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6B60" w14:textId="77777777" w:rsidR="005A048F" w:rsidRPr="005A048F" w:rsidRDefault="005A048F" w:rsidP="005A04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48F">
        <w:rPr>
          <w:rFonts w:ascii="Times New Roman" w:hAnsi="Times New Roman" w:cs="Times New Roman"/>
          <w:b/>
          <w:bCs/>
          <w:sz w:val="28"/>
          <w:szCs w:val="28"/>
        </w:rPr>
        <w:t>Final Project Report: Multi-Model AI Agent for Automated Health Diagnostics</w:t>
      </w:r>
    </w:p>
    <w:p w14:paraId="16371EDD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Project Name:</w:t>
      </w:r>
      <w:r w:rsidRPr="005A048F">
        <w:rPr>
          <w:rFonts w:ascii="Times New Roman" w:hAnsi="Times New Roman" w:cs="Times New Roman"/>
          <w:sz w:val="24"/>
          <w:szCs w:val="24"/>
        </w:rPr>
        <w:t xml:space="preserve"> Lab Report Analyzer</w:t>
      </w:r>
    </w:p>
    <w:p w14:paraId="5BA7C7B8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Version:</w:t>
      </w:r>
      <w:r w:rsidRPr="005A048F">
        <w:rPr>
          <w:rFonts w:ascii="Times New Roman" w:hAnsi="Times New Roman" w:cs="Times New Roman"/>
          <w:sz w:val="24"/>
          <w:szCs w:val="24"/>
        </w:rPr>
        <w:t xml:space="preserve"> 1.0 (Milestone 4 Completion)</w:t>
      </w:r>
    </w:p>
    <w:p w14:paraId="4EA5C9F7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5A048F">
        <w:rPr>
          <w:rFonts w:ascii="Times New Roman" w:hAnsi="Times New Roman" w:cs="Times New Roman"/>
          <w:sz w:val="24"/>
          <w:szCs w:val="24"/>
        </w:rPr>
        <w:t xml:space="preserve"> Deployment Ready</w:t>
      </w:r>
    </w:p>
    <w:p w14:paraId="4941E6B1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pict w14:anchorId="081315AC">
          <v:rect id="_x0000_i1067" style="width:0;height:1.5pt" o:hralign="center" o:hrstd="t" o:hr="t" fillcolor="#a0a0a0" stroked="f"/>
        </w:pict>
      </w:r>
    </w:p>
    <w:p w14:paraId="003BE59A" w14:textId="77777777" w:rsidR="005A048F" w:rsidRPr="005A048F" w:rsidRDefault="005A048F" w:rsidP="005A0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14E3FB7F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t>This project successfully implemented a multi-model AI system designed to automate the interpretation of blood reports. By combining Optical Character Recognition (OCR), rule-based analysis, and contextual synthesis, the system transforms raw medical PDF data into actionable health insights and professional-grade reports.</w:t>
      </w:r>
    </w:p>
    <w:p w14:paraId="0933F39C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pict w14:anchorId="5F331B8F">
          <v:rect id="_x0000_i1068" style="width:0;height:1.5pt" o:hralign="center" o:hrstd="t" o:hr="t" fillcolor="#a0a0a0" stroked="f"/>
        </w:pict>
      </w:r>
    </w:p>
    <w:p w14:paraId="2915598F" w14:textId="77777777" w:rsidR="005A048F" w:rsidRPr="005A048F" w:rsidRDefault="005A048F" w:rsidP="005A0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2. Milestone 1: Data Extraction &amp; Pipeline Setup</w:t>
      </w:r>
    </w:p>
    <w:p w14:paraId="33197D3A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5A048F">
        <w:rPr>
          <w:rFonts w:ascii="Times New Roman" w:hAnsi="Times New Roman" w:cs="Times New Roman"/>
          <w:sz w:val="24"/>
          <w:szCs w:val="24"/>
        </w:rPr>
        <w:t xml:space="preserve"> To accurately extract text and numerical data from both digital and scanned PDF reports.</w:t>
      </w:r>
    </w:p>
    <w:p w14:paraId="73E5E18D" w14:textId="77777777" w:rsidR="005A048F" w:rsidRPr="005A048F" w:rsidRDefault="005A048F" w:rsidP="005A04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550AC300" w14:textId="77777777" w:rsidR="005A048F" w:rsidRPr="005A048F" w:rsidRDefault="005A048F" w:rsidP="005A048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Digital PDFs:</w:t>
      </w:r>
      <w:r w:rsidRPr="005A048F">
        <w:rPr>
          <w:rFonts w:ascii="Times New Roman" w:hAnsi="Times New Roman" w:cs="Times New Roman"/>
          <w:sz w:val="24"/>
          <w:szCs w:val="24"/>
        </w:rPr>
        <w:t xml:space="preserve"> Utilized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pdfplumber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 xml:space="preserve"> for direct text stream extraction.</w:t>
      </w:r>
    </w:p>
    <w:p w14:paraId="18E7BCAE" w14:textId="77777777" w:rsidR="005A048F" w:rsidRPr="005A048F" w:rsidRDefault="005A048F" w:rsidP="005A048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Scanned PDFs:</w:t>
      </w:r>
      <w:r w:rsidRPr="005A048F">
        <w:rPr>
          <w:rFonts w:ascii="Times New Roman" w:hAnsi="Times New Roman" w:cs="Times New Roman"/>
          <w:sz w:val="24"/>
          <w:szCs w:val="24"/>
        </w:rPr>
        <w:t xml:space="preserve"> Integrated Tesseract OCR via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pytesseract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 xml:space="preserve"> and Pillow to handle image-based reports.</w:t>
      </w:r>
    </w:p>
    <w:p w14:paraId="0D3E2559" w14:textId="77777777" w:rsidR="005A048F" w:rsidRPr="005A048F" w:rsidRDefault="005A048F" w:rsidP="005A048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Regex Engine:</w:t>
      </w:r>
      <w:r w:rsidRPr="005A048F">
        <w:rPr>
          <w:rFonts w:ascii="Times New Roman" w:hAnsi="Times New Roman" w:cs="Times New Roman"/>
          <w:sz w:val="24"/>
          <w:szCs w:val="24"/>
        </w:rPr>
        <w:t xml:space="preserve"> Developed a robust cleaning module (cleaner.py) using regular expressions to identify and extract key parameters (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>, Glucose, Cholesterol).</w:t>
      </w:r>
    </w:p>
    <w:p w14:paraId="242B7B69" w14:textId="77777777" w:rsidR="005A048F" w:rsidRPr="005A048F" w:rsidRDefault="005A048F" w:rsidP="005A04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Success Metrics:</w:t>
      </w:r>
      <w:r w:rsidRPr="005A048F">
        <w:rPr>
          <w:rFonts w:ascii="Times New Roman" w:hAnsi="Times New Roman" w:cs="Times New Roman"/>
          <w:sz w:val="24"/>
          <w:szCs w:val="24"/>
        </w:rPr>
        <w:t xml:space="preserve"> Successfully handled various PDF formats with a high degree of accuracy, providing the foundation for downstream analysis.</w:t>
      </w:r>
    </w:p>
    <w:p w14:paraId="332A27D6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pict w14:anchorId="46B52001">
          <v:rect id="_x0000_i1069" style="width:0;height:1.5pt" o:hralign="center" o:hrstd="t" o:hr="t" fillcolor="#a0a0a0" stroked="f"/>
        </w:pict>
      </w:r>
    </w:p>
    <w:p w14:paraId="73471B86" w14:textId="77777777" w:rsidR="005A048F" w:rsidRPr="005A048F" w:rsidRDefault="005A048F" w:rsidP="005A0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3. Milestone 2: Multi-Model Analysis Strategy</w:t>
      </w:r>
    </w:p>
    <w:p w14:paraId="09F7DB45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5A048F">
        <w:rPr>
          <w:rFonts w:ascii="Times New Roman" w:hAnsi="Times New Roman" w:cs="Times New Roman"/>
          <w:sz w:val="24"/>
          <w:szCs w:val="24"/>
        </w:rPr>
        <w:t xml:space="preserve"> To process extracted data through three independent specialized models to ensure comprehensive diagnostic coverage.</w:t>
      </w:r>
    </w:p>
    <w:p w14:paraId="04A395A6" w14:textId="77777777" w:rsidR="005A048F" w:rsidRPr="005A048F" w:rsidRDefault="005A048F" w:rsidP="005A04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Model 1 (Interpretation - model1.py):</w:t>
      </w:r>
      <w:r w:rsidRPr="005A048F">
        <w:rPr>
          <w:rFonts w:ascii="Times New Roman" w:hAnsi="Times New Roman" w:cs="Times New Roman"/>
          <w:sz w:val="24"/>
          <w:szCs w:val="24"/>
        </w:rPr>
        <w:t xml:space="preserve"> Classifies individual parameters as LOW, NORMAL, or HIGH based on standardized clinical reference ranges.</w:t>
      </w:r>
    </w:p>
    <w:p w14:paraId="12B0C1E5" w14:textId="77777777" w:rsidR="005A048F" w:rsidRPr="005A048F" w:rsidRDefault="005A048F" w:rsidP="005A04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Model 2 (Risk Assessment - risk_model.py):</w:t>
      </w:r>
      <w:r w:rsidRPr="005A04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 xml:space="preserve"> combinations of parameters to determine specific risk scores for Cardiovascular health, Diabetes, and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Anemia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>.</w:t>
      </w:r>
    </w:p>
    <w:p w14:paraId="220B37B3" w14:textId="77777777" w:rsidR="005A048F" w:rsidRPr="005A048F" w:rsidRDefault="005A048F" w:rsidP="005A04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Model 3 (Contextual Analysis - context_model.py):</w:t>
      </w:r>
      <w:r w:rsidRPr="005A048F">
        <w:rPr>
          <w:rFonts w:ascii="Times New Roman" w:hAnsi="Times New Roman" w:cs="Times New Roman"/>
          <w:sz w:val="24"/>
          <w:szCs w:val="24"/>
        </w:rPr>
        <w:t xml:space="preserve"> Adjusts risk scores based on demographic factors (Age and Gender) to account for biological variations.</w:t>
      </w:r>
    </w:p>
    <w:p w14:paraId="236488C6" w14:textId="77777777" w:rsidR="005A048F" w:rsidRPr="005A048F" w:rsidRDefault="005A048F" w:rsidP="005A04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lastRenderedPageBreak/>
        <w:t>Success Metrics:</w:t>
      </w:r>
      <w:r w:rsidRPr="005A048F">
        <w:rPr>
          <w:rFonts w:ascii="Times New Roman" w:hAnsi="Times New Roman" w:cs="Times New Roman"/>
          <w:sz w:val="24"/>
          <w:szCs w:val="24"/>
        </w:rPr>
        <w:t xml:space="preserve"> Achieved modular separation of concerns, allowing for individual model updates without breaking the pipeline.</w:t>
      </w:r>
    </w:p>
    <w:p w14:paraId="62DFD6FD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pict w14:anchorId="2D99A526">
          <v:rect id="_x0000_i1070" style="width:0;height:1.5pt" o:hralign="center" o:hrstd="t" o:hr="t" fillcolor="#a0a0a0" stroked="f"/>
        </w:pict>
      </w:r>
    </w:p>
    <w:p w14:paraId="4047978E" w14:textId="77777777" w:rsidR="005A048F" w:rsidRPr="005A048F" w:rsidRDefault="005A048F" w:rsidP="005A0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4. Milestone 3: Findings Synthesis &amp; Recommendations</w:t>
      </w:r>
    </w:p>
    <w:p w14:paraId="158DEECA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5A048F">
        <w:rPr>
          <w:rFonts w:ascii="Times New Roman" w:hAnsi="Times New Roman" w:cs="Times New Roman"/>
          <w:sz w:val="24"/>
          <w:szCs w:val="24"/>
        </w:rPr>
        <w:t xml:space="preserve"> To aggregate multi-model outputs into a coherent clinical narrative and generate personalized advice.</w:t>
      </w:r>
    </w:p>
    <w:p w14:paraId="010E8AD0" w14:textId="77777777" w:rsidR="005A048F" w:rsidRPr="005A048F" w:rsidRDefault="005A048F" w:rsidP="005A04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Synthesis Engine (synthesis_engine.py):</w:t>
      </w:r>
      <w:r w:rsidRPr="005A048F">
        <w:rPr>
          <w:rFonts w:ascii="Times New Roman" w:hAnsi="Times New Roman" w:cs="Times New Roman"/>
          <w:sz w:val="24"/>
          <w:szCs w:val="24"/>
        </w:rPr>
        <w:t xml:space="preserve"> Merges classifications and risk scores into a single "Health Status." It identifies "Critical Findings" that require immediate attention.</w:t>
      </w:r>
    </w:p>
    <w:p w14:paraId="25EFEF5B" w14:textId="77777777" w:rsidR="005A048F" w:rsidRPr="005A048F" w:rsidRDefault="005A048F" w:rsidP="005A04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Recommendation Generator (recommendation_generator.py):</w:t>
      </w:r>
      <w:r w:rsidRPr="005A048F">
        <w:rPr>
          <w:rFonts w:ascii="Times New Roman" w:hAnsi="Times New Roman" w:cs="Times New Roman"/>
          <w:sz w:val="24"/>
          <w:szCs w:val="24"/>
        </w:rPr>
        <w:t xml:space="preserve"> Maps specific abnormalities to actionable advice, including:</w:t>
      </w:r>
    </w:p>
    <w:p w14:paraId="00BE4CD5" w14:textId="77777777" w:rsidR="005A048F" w:rsidRPr="005A048F" w:rsidRDefault="005A048F" w:rsidP="005A048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t>Dietary and lifestyle modifications.</w:t>
      </w:r>
    </w:p>
    <w:p w14:paraId="1F962D08" w14:textId="77777777" w:rsidR="005A048F" w:rsidRPr="005A048F" w:rsidRDefault="005A048F" w:rsidP="005A048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t>Monitoring schedules (e.g., "Re-test in 3 months").</w:t>
      </w:r>
    </w:p>
    <w:p w14:paraId="5F4A5D17" w14:textId="77777777" w:rsidR="005A048F" w:rsidRPr="005A048F" w:rsidRDefault="005A048F" w:rsidP="005A048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t>Medical follow-up urgency (e.g., "Consult a specialist immediately").</w:t>
      </w:r>
    </w:p>
    <w:p w14:paraId="42E22C7F" w14:textId="77777777" w:rsidR="005A048F" w:rsidRPr="005A048F" w:rsidRDefault="005A048F" w:rsidP="005A04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Success Metrics:</w:t>
      </w:r>
      <w:r w:rsidRPr="005A048F">
        <w:rPr>
          <w:rFonts w:ascii="Times New Roman" w:hAnsi="Times New Roman" w:cs="Times New Roman"/>
          <w:sz w:val="24"/>
          <w:szCs w:val="24"/>
        </w:rPr>
        <w:t xml:space="preserve"> Generated reports that maintain a logical flow from "Key Findings" to "Next Steps," ensuring high relevance and actionability (&gt;90% per evaluation plan).</w:t>
      </w:r>
    </w:p>
    <w:p w14:paraId="79D1E89D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pict w14:anchorId="7A617406">
          <v:rect id="_x0000_i1071" style="width:0;height:1.5pt" o:hralign="center" o:hrstd="t" o:hr="t" fillcolor="#a0a0a0" stroked="f"/>
        </w:pict>
      </w:r>
    </w:p>
    <w:p w14:paraId="04D5BF22" w14:textId="77777777" w:rsidR="005A048F" w:rsidRPr="005A048F" w:rsidRDefault="005A048F" w:rsidP="005A0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5. Milestone 4: Full Workflow Integration &amp; Reporting</w:t>
      </w:r>
    </w:p>
    <w:p w14:paraId="171224A4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5A048F">
        <w:rPr>
          <w:rFonts w:ascii="Times New Roman" w:hAnsi="Times New Roman" w:cs="Times New Roman"/>
          <w:sz w:val="24"/>
          <w:szCs w:val="24"/>
        </w:rPr>
        <w:t xml:space="preserve"> Full system orchestration, deployment readiness, and professional output formatting.</w:t>
      </w:r>
    </w:p>
    <w:p w14:paraId="2E145E47" w14:textId="77777777" w:rsidR="005A048F" w:rsidRPr="005A048F" w:rsidRDefault="005A048F" w:rsidP="005A04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Multi-Model Orchestrator (main.py):</w:t>
      </w:r>
      <w:r w:rsidRPr="005A048F">
        <w:rPr>
          <w:rFonts w:ascii="Times New Roman" w:hAnsi="Times New Roman" w:cs="Times New Roman"/>
          <w:sz w:val="24"/>
          <w:szCs w:val="24"/>
        </w:rPr>
        <w:t xml:space="preserve"> The central hub that executes the end-to-end flow from file upload to final synthesis.</w:t>
      </w:r>
    </w:p>
    <w:p w14:paraId="5E719432" w14:textId="77777777" w:rsidR="005A048F" w:rsidRPr="005A048F" w:rsidRDefault="005A048F" w:rsidP="005A04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Reporting Module (report_generator.py):</w:t>
      </w:r>
      <w:r w:rsidRPr="005A048F">
        <w:rPr>
          <w:rFonts w:ascii="Times New Roman" w:hAnsi="Times New Roman" w:cs="Times New Roman"/>
          <w:sz w:val="24"/>
          <w:szCs w:val="24"/>
        </w:rPr>
        <w:t xml:space="preserve"> Supports professional formatting in </w:t>
      </w:r>
      <w:r w:rsidRPr="005A048F">
        <w:rPr>
          <w:rFonts w:ascii="Times New Roman" w:hAnsi="Times New Roman" w:cs="Times New Roman"/>
          <w:b/>
          <w:bCs/>
          <w:sz w:val="24"/>
          <w:szCs w:val="24"/>
        </w:rPr>
        <w:t>Text, HTML, JSON, and Markdown</w:t>
      </w:r>
      <w:r w:rsidRPr="005A048F">
        <w:rPr>
          <w:rFonts w:ascii="Times New Roman" w:hAnsi="Times New Roman" w:cs="Times New Roman"/>
          <w:sz w:val="24"/>
          <w:szCs w:val="24"/>
        </w:rPr>
        <w:t xml:space="preserve">. Every report includes a mandatory </w:t>
      </w:r>
      <w:r w:rsidRPr="005A048F">
        <w:rPr>
          <w:rFonts w:ascii="Times New Roman" w:hAnsi="Times New Roman" w:cs="Times New Roman"/>
          <w:b/>
          <w:bCs/>
          <w:sz w:val="24"/>
          <w:szCs w:val="24"/>
        </w:rPr>
        <w:t>Medical Disclaimer</w:t>
      </w:r>
      <w:r w:rsidRPr="005A048F">
        <w:rPr>
          <w:rFonts w:ascii="Times New Roman" w:hAnsi="Times New Roman" w:cs="Times New Roman"/>
          <w:sz w:val="24"/>
          <w:szCs w:val="24"/>
        </w:rPr>
        <w:t xml:space="preserve"> to ensure ethical compliance.</w:t>
      </w:r>
    </w:p>
    <w:p w14:paraId="464F2A2A" w14:textId="77777777" w:rsidR="005A048F" w:rsidRPr="005A048F" w:rsidRDefault="005A048F" w:rsidP="005A04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User Interface:</w:t>
      </w:r>
      <w:r w:rsidRPr="005A048F">
        <w:rPr>
          <w:rFonts w:ascii="Times New Roman" w:hAnsi="Times New Roman" w:cs="Times New Roman"/>
          <w:sz w:val="24"/>
          <w:szCs w:val="24"/>
        </w:rPr>
        <w:t xml:space="preserve"> Built a responsive </w:t>
      </w:r>
      <w:proofErr w:type="spellStart"/>
      <w:r w:rsidRPr="005A048F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5A048F">
        <w:rPr>
          <w:rFonts w:ascii="Times New Roman" w:hAnsi="Times New Roman" w:cs="Times New Roman"/>
          <w:b/>
          <w:bCs/>
          <w:sz w:val="24"/>
          <w:szCs w:val="24"/>
        </w:rPr>
        <w:t xml:space="preserve"> Dashboard</w:t>
      </w:r>
      <w:r w:rsidRPr="005A048F">
        <w:rPr>
          <w:rFonts w:ascii="Times New Roman" w:hAnsi="Times New Roman" w:cs="Times New Roman"/>
          <w:sz w:val="24"/>
          <w:szCs w:val="24"/>
        </w:rPr>
        <w:t xml:space="preserve"> (streamlit_app.py) for easy user interaction.</w:t>
      </w:r>
    </w:p>
    <w:p w14:paraId="66116B97" w14:textId="77777777" w:rsidR="005A048F" w:rsidRPr="005A048F" w:rsidRDefault="005A048F" w:rsidP="005A04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Deployment Architecture:</w:t>
      </w:r>
    </w:p>
    <w:p w14:paraId="455973FF" w14:textId="77777777" w:rsidR="005A048F" w:rsidRPr="005A048F" w:rsidRDefault="005A048F" w:rsidP="005A048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Containerization:</w:t>
      </w:r>
      <w:r w:rsidRPr="005A048F">
        <w:rPr>
          <w:rFonts w:ascii="Times New Roman" w:hAnsi="Times New Roman" w:cs="Times New Roman"/>
          <w:sz w:val="24"/>
          <w:szCs w:val="24"/>
        </w:rPr>
        <w:t xml:space="preserve"> Provided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 xml:space="preserve"> and docker-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 xml:space="preserve"> for cloud-agnostic deployment.</w:t>
      </w:r>
    </w:p>
    <w:p w14:paraId="13C3C5F2" w14:textId="77777777" w:rsidR="005A048F" w:rsidRPr="005A048F" w:rsidRDefault="005A048F" w:rsidP="005A048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System Integration:</w:t>
      </w:r>
      <w:r w:rsidRPr="005A048F">
        <w:rPr>
          <w:rFonts w:ascii="Times New Roman" w:hAnsi="Times New Roman" w:cs="Times New Roman"/>
          <w:sz w:val="24"/>
          <w:szCs w:val="24"/>
        </w:rPr>
        <w:t xml:space="preserve"> lab-report-</w:t>
      </w:r>
      <w:proofErr w:type="spellStart"/>
      <w:proofErr w:type="gramStart"/>
      <w:r w:rsidRPr="005A048F">
        <w:rPr>
          <w:rFonts w:ascii="Times New Roman" w:hAnsi="Times New Roman" w:cs="Times New Roman"/>
          <w:sz w:val="24"/>
          <w:szCs w:val="24"/>
        </w:rPr>
        <w:t>analyzer.service</w:t>
      </w:r>
      <w:proofErr w:type="spellEnd"/>
      <w:proofErr w:type="gramEnd"/>
      <w:r w:rsidRPr="005A048F">
        <w:rPr>
          <w:rFonts w:ascii="Times New Roman" w:hAnsi="Times New Roman" w:cs="Times New Roman"/>
          <w:sz w:val="24"/>
          <w:szCs w:val="24"/>
        </w:rPr>
        <w:t xml:space="preserve"> configuration for Linux server background execution.</w:t>
      </w:r>
    </w:p>
    <w:p w14:paraId="588D9341" w14:textId="77777777" w:rsidR="005A048F" w:rsidRPr="005A048F" w:rsidRDefault="005A048F" w:rsidP="005A04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Success Metrics:</w:t>
      </w:r>
      <w:r w:rsidRPr="005A048F">
        <w:rPr>
          <w:rFonts w:ascii="Times New Roman" w:hAnsi="Times New Roman" w:cs="Times New Roman"/>
          <w:sz w:val="24"/>
          <w:szCs w:val="24"/>
        </w:rPr>
        <w:t xml:space="preserve"> * </w:t>
      </w:r>
      <w:r w:rsidRPr="005A048F">
        <w:rPr>
          <w:rFonts w:ascii="Times New Roman" w:hAnsi="Times New Roman" w:cs="Times New Roman"/>
          <w:b/>
          <w:bCs/>
          <w:sz w:val="24"/>
          <w:szCs w:val="24"/>
        </w:rPr>
        <w:t>Workflow Success Rate:</w:t>
      </w:r>
      <w:r w:rsidRPr="005A048F">
        <w:rPr>
          <w:rFonts w:ascii="Times New Roman" w:hAnsi="Times New Roman" w:cs="Times New Roman"/>
          <w:sz w:val="24"/>
          <w:szCs w:val="24"/>
        </w:rPr>
        <w:t xml:space="preserve"> &gt;95% on the provided test dataset.</w:t>
      </w:r>
    </w:p>
    <w:p w14:paraId="4A57033F" w14:textId="77777777" w:rsidR="005A048F" w:rsidRPr="005A048F" w:rsidRDefault="005A048F" w:rsidP="005A048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Validation:</w:t>
      </w:r>
      <w:r w:rsidRPr="005A048F">
        <w:rPr>
          <w:rFonts w:ascii="Times New Roman" w:hAnsi="Times New Roman" w:cs="Times New Roman"/>
          <w:sz w:val="24"/>
          <w:szCs w:val="24"/>
        </w:rPr>
        <w:t xml:space="preserve"> Passed integration tests in test_milestone3.py.</w:t>
      </w:r>
    </w:p>
    <w:p w14:paraId="0724718A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lastRenderedPageBreak/>
        <w:pict w14:anchorId="07AD067D">
          <v:rect id="_x0000_i1072" style="width:0;height:1.5pt" o:hralign="center" o:hrstd="t" o:hr="t" fillcolor="#a0a0a0" stroked="f"/>
        </w:pict>
      </w:r>
    </w:p>
    <w:p w14:paraId="1C2472F5" w14:textId="77777777" w:rsidR="005A048F" w:rsidRPr="005A048F" w:rsidRDefault="005A048F" w:rsidP="005A0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6. Technical Stack</w:t>
      </w:r>
    </w:p>
    <w:p w14:paraId="3D5AE0D8" w14:textId="77777777" w:rsidR="005A048F" w:rsidRPr="005A048F" w:rsidRDefault="005A048F" w:rsidP="005A048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Language:</w:t>
      </w:r>
      <w:r w:rsidRPr="005A048F">
        <w:rPr>
          <w:rFonts w:ascii="Times New Roman" w:hAnsi="Times New Roman" w:cs="Times New Roman"/>
          <w:sz w:val="24"/>
          <w:szCs w:val="24"/>
        </w:rPr>
        <w:t xml:space="preserve"> Python 3.10</w:t>
      </w:r>
    </w:p>
    <w:p w14:paraId="62708F04" w14:textId="77777777" w:rsidR="005A048F" w:rsidRPr="005A048F" w:rsidRDefault="005A048F" w:rsidP="005A048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OCR:</w:t>
      </w:r>
      <w:r w:rsidRPr="005A048F">
        <w:rPr>
          <w:rFonts w:ascii="Times New Roman" w:hAnsi="Times New Roman" w:cs="Times New Roman"/>
          <w:sz w:val="24"/>
          <w:szCs w:val="24"/>
        </w:rPr>
        <w:t xml:space="preserve"> Tesseract OCR</w:t>
      </w:r>
    </w:p>
    <w:p w14:paraId="132B7069" w14:textId="77777777" w:rsidR="005A048F" w:rsidRPr="005A048F" w:rsidRDefault="005A048F" w:rsidP="005A048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PDF Processing:</w:t>
      </w:r>
      <w:r w:rsidRPr="005A04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pdfplumber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PyMuPDF</w:t>
      </w:r>
      <w:proofErr w:type="spellEnd"/>
    </w:p>
    <w:p w14:paraId="04842B77" w14:textId="77777777" w:rsidR="005A048F" w:rsidRPr="005A048F" w:rsidRDefault="005A048F" w:rsidP="005A048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5A04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5D841400" w14:textId="77777777" w:rsidR="005A048F" w:rsidRPr="005A048F" w:rsidRDefault="005A048F" w:rsidP="005A048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Infrastructure:</w:t>
      </w:r>
      <w:r w:rsidRPr="005A048F">
        <w:rPr>
          <w:rFonts w:ascii="Times New Roman" w:hAnsi="Times New Roman" w:cs="Times New Roman"/>
          <w:sz w:val="24"/>
          <w:szCs w:val="24"/>
        </w:rPr>
        <w:t xml:space="preserve"> Docker,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Systemd</w:t>
      </w:r>
      <w:proofErr w:type="spellEnd"/>
    </w:p>
    <w:p w14:paraId="2F001E71" w14:textId="77777777" w:rsidR="005A048F" w:rsidRPr="005A048F" w:rsidRDefault="005A048F" w:rsidP="005A048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Integrations:</w:t>
      </w:r>
      <w:r w:rsidRPr="005A04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 xml:space="preserve"> (Storage/Auth),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 xml:space="preserve"> API (Optional LLM enhancement)</w:t>
      </w:r>
    </w:p>
    <w:p w14:paraId="329C91BE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pict w14:anchorId="13DEAA14">
          <v:rect id="_x0000_i1073" style="width:0;height:1.5pt" o:hralign="center" o:hrstd="t" o:hr="t" fillcolor="#a0a0a0" stroked="f"/>
        </w:pict>
      </w:r>
    </w:p>
    <w:p w14:paraId="3B9004CF" w14:textId="77777777" w:rsidR="005A048F" w:rsidRPr="005A048F" w:rsidRDefault="005A048F" w:rsidP="005A0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7. Conclusion &amp; Future Scope</w:t>
      </w:r>
    </w:p>
    <w:p w14:paraId="1F154A6C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sz w:val="24"/>
          <w:szCs w:val="24"/>
        </w:rPr>
        <w:t xml:space="preserve">The </w:t>
      </w:r>
      <w:r w:rsidRPr="005A048F">
        <w:rPr>
          <w:rFonts w:ascii="Times New Roman" w:hAnsi="Times New Roman" w:cs="Times New Roman"/>
          <w:b/>
          <w:bCs/>
          <w:sz w:val="24"/>
          <w:szCs w:val="24"/>
        </w:rPr>
        <w:t>Lab Report Analyzer</w:t>
      </w:r>
      <w:r w:rsidRPr="005A048F">
        <w:rPr>
          <w:rFonts w:ascii="Times New Roman" w:hAnsi="Times New Roman" w:cs="Times New Roman"/>
          <w:sz w:val="24"/>
          <w:szCs w:val="24"/>
        </w:rPr>
        <w:t xml:space="preserve"> is now fully functional. It meets the project goal of moving beyond simple data entry into the realm of intelligent "Intent Inference" and "Goal-Oriented Action."</w:t>
      </w:r>
    </w:p>
    <w:p w14:paraId="0ED4E72E" w14:textId="77777777" w:rsidR="005A048F" w:rsidRPr="005A048F" w:rsidRDefault="005A048F" w:rsidP="005A048F">
      <w:p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Future Recommendations:</w:t>
      </w:r>
    </w:p>
    <w:p w14:paraId="18B5904D" w14:textId="77777777" w:rsidR="005A048F" w:rsidRPr="005A048F" w:rsidRDefault="005A048F" w:rsidP="005A048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LLM Enhancement:</w:t>
      </w:r>
      <w:r w:rsidRPr="005A048F">
        <w:rPr>
          <w:rFonts w:ascii="Times New Roman" w:hAnsi="Times New Roman" w:cs="Times New Roman"/>
          <w:sz w:val="24"/>
          <w:szCs w:val="24"/>
        </w:rPr>
        <w:t xml:space="preserve"> Fully activate the groq_integration.py to allow users to ask natural language questions about their reports.</w:t>
      </w:r>
    </w:p>
    <w:p w14:paraId="086DA37B" w14:textId="77777777" w:rsidR="005A048F" w:rsidRPr="005A048F" w:rsidRDefault="005A048F" w:rsidP="005A048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Expanded Biometry:</w:t>
      </w:r>
      <w:r w:rsidRPr="005A048F">
        <w:rPr>
          <w:rFonts w:ascii="Times New Roman" w:hAnsi="Times New Roman" w:cs="Times New Roman"/>
          <w:sz w:val="24"/>
          <w:szCs w:val="24"/>
        </w:rPr>
        <w:t xml:space="preserve"> Add support for more complex panels (Liver Function, Thyroid, etc.).</w:t>
      </w:r>
    </w:p>
    <w:p w14:paraId="7125606D" w14:textId="77777777" w:rsidR="005A048F" w:rsidRPr="005A048F" w:rsidRDefault="005A048F" w:rsidP="005A048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48F">
        <w:rPr>
          <w:rFonts w:ascii="Times New Roman" w:hAnsi="Times New Roman" w:cs="Times New Roman"/>
          <w:b/>
          <w:bCs/>
          <w:sz w:val="24"/>
          <w:szCs w:val="24"/>
        </w:rPr>
        <w:t>Trend Analysis:</w:t>
      </w:r>
      <w:r w:rsidRPr="005A048F">
        <w:rPr>
          <w:rFonts w:ascii="Times New Roman" w:hAnsi="Times New Roman" w:cs="Times New Roman"/>
          <w:sz w:val="24"/>
          <w:szCs w:val="24"/>
        </w:rPr>
        <w:t xml:space="preserve"> Integrate with the </w:t>
      </w:r>
      <w:proofErr w:type="spellStart"/>
      <w:r w:rsidRPr="005A048F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5A048F">
        <w:rPr>
          <w:rFonts w:ascii="Times New Roman" w:hAnsi="Times New Roman" w:cs="Times New Roman"/>
          <w:sz w:val="24"/>
          <w:szCs w:val="24"/>
        </w:rPr>
        <w:t xml:space="preserve"> backend to track a user's health progress over time.</w:t>
      </w:r>
    </w:p>
    <w:p w14:paraId="38B89261" w14:textId="77777777" w:rsidR="00DA3EBC" w:rsidRPr="005A048F" w:rsidRDefault="00DA3EBC">
      <w:pPr>
        <w:rPr>
          <w:rFonts w:ascii="Times New Roman" w:hAnsi="Times New Roman" w:cs="Times New Roman"/>
          <w:sz w:val="24"/>
          <w:szCs w:val="24"/>
        </w:rPr>
      </w:pPr>
    </w:p>
    <w:sectPr w:rsidR="00DA3EBC" w:rsidRPr="005A048F" w:rsidSect="005A04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2004"/>
    <w:multiLevelType w:val="multilevel"/>
    <w:tmpl w:val="DEC2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95097"/>
    <w:multiLevelType w:val="multilevel"/>
    <w:tmpl w:val="DD1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C476C"/>
    <w:multiLevelType w:val="multilevel"/>
    <w:tmpl w:val="8FB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C18DE"/>
    <w:multiLevelType w:val="multilevel"/>
    <w:tmpl w:val="58A8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1FC4"/>
    <w:multiLevelType w:val="multilevel"/>
    <w:tmpl w:val="D5C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25721"/>
    <w:multiLevelType w:val="multilevel"/>
    <w:tmpl w:val="98E6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05808">
    <w:abstractNumId w:val="3"/>
  </w:num>
  <w:num w:numId="2" w16cid:durableId="808280467">
    <w:abstractNumId w:val="5"/>
  </w:num>
  <w:num w:numId="3" w16cid:durableId="672924756">
    <w:abstractNumId w:val="1"/>
  </w:num>
  <w:num w:numId="4" w16cid:durableId="1466967616">
    <w:abstractNumId w:val="4"/>
  </w:num>
  <w:num w:numId="5" w16cid:durableId="405806268">
    <w:abstractNumId w:val="2"/>
  </w:num>
  <w:num w:numId="6" w16cid:durableId="113090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8F"/>
    <w:rsid w:val="00252AD0"/>
    <w:rsid w:val="005A048F"/>
    <w:rsid w:val="005E163D"/>
    <w:rsid w:val="007248C9"/>
    <w:rsid w:val="008B6889"/>
    <w:rsid w:val="00AE3CAF"/>
    <w:rsid w:val="00DA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374BB5B1"/>
  <w15:chartTrackingRefBased/>
  <w15:docId w15:val="{95ACFCF9-0523-496B-AC34-7556D850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subalakshmi sridhar</dc:creator>
  <cp:keywords/>
  <dc:description/>
  <cp:lastModifiedBy>subalakshmi sridhar</cp:lastModifiedBy>
  <cp:revision>1</cp:revision>
  <dcterms:created xsi:type="dcterms:W3CDTF">2026-02-19T15:56:00Z</dcterms:created>
  <dcterms:modified xsi:type="dcterms:W3CDTF">2026-02-19T15:58:00Z</dcterms:modified>
</cp:coreProperties>
</file>