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9F" w:rsidRPr="00F93ECE" w:rsidRDefault="009A329F">
      <w:pPr>
        <w:rPr>
          <w:b/>
        </w:rPr>
      </w:pPr>
      <w:r w:rsidRPr="00F93ECE">
        <w:rPr>
          <w:b/>
        </w:rPr>
        <w:t xml:space="preserve">Seaport Simulator for Logistic Operations and Port Charges </w:t>
      </w:r>
    </w:p>
    <w:p w:rsidR="009A329F" w:rsidRDefault="009A329F" w:rsidP="008F1C52">
      <w:pPr>
        <w:pStyle w:val="ListParagraph"/>
        <w:numPr>
          <w:ilvl w:val="0"/>
          <w:numId w:val="2"/>
        </w:numPr>
      </w:pPr>
      <w:r>
        <w:t>Vessel Module</w:t>
      </w:r>
    </w:p>
    <w:p w:rsidR="009A329F" w:rsidRDefault="009A329F" w:rsidP="008F1C52">
      <w:pPr>
        <w:pStyle w:val="ListParagraph"/>
        <w:numPr>
          <w:ilvl w:val="0"/>
          <w:numId w:val="2"/>
        </w:numPr>
      </w:pPr>
      <w:r>
        <w:t>Cargo Module</w:t>
      </w:r>
    </w:p>
    <w:p w:rsidR="009A329F" w:rsidRDefault="009A329F" w:rsidP="008F1C52">
      <w:pPr>
        <w:pStyle w:val="ListParagraph"/>
        <w:numPr>
          <w:ilvl w:val="0"/>
          <w:numId w:val="2"/>
        </w:numPr>
      </w:pPr>
      <w:r>
        <w:t>Stevedore Module</w:t>
      </w:r>
    </w:p>
    <w:p w:rsidR="009A329F" w:rsidRDefault="009A329F" w:rsidP="008F1C52">
      <w:pPr>
        <w:pStyle w:val="ListParagraph"/>
        <w:numPr>
          <w:ilvl w:val="0"/>
          <w:numId w:val="2"/>
        </w:numPr>
      </w:pPr>
      <w:r>
        <w:t>Rail Module</w:t>
      </w:r>
    </w:p>
    <w:p w:rsidR="009A329F" w:rsidRDefault="000A3DE0" w:rsidP="008F1C52">
      <w:pPr>
        <w:pStyle w:val="ListParagraph"/>
        <w:numPr>
          <w:ilvl w:val="0"/>
          <w:numId w:val="2"/>
        </w:numPr>
      </w:pPr>
      <w:r>
        <w:t>Land Module</w:t>
      </w:r>
    </w:p>
    <w:p w:rsidR="000A3DE0" w:rsidRDefault="000A3DE0" w:rsidP="008F1C52">
      <w:pPr>
        <w:pStyle w:val="ListParagraph"/>
        <w:numPr>
          <w:ilvl w:val="0"/>
          <w:numId w:val="2"/>
        </w:numPr>
      </w:pPr>
      <w:r>
        <w:t>Miscellaneous Module</w:t>
      </w:r>
    </w:p>
    <w:p w:rsidR="000A3DE0" w:rsidRDefault="000A3DE0"/>
    <w:tbl>
      <w:tblPr>
        <w:tblStyle w:val="TableGrid"/>
        <w:tblW w:w="0" w:type="auto"/>
        <w:tblLook w:val="04A0" w:firstRow="1" w:lastRow="0" w:firstColumn="1" w:lastColumn="0" w:noHBand="0" w:noVBand="1"/>
      </w:tblPr>
      <w:tblGrid>
        <w:gridCol w:w="1870"/>
        <w:gridCol w:w="1870"/>
        <w:gridCol w:w="1870"/>
        <w:gridCol w:w="1870"/>
        <w:gridCol w:w="1870"/>
      </w:tblGrid>
      <w:tr w:rsidR="000A3DE0" w:rsidTr="00AA380B">
        <w:tc>
          <w:tcPr>
            <w:tcW w:w="1870" w:type="dxa"/>
            <w:tcBorders>
              <w:bottom w:val="single" w:sz="4" w:space="0" w:color="auto"/>
            </w:tcBorders>
          </w:tcPr>
          <w:p w:rsidR="000A3DE0" w:rsidRPr="00F93ECE" w:rsidRDefault="00AA380B" w:rsidP="00AA380B">
            <w:pPr>
              <w:jc w:val="center"/>
              <w:rPr>
                <w:b/>
              </w:rPr>
            </w:pPr>
            <w:r w:rsidRPr="00F93ECE">
              <w:rPr>
                <w:b/>
              </w:rPr>
              <w:t>Vessel</w:t>
            </w:r>
          </w:p>
        </w:tc>
        <w:tc>
          <w:tcPr>
            <w:tcW w:w="1870" w:type="dxa"/>
            <w:tcBorders>
              <w:bottom w:val="single" w:sz="4" w:space="0" w:color="auto"/>
            </w:tcBorders>
          </w:tcPr>
          <w:p w:rsidR="000A3DE0" w:rsidRPr="00F93ECE" w:rsidRDefault="00AA380B" w:rsidP="00AA380B">
            <w:pPr>
              <w:jc w:val="center"/>
              <w:rPr>
                <w:b/>
              </w:rPr>
            </w:pPr>
            <w:r w:rsidRPr="00F93ECE">
              <w:rPr>
                <w:b/>
              </w:rPr>
              <w:t>Cargo</w:t>
            </w:r>
          </w:p>
        </w:tc>
        <w:tc>
          <w:tcPr>
            <w:tcW w:w="1870" w:type="dxa"/>
            <w:tcBorders>
              <w:bottom w:val="single" w:sz="4" w:space="0" w:color="auto"/>
            </w:tcBorders>
          </w:tcPr>
          <w:p w:rsidR="000A3DE0" w:rsidRPr="00F93ECE" w:rsidRDefault="00AA380B" w:rsidP="00AA380B">
            <w:pPr>
              <w:jc w:val="center"/>
              <w:rPr>
                <w:b/>
              </w:rPr>
            </w:pPr>
            <w:r w:rsidRPr="00F93ECE">
              <w:rPr>
                <w:b/>
              </w:rPr>
              <w:t>Stevedore</w:t>
            </w:r>
          </w:p>
        </w:tc>
        <w:tc>
          <w:tcPr>
            <w:tcW w:w="1870" w:type="dxa"/>
            <w:tcBorders>
              <w:bottom w:val="single" w:sz="4" w:space="0" w:color="auto"/>
            </w:tcBorders>
          </w:tcPr>
          <w:p w:rsidR="000A3DE0" w:rsidRPr="00F93ECE" w:rsidRDefault="00AA380B" w:rsidP="00AA380B">
            <w:pPr>
              <w:jc w:val="center"/>
              <w:rPr>
                <w:b/>
              </w:rPr>
            </w:pPr>
            <w:r w:rsidRPr="00F93ECE">
              <w:rPr>
                <w:b/>
              </w:rPr>
              <w:t>Rail</w:t>
            </w:r>
          </w:p>
        </w:tc>
        <w:tc>
          <w:tcPr>
            <w:tcW w:w="1870" w:type="dxa"/>
            <w:tcBorders>
              <w:bottom w:val="single" w:sz="4" w:space="0" w:color="auto"/>
            </w:tcBorders>
          </w:tcPr>
          <w:p w:rsidR="000A3DE0" w:rsidRPr="00F93ECE" w:rsidRDefault="00AA380B" w:rsidP="00AA380B">
            <w:pPr>
              <w:jc w:val="center"/>
              <w:rPr>
                <w:b/>
              </w:rPr>
            </w:pPr>
            <w:r w:rsidRPr="00F93ECE">
              <w:rPr>
                <w:b/>
              </w:rPr>
              <w:t>Land</w:t>
            </w:r>
          </w:p>
        </w:tc>
      </w:tr>
      <w:tr w:rsidR="000A3DE0" w:rsidTr="00AA380B">
        <w:tc>
          <w:tcPr>
            <w:tcW w:w="1870" w:type="dxa"/>
            <w:tcBorders>
              <w:top w:val="single" w:sz="4" w:space="0" w:color="auto"/>
              <w:left w:val="nil"/>
              <w:bottom w:val="single" w:sz="4" w:space="0" w:color="auto"/>
              <w:right w:val="single" w:sz="4" w:space="0" w:color="auto"/>
            </w:tcBorders>
          </w:tcPr>
          <w:p w:rsidR="000A3DE0" w:rsidRDefault="000A3DE0"/>
        </w:tc>
        <w:tc>
          <w:tcPr>
            <w:tcW w:w="1870" w:type="dxa"/>
            <w:tcBorders>
              <w:top w:val="single" w:sz="4" w:space="0" w:color="auto"/>
              <w:left w:val="single" w:sz="4" w:space="0" w:color="auto"/>
              <w:bottom w:val="single" w:sz="4" w:space="0" w:color="auto"/>
              <w:right w:val="nil"/>
            </w:tcBorders>
          </w:tcPr>
          <w:p w:rsidR="000A3DE0" w:rsidRDefault="000A3DE0"/>
        </w:tc>
        <w:tc>
          <w:tcPr>
            <w:tcW w:w="1870" w:type="dxa"/>
            <w:tcBorders>
              <w:top w:val="single" w:sz="4" w:space="0" w:color="auto"/>
              <w:left w:val="nil"/>
              <w:bottom w:val="nil"/>
              <w:right w:val="nil"/>
            </w:tcBorders>
          </w:tcPr>
          <w:p w:rsidR="000A3DE0" w:rsidRDefault="000A3DE0"/>
        </w:tc>
        <w:tc>
          <w:tcPr>
            <w:tcW w:w="1870" w:type="dxa"/>
            <w:tcBorders>
              <w:top w:val="single" w:sz="4" w:space="0" w:color="auto"/>
              <w:left w:val="nil"/>
              <w:bottom w:val="single" w:sz="4" w:space="0" w:color="auto"/>
              <w:right w:val="single" w:sz="4" w:space="0" w:color="auto"/>
            </w:tcBorders>
          </w:tcPr>
          <w:p w:rsidR="000A3DE0" w:rsidRDefault="000A3DE0"/>
        </w:tc>
        <w:tc>
          <w:tcPr>
            <w:tcW w:w="1870" w:type="dxa"/>
            <w:tcBorders>
              <w:top w:val="single" w:sz="4" w:space="0" w:color="auto"/>
              <w:left w:val="single" w:sz="4" w:space="0" w:color="auto"/>
              <w:bottom w:val="single" w:sz="4" w:space="0" w:color="auto"/>
              <w:right w:val="nil"/>
            </w:tcBorders>
          </w:tcPr>
          <w:p w:rsidR="000A3DE0" w:rsidRDefault="000A3DE0"/>
        </w:tc>
      </w:tr>
      <w:tr w:rsidR="00AA380B" w:rsidTr="00695B0E">
        <w:tc>
          <w:tcPr>
            <w:tcW w:w="374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AA380B" w:rsidRPr="00F93ECE" w:rsidRDefault="00AA380B" w:rsidP="00AA380B">
            <w:pPr>
              <w:jc w:val="center"/>
              <w:rPr>
                <w:b/>
              </w:rPr>
            </w:pPr>
            <w:r w:rsidRPr="00F93ECE">
              <w:rPr>
                <w:b/>
              </w:rPr>
              <w:t>LOGISTICS SIMULATOR</w:t>
            </w:r>
          </w:p>
        </w:tc>
        <w:tc>
          <w:tcPr>
            <w:tcW w:w="1870" w:type="dxa"/>
            <w:tcBorders>
              <w:top w:val="nil"/>
              <w:left w:val="single" w:sz="4" w:space="0" w:color="auto"/>
              <w:bottom w:val="nil"/>
              <w:right w:val="single" w:sz="4" w:space="0" w:color="auto"/>
            </w:tcBorders>
          </w:tcPr>
          <w:p w:rsidR="00AA380B" w:rsidRDefault="00AA380B" w:rsidP="00AA380B">
            <w:pPr>
              <w:jc w:val="center"/>
            </w:pPr>
          </w:p>
        </w:tc>
        <w:tc>
          <w:tcPr>
            <w:tcW w:w="374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AA380B" w:rsidRPr="00F93ECE" w:rsidRDefault="00AA380B" w:rsidP="00AA380B">
            <w:pPr>
              <w:jc w:val="center"/>
              <w:rPr>
                <w:b/>
              </w:rPr>
            </w:pPr>
            <w:r w:rsidRPr="00F93ECE">
              <w:rPr>
                <w:b/>
              </w:rPr>
              <w:t>COST SIMULATOR</w:t>
            </w:r>
          </w:p>
        </w:tc>
      </w:tr>
      <w:tr w:rsidR="00AA380B" w:rsidTr="00695B0E">
        <w:trPr>
          <w:trHeight w:val="575"/>
        </w:trPr>
        <w:tc>
          <w:tcPr>
            <w:tcW w:w="3740" w:type="dxa"/>
            <w:gridSpan w:val="2"/>
            <w:tcBorders>
              <w:top w:val="single" w:sz="4" w:space="0" w:color="auto"/>
              <w:left w:val="nil"/>
              <w:bottom w:val="single" w:sz="4" w:space="0" w:color="auto"/>
              <w:right w:val="nil"/>
            </w:tcBorders>
          </w:tcPr>
          <w:p w:rsidR="00AA380B" w:rsidRDefault="00AA380B" w:rsidP="00AA380B">
            <w:pPr>
              <w:jc w:val="center"/>
            </w:pPr>
          </w:p>
          <w:p w:rsidR="00E21448" w:rsidRDefault="00E21448" w:rsidP="00AA380B">
            <w:pPr>
              <w:jc w:val="center"/>
            </w:pPr>
          </w:p>
          <w:p w:rsidR="00E21448" w:rsidRDefault="00E21448" w:rsidP="00AA380B">
            <w:pPr>
              <w:jc w:val="center"/>
            </w:pPr>
          </w:p>
          <w:p w:rsidR="00E21448" w:rsidRDefault="00E21448" w:rsidP="00AA380B">
            <w:pPr>
              <w:jc w:val="center"/>
            </w:pPr>
          </w:p>
          <w:p w:rsidR="00E21448" w:rsidRDefault="00E21448" w:rsidP="00AA380B">
            <w:pPr>
              <w:jc w:val="center"/>
            </w:pPr>
          </w:p>
        </w:tc>
        <w:tc>
          <w:tcPr>
            <w:tcW w:w="1870" w:type="dxa"/>
            <w:tcBorders>
              <w:top w:val="nil"/>
              <w:left w:val="nil"/>
              <w:bottom w:val="nil"/>
              <w:right w:val="nil"/>
            </w:tcBorders>
          </w:tcPr>
          <w:p w:rsidR="00AA380B" w:rsidRDefault="00AA380B" w:rsidP="00AA380B">
            <w:pPr>
              <w:jc w:val="center"/>
            </w:pPr>
          </w:p>
        </w:tc>
        <w:tc>
          <w:tcPr>
            <w:tcW w:w="3740" w:type="dxa"/>
            <w:gridSpan w:val="2"/>
            <w:tcBorders>
              <w:top w:val="single" w:sz="4" w:space="0" w:color="auto"/>
              <w:left w:val="nil"/>
              <w:bottom w:val="single" w:sz="4" w:space="0" w:color="auto"/>
              <w:right w:val="nil"/>
            </w:tcBorders>
          </w:tcPr>
          <w:p w:rsidR="00AA380B" w:rsidRDefault="00AA380B" w:rsidP="00AA380B">
            <w:pPr>
              <w:jc w:val="center"/>
            </w:pP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r>
              <w:t>Vessel Logistics Simulator</w:t>
            </w: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r>
              <w:t>Vessel Cost Simulator</w:t>
            </w: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r>
              <w:t>Cargo Logistics Simulator</w:t>
            </w: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r>
              <w:t>Cargo Cost Simulator</w:t>
            </w: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r>
              <w:t>Stevedore Logistics Simulator</w:t>
            </w: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r>
              <w:t>Stevedore Cost Simulator</w:t>
            </w: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r>
              <w:t>Railway Logistics Simulator</w:t>
            </w: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r>
              <w:t>Railway Cost Simulator</w:t>
            </w: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r>
              <w:t>Land Logistics Simulator</w:t>
            </w: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r>
              <w:t>Land Cost Simulator</w:t>
            </w:r>
          </w:p>
        </w:tc>
      </w:tr>
      <w:tr w:rsidR="00E21448" w:rsidTr="00695B0E">
        <w:tc>
          <w:tcPr>
            <w:tcW w:w="3740" w:type="dxa"/>
            <w:gridSpan w:val="2"/>
            <w:tcBorders>
              <w:top w:val="single" w:sz="4" w:space="0" w:color="auto"/>
              <w:left w:val="nil"/>
              <w:bottom w:val="single" w:sz="4" w:space="0" w:color="auto"/>
              <w:right w:val="nil"/>
            </w:tcBorders>
          </w:tcPr>
          <w:p w:rsidR="00E21448" w:rsidRDefault="00E21448" w:rsidP="00E21448">
            <w:pPr>
              <w:jc w:val="center"/>
            </w:pP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single" w:sz="4" w:space="0" w:color="auto"/>
              <w:right w:val="nil"/>
            </w:tcBorders>
          </w:tcPr>
          <w:p w:rsidR="00E21448" w:rsidRDefault="00E21448" w:rsidP="00E21448">
            <w:pPr>
              <w:jc w:val="center"/>
            </w:pPr>
          </w:p>
        </w:tc>
      </w:tr>
      <w:tr w:rsidR="00E21448" w:rsidTr="00695B0E">
        <w:tc>
          <w:tcPr>
            <w:tcW w:w="3740" w:type="dxa"/>
            <w:gridSpan w:val="2"/>
            <w:tcBorders>
              <w:top w:val="single" w:sz="4" w:space="0" w:color="auto"/>
              <w:left w:val="nil"/>
              <w:bottom w:val="nil"/>
              <w:right w:val="nil"/>
            </w:tcBorders>
          </w:tcPr>
          <w:p w:rsidR="00E21448" w:rsidRDefault="00E21448" w:rsidP="00E21448">
            <w:pPr>
              <w:jc w:val="center"/>
            </w:pPr>
          </w:p>
        </w:tc>
        <w:tc>
          <w:tcPr>
            <w:tcW w:w="1870" w:type="dxa"/>
            <w:tcBorders>
              <w:top w:val="nil"/>
              <w:left w:val="nil"/>
              <w:bottom w:val="nil"/>
              <w:right w:val="nil"/>
            </w:tcBorders>
          </w:tcPr>
          <w:p w:rsidR="00E21448" w:rsidRDefault="00E21448" w:rsidP="00E21448">
            <w:pPr>
              <w:jc w:val="center"/>
            </w:pPr>
          </w:p>
        </w:tc>
        <w:tc>
          <w:tcPr>
            <w:tcW w:w="3740" w:type="dxa"/>
            <w:gridSpan w:val="2"/>
            <w:tcBorders>
              <w:top w:val="single" w:sz="4" w:space="0" w:color="auto"/>
              <w:left w:val="nil"/>
              <w:bottom w:val="nil"/>
              <w:right w:val="nil"/>
            </w:tcBorders>
          </w:tcPr>
          <w:p w:rsidR="00E21448" w:rsidRDefault="00E21448" w:rsidP="00E21448">
            <w:pPr>
              <w:jc w:val="center"/>
            </w:pPr>
          </w:p>
        </w:tc>
      </w:tr>
    </w:tbl>
    <w:p w:rsidR="00695B0E" w:rsidRPr="00695B0E" w:rsidRDefault="00695B0E" w:rsidP="00F93ECE">
      <w:pPr>
        <w:rPr>
          <w:b/>
          <w:i/>
        </w:rPr>
      </w:pPr>
      <w:r>
        <w:rPr>
          <w:b/>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r w:rsidRPr="00695B0E">
        <w:rPr>
          <w:b/>
          <w:i/>
        </w:rPr>
        <w:tab/>
      </w:r>
    </w:p>
    <w:p w:rsidR="00695B0E" w:rsidRDefault="00695B0E">
      <w:pPr>
        <w:rPr>
          <w:b/>
        </w:rPr>
      </w:pPr>
      <w:r>
        <w:rPr>
          <w:b/>
        </w:rPr>
        <w:br w:type="page"/>
      </w:r>
    </w:p>
    <w:p w:rsidR="00F93ECE" w:rsidRPr="00F93ECE" w:rsidRDefault="00F93ECE" w:rsidP="00F93ECE">
      <w:pPr>
        <w:rPr>
          <w:b/>
        </w:rPr>
      </w:pPr>
      <w:r>
        <w:rPr>
          <w:b/>
        </w:rPr>
        <w:lastRenderedPageBreak/>
        <w:t xml:space="preserve">The details about </w:t>
      </w:r>
      <w:r w:rsidR="00BE4D4E">
        <w:rPr>
          <w:b/>
        </w:rPr>
        <w:t>each</w:t>
      </w:r>
      <w:r>
        <w:rPr>
          <w:b/>
        </w:rPr>
        <w:t xml:space="preserve"> module will be discussed in details.</w:t>
      </w:r>
    </w:p>
    <w:p w:rsidR="000A3DE0" w:rsidRPr="008F1C52" w:rsidRDefault="008F1C52" w:rsidP="008F1C52">
      <w:pPr>
        <w:pStyle w:val="ListParagraph"/>
        <w:numPr>
          <w:ilvl w:val="0"/>
          <w:numId w:val="3"/>
        </w:numPr>
        <w:rPr>
          <w:b/>
        </w:rPr>
      </w:pPr>
      <w:r w:rsidRPr="008F1C52">
        <w:rPr>
          <w:b/>
        </w:rPr>
        <w:t>Vessel Module</w:t>
      </w:r>
    </w:p>
    <w:p w:rsidR="00AA380B" w:rsidRDefault="00AA380B">
      <w:r>
        <w:rPr>
          <w:noProof/>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121920</wp:posOffset>
                </wp:positionV>
                <wp:extent cx="59531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9782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6pt" to="4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" strokecolor="black [3200]" strokeweight=".5pt">
                <v:stroke joinstyle="miter"/>
              </v:line>
            </w:pict>
          </mc:Fallback>
        </mc:AlternateContent>
      </w:r>
    </w:p>
    <w:p w:rsidR="002A563C" w:rsidRPr="00AA380B" w:rsidRDefault="000C1149" w:rsidP="00AA380B">
      <w:pPr>
        <w:jc w:val="center"/>
        <w:rPr>
          <w:b/>
        </w:rPr>
      </w:pPr>
      <w:r>
        <w:rPr>
          <w:b/>
          <w:noProof/>
        </w:rPr>
        <mc:AlternateContent>
          <mc:Choice Requires="wps">
            <w:drawing>
              <wp:anchor distT="0" distB="0" distL="114300" distR="114300" simplePos="0" relativeHeight="251663360" behindDoc="0" locked="0" layoutInCell="1" allowOverlap="1" wp14:anchorId="531FCCCD" wp14:editId="0600C086">
                <wp:simplePos x="0" y="0"/>
                <wp:positionH relativeFrom="column">
                  <wp:posOffset>3257550</wp:posOffset>
                </wp:positionH>
                <wp:positionV relativeFrom="paragraph">
                  <wp:posOffset>181610</wp:posOffset>
                </wp:positionV>
                <wp:extent cx="1409700" cy="68580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14097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5A8B2" id="_x0000_t32" coordsize="21600,21600" o:spt="32" o:oned="t" path="m,l21600,21600e" filled="f">
                <v:path arrowok="t" fillok="f" o:connecttype="none"/>
                <o:lock v:ext="edit" shapetype="t"/>
              </v:shapetype>
              <v:shape id="Straight Arrow Connector 4" o:spid="_x0000_s1026" type="#_x0000_t32" style="position:absolute;margin-left:256.5pt;margin-top:14.3pt;width:111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2336" behindDoc="0" locked="0" layoutInCell="1" allowOverlap="1" wp14:anchorId="6C0386C2" wp14:editId="5E55C2ED">
                <wp:simplePos x="0" y="0"/>
                <wp:positionH relativeFrom="column">
                  <wp:posOffset>1304925</wp:posOffset>
                </wp:positionH>
                <wp:positionV relativeFrom="paragraph">
                  <wp:posOffset>191135</wp:posOffset>
                </wp:positionV>
                <wp:extent cx="1390650" cy="638175"/>
                <wp:effectExtent l="38100" t="0" r="19050" b="66675"/>
                <wp:wrapNone/>
                <wp:docPr id="1" name="Straight Arrow Connector 1"/>
                <wp:cNvGraphicFramePr/>
                <a:graphic xmlns:a="http://schemas.openxmlformats.org/drawingml/2006/main">
                  <a:graphicData uri="http://schemas.microsoft.com/office/word/2010/wordprocessingShape">
                    <wps:wsp>
                      <wps:cNvCnPr/>
                      <wps:spPr>
                        <a:xfrm flipH="1">
                          <a:off x="0" y="0"/>
                          <a:ext cx="13906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42FB6" id="Straight Arrow Connector 1" o:spid="_x0000_s1026" type="#_x0000_t32" style="position:absolute;margin-left:102.75pt;margin-top:15.05pt;width:109.5pt;height:50.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" strokecolor="black [3200]" strokeweight=".5pt">
                <v:stroke endarrow="block" joinstyle="miter"/>
              </v:shape>
            </w:pict>
          </mc:Fallback>
        </mc:AlternateContent>
      </w:r>
      <w:r w:rsidR="009A329F" w:rsidRPr="00AA380B">
        <w:rPr>
          <w:b/>
        </w:rPr>
        <w:t>Vessel Module</w:t>
      </w:r>
    </w:p>
    <w:p w:rsidR="000C1149" w:rsidRDefault="000C1149" w:rsidP="00AA380B">
      <w:pPr>
        <w:jc w:val="center"/>
        <w:rPr>
          <w:b/>
        </w:rPr>
      </w:pPr>
    </w:p>
    <w:p w:rsidR="000C1149" w:rsidRDefault="000C1149" w:rsidP="00AA380B">
      <w:pPr>
        <w:jc w:val="center"/>
        <w:rPr>
          <w:b/>
        </w:rPr>
      </w:pPr>
    </w:p>
    <w:p w:rsidR="000A3DE0" w:rsidRPr="00AA380B" w:rsidRDefault="00AA380B" w:rsidP="00AA380B">
      <w:pPr>
        <w:jc w:val="center"/>
        <w:rPr>
          <w:b/>
        </w:rPr>
      </w:pPr>
      <w:r>
        <w:rPr>
          <w:noProof/>
        </w:rPr>
        <mc:AlternateContent>
          <mc:Choice Requires="wps">
            <w:drawing>
              <wp:anchor distT="0" distB="0" distL="114300" distR="114300" simplePos="0" relativeHeight="251661312" behindDoc="0" locked="0" layoutInCell="1" allowOverlap="1" wp14:anchorId="6C953614" wp14:editId="3348971A">
                <wp:simplePos x="0" y="0"/>
                <wp:positionH relativeFrom="margin">
                  <wp:align>right</wp:align>
                </wp:positionH>
                <wp:positionV relativeFrom="paragraph">
                  <wp:posOffset>255905</wp:posOffset>
                </wp:positionV>
                <wp:extent cx="5953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28B7E" id="Straight Connector 3"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7.55pt,20.15pt" to="886.3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" strokecolor="black [3200]" strokeweight=".5pt">
                <v:stroke joinstyle="miter"/>
                <w10:wrap anchorx="margin"/>
              </v:line>
            </w:pict>
          </mc:Fallback>
        </mc:AlternateContent>
      </w:r>
      <w:r w:rsidRPr="00AA380B">
        <w:rPr>
          <w:b/>
        </w:rPr>
        <w:t>Vessel Logistics Simulator</w:t>
      </w:r>
      <w:r w:rsidRPr="00AA380B">
        <w:rPr>
          <w:b/>
        </w:rPr>
        <w:tab/>
      </w:r>
      <w:r w:rsidRPr="00AA380B">
        <w:rPr>
          <w:b/>
        </w:rPr>
        <w:tab/>
      </w:r>
      <w:r w:rsidRPr="00AA380B">
        <w:rPr>
          <w:b/>
        </w:rPr>
        <w:tab/>
      </w:r>
      <w:r w:rsidRPr="00AA380B">
        <w:rPr>
          <w:b/>
        </w:rPr>
        <w:tab/>
      </w:r>
      <w:r w:rsidRPr="00AA380B">
        <w:rPr>
          <w:b/>
        </w:rPr>
        <w:tab/>
        <w:t>Vessel Cost Simulator</w:t>
      </w:r>
    </w:p>
    <w:p w:rsidR="00C645A9" w:rsidRDefault="00C645A9"/>
    <w:p w:rsidR="00C97D32" w:rsidRDefault="00AA380B">
      <w:r>
        <w:t>The Vessel Module is to Simulate and predict the Logistic planning’s and Cost involved in port operations related to the vessels.</w:t>
      </w:r>
      <w:r w:rsidR="00C97D32">
        <w:t xml:space="preserve"> </w:t>
      </w:r>
    </w:p>
    <w:p w:rsidR="00C97D32" w:rsidRPr="00AF3CB6" w:rsidRDefault="00C97D32">
      <w:pPr>
        <w:rPr>
          <w:b/>
        </w:rPr>
      </w:pPr>
      <w:r w:rsidRPr="00AF3CB6">
        <w:rPr>
          <w:b/>
        </w:rPr>
        <w:t>Vessel Logistics Simulator</w:t>
      </w:r>
    </w:p>
    <w:p w:rsidR="00F74171" w:rsidRDefault="00C97D32">
      <w:r>
        <w:t>The Vessel Logistics Simulator</w:t>
      </w:r>
      <w:r w:rsidR="00F74171">
        <w:t xml:space="preserve"> is to predict the vessel operation related planning. Based on the input parameter given, it will furnish the following details:</w:t>
      </w:r>
    </w:p>
    <w:p w:rsidR="00AF3CB6" w:rsidRDefault="00F74171" w:rsidP="004033E1">
      <w:pPr>
        <w:pStyle w:val="ListParagraph"/>
        <w:numPr>
          <w:ilvl w:val="0"/>
          <w:numId w:val="1"/>
        </w:numPr>
      </w:pPr>
      <w:r w:rsidRPr="00AF3CB6">
        <w:rPr>
          <w:b/>
        </w:rPr>
        <w:t xml:space="preserve">The preferred and eligible berths at which the vessel can be berthed. </w:t>
      </w:r>
    </w:p>
    <w:p w:rsidR="00F74171" w:rsidRDefault="00AF3CB6" w:rsidP="00AF3CB6">
      <w:pPr>
        <w:pStyle w:val="ListParagraph"/>
        <w:ind w:left="360"/>
      </w:pPr>
      <w:r>
        <w:t xml:space="preserve">- </w:t>
      </w:r>
      <w:r w:rsidR="00F74171">
        <w:t xml:space="preserve">This will give minimum two and maximum five suitable berths. This is based on the Vessel Dimensions (Length, Draft, Beam), Cargo carried by the vessel. These details entered by the user will be validated with the Berth Master </w:t>
      </w:r>
    </w:p>
    <w:p w:rsidR="00AF3CB6" w:rsidRPr="00AF3CB6" w:rsidRDefault="00AF3CB6" w:rsidP="00F74171">
      <w:pPr>
        <w:pStyle w:val="ListParagraph"/>
        <w:numPr>
          <w:ilvl w:val="0"/>
          <w:numId w:val="1"/>
        </w:numPr>
        <w:rPr>
          <w:b/>
        </w:rPr>
      </w:pPr>
      <w:r>
        <w:rPr>
          <w:b/>
        </w:rPr>
        <w:t xml:space="preserve">How long the vessel need to </w:t>
      </w:r>
      <w:r w:rsidR="00F74171" w:rsidRPr="00AF3CB6">
        <w:rPr>
          <w:b/>
        </w:rPr>
        <w:t xml:space="preserve">Stay at Berth? </w:t>
      </w:r>
    </w:p>
    <w:p w:rsidR="005B2D32" w:rsidRDefault="00F74171" w:rsidP="005B2D32">
      <w:pPr>
        <w:pStyle w:val="ListParagraph"/>
        <w:ind w:left="360"/>
      </w:pPr>
      <w:r>
        <w:t>– This will be based on the Norms of the cargo selected by the user from the Cargo Master</w:t>
      </w:r>
    </w:p>
    <w:p w:rsidR="005B2D32" w:rsidRPr="005B2D32" w:rsidRDefault="005B2D32" w:rsidP="005B2D32">
      <w:pPr>
        <w:rPr>
          <w:b/>
        </w:rPr>
      </w:pPr>
      <w:r w:rsidRPr="005B2D32">
        <w:rPr>
          <w:b/>
        </w:rPr>
        <w:t>Vessel Cost Simulator</w:t>
      </w:r>
    </w:p>
    <w:p w:rsidR="005B2D32" w:rsidRDefault="005B2D32" w:rsidP="005B2D32">
      <w:pPr>
        <w:pStyle w:val="ListParagraph"/>
        <w:numPr>
          <w:ilvl w:val="0"/>
          <w:numId w:val="1"/>
        </w:numPr>
      </w:pPr>
      <w:r w:rsidRPr="00A5762A">
        <w:rPr>
          <w:b/>
        </w:rPr>
        <w:t>Three categories of Vessel Related Charges</w:t>
      </w:r>
      <w:r>
        <w:t xml:space="preserve"> – Port Dues, Pilotage, Berth Hire</w:t>
      </w:r>
    </w:p>
    <w:p w:rsidR="005B2D32" w:rsidRDefault="005B2D32" w:rsidP="005B2D32">
      <w:pPr>
        <w:pStyle w:val="ListParagraph"/>
        <w:numPr>
          <w:ilvl w:val="0"/>
          <w:numId w:val="1"/>
        </w:numPr>
      </w:pPr>
      <w:r w:rsidRPr="00A5762A">
        <w:rPr>
          <w:b/>
        </w:rPr>
        <w:t>Port dues</w:t>
      </w:r>
      <w:r>
        <w:t xml:space="preserve"> are calculated from the Port Due Master- referring the GT and Trade Type</w:t>
      </w:r>
      <w:r w:rsidR="00377817">
        <w:t xml:space="preserve"> </w:t>
      </w:r>
    </w:p>
    <w:p w:rsidR="006D6F0B" w:rsidRDefault="00CD457B" w:rsidP="005B2D32">
      <w:pPr>
        <w:pStyle w:val="ListParagraph"/>
        <w:numPr>
          <w:ilvl w:val="0"/>
          <w:numId w:val="1"/>
        </w:numPr>
      </w:pPr>
      <w:r w:rsidRPr="00A5762A">
        <w:rPr>
          <w:b/>
        </w:rPr>
        <w:t xml:space="preserve">Pilotage </w:t>
      </w:r>
      <w:r>
        <w:t>is calculated from the Pilotage Master as per the GT Group/Cargo Type and Trade Type</w:t>
      </w:r>
    </w:p>
    <w:p w:rsidR="00CD457B" w:rsidRDefault="00CD457B" w:rsidP="005B2D32">
      <w:pPr>
        <w:pStyle w:val="ListParagraph"/>
        <w:numPr>
          <w:ilvl w:val="0"/>
          <w:numId w:val="1"/>
        </w:numPr>
      </w:pPr>
      <w:r w:rsidRPr="00A5762A">
        <w:rPr>
          <w:b/>
        </w:rPr>
        <w:t>Berth Hire</w:t>
      </w:r>
      <w:r>
        <w:t xml:space="preserve"> is calculated per hour, hence the Stay </w:t>
      </w:r>
      <w:proofErr w:type="gramStart"/>
      <w:r>
        <w:t>At</w:t>
      </w:r>
      <w:proofErr w:type="gramEnd"/>
      <w:r>
        <w:t xml:space="preserve"> Berth calculated from the Cargo Norms to be used for this. The charges are as per the Berth Hire Master.</w:t>
      </w:r>
    </w:p>
    <w:p w:rsidR="00664EC1" w:rsidRDefault="00664EC1" w:rsidP="006D6F0B"/>
    <w:p w:rsidR="00E41CDB" w:rsidRPr="00E27AB1" w:rsidRDefault="00E41CDB" w:rsidP="00E41CDB">
      <w:pPr>
        <w:rPr>
          <w:b/>
        </w:rPr>
      </w:pPr>
      <w:r>
        <w:rPr>
          <w:b/>
        </w:rPr>
        <w:t xml:space="preserve">SQL </w:t>
      </w:r>
      <w:r w:rsidRPr="00E27AB1">
        <w:rPr>
          <w:b/>
        </w:rPr>
        <w:t>Tables for Reference</w:t>
      </w:r>
    </w:p>
    <w:p w:rsidR="00E41CDB" w:rsidRDefault="00E41CDB" w:rsidP="00E41CDB">
      <w:pPr>
        <w:pStyle w:val="ListParagraph"/>
        <w:numPr>
          <w:ilvl w:val="0"/>
          <w:numId w:val="4"/>
        </w:numPr>
      </w:pPr>
      <w:r>
        <w:t>Port Dues</w:t>
      </w:r>
    </w:p>
    <w:p w:rsidR="00E41CDB" w:rsidRDefault="00E41CDB" w:rsidP="00E41CDB">
      <w:pPr>
        <w:pStyle w:val="ListParagraph"/>
        <w:numPr>
          <w:ilvl w:val="0"/>
          <w:numId w:val="4"/>
        </w:numPr>
      </w:pPr>
      <w:r>
        <w:t>Pilotage</w:t>
      </w:r>
    </w:p>
    <w:p w:rsidR="00E41CDB" w:rsidRDefault="00E41CDB" w:rsidP="00E41CDB">
      <w:pPr>
        <w:pStyle w:val="ListParagraph"/>
        <w:numPr>
          <w:ilvl w:val="0"/>
          <w:numId w:val="4"/>
        </w:numPr>
      </w:pPr>
      <w:r>
        <w:t>Berth Hire</w:t>
      </w:r>
    </w:p>
    <w:p w:rsidR="00E41CDB" w:rsidRDefault="00E41CDB" w:rsidP="00E41CDB">
      <w:pPr>
        <w:pStyle w:val="ListParagraph"/>
        <w:numPr>
          <w:ilvl w:val="0"/>
          <w:numId w:val="4"/>
        </w:numPr>
      </w:pPr>
      <w:r>
        <w:t>Berth Master</w:t>
      </w:r>
    </w:p>
    <w:p w:rsidR="00E41CDB" w:rsidRDefault="00E41CDB" w:rsidP="00E41CDB">
      <w:pPr>
        <w:pStyle w:val="ListParagraph"/>
        <w:numPr>
          <w:ilvl w:val="0"/>
          <w:numId w:val="4"/>
        </w:numPr>
      </w:pPr>
      <w:r>
        <w:t>Cargo Master</w:t>
      </w:r>
    </w:p>
    <w:p w:rsidR="00E41CDB" w:rsidRDefault="00E41CDB" w:rsidP="00E41CDB">
      <w:pPr>
        <w:pStyle w:val="ListParagraph"/>
        <w:numPr>
          <w:ilvl w:val="0"/>
          <w:numId w:val="4"/>
        </w:numPr>
      </w:pPr>
      <w:r>
        <w:t>Exchange Rate Master</w:t>
      </w:r>
    </w:p>
    <w:p w:rsidR="00664EC1" w:rsidRDefault="00664EC1" w:rsidP="006D6F0B"/>
    <w:p w:rsidR="006D6F0B" w:rsidRPr="00664EC1" w:rsidRDefault="00C645A9" w:rsidP="006D6F0B">
      <w:pPr>
        <w:rPr>
          <w:b/>
        </w:rPr>
      </w:pPr>
      <w:r>
        <w:rPr>
          <w:b/>
        </w:rPr>
        <w:br w:type="page"/>
      </w:r>
      <w:r w:rsidR="00CD457B" w:rsidRPr="00664EC1">
        <w:rPr>
          <w:b/>
        </w:rPr>
        <w:lastRenderedPageBreak/>
        <w:t>The Input Field Structure for the Vessel Module</w:t>
      </w:r>
    </w:p>
    <w:p w:rsidR="00CD457B" w:rsidRDefault="00CD457B" w:rsidP="006D6F0B">
      <w:r>
        <w:t>These inputs fields are for both Vessel Simulator and Cost Simulator.</w:t>
      </w:r>
    </w:p>
    <w:p w:rsidR="006D6F0B" w:rsidRDefault="006D6F0B" w:rsidP="006D6F0B"/>
    <w:tbl>
      <w:tblPr>
        <w:tblStyle w:val="TableGrid"/>
        <w:tblW w:w="0" w:type="auto"/>
        <w:tblInd w:w="360" w:type="dxa"/>
        <w:tblLook w:val="04A0" w:firstRow="1" w:lastRow="0" w:firstColumn="1" w:lastColumn="0" w:noHBand="0" w:noVBand="1"/>
      </w:tblPr>
      <w:tblGrid>
        <w:gridCol w:w="1525"/>
        <w:gridCol w:w="1907"/>
        <w:gridCol w:w="1693"/>
        <w:gridCol w:w="3420"/>
      </w:tblGrid>
      <w:tr w:rsidR="00FC073D" w:rsidTr="00CD457B">
        <w:trPr>
          <w:tblHeader/>
        </w:trPr>
        <w:tc>
          <w:tcPr>
            <w:tcW w:w="1525" w:type="dxa"/>
            <w:shd w:val="clear" w:color="auto" w:fill="E7E6E6" w:themeFill="background2"/>
          </w:tcPr>
          <w:p w:rsidR="00FC073D" w:rsidRDefault="00FC073D" w:rsidP="00FC073D">
            <w:pPr>
              <w:pStyle w:val="ListParagraph"/>
              <w:ind w:left="0"/>
            </w:pPr>
            <w:r>
              <w:t>Input Fields</w:t>
            </w:r>
          </w:p>
        </w:tc>
        <w:tc>
          <w:tcPr>
            <w:tcW w:w="1907" w:type="dxa"/>
            <w:shd w:val="clear" w:color="auto" w:fill="E7E6E6" w:themeFill="background2"/>
          </w:tcPr>
          <w:p w:rsidR="00FC073D" w:rsidRDefault="00FC073D" w:rsidP="00FC073D">
            <w:pPr>
              <w:pStyle w:val="ListParagraph"/>
              <w:ind w:left="0"/>
            </w:pPr>
            <w:r>
              <w:t>Field Type</w:t>
            </w:r>
          </w:p>
        </w:tc>
        <w:tc>
          <w:tcPr>
            <w:tcW w:w="1693" w:type="dxa"/>
            <w:shd w:val="clear" w:color="auto" w:fill="E7E6E6" w:themeFill="background2"/>
          </w:tcPr>
          <w:p w:rsidR="00FC073D" w:rsidRDefault="00FC073D" w:rsidP="00FC073D">
            <w:pPr>
              <w:pStyle w:val="ListParagraph"/>
              <w:ind w:left="0"/>
            </w:pPr>
            <w:r>
              <w:t>Condition</w:t>
            </w:r>
          </w:p>
        </w:tc>
        <w:tc>
          <w:tcPr>
            <w:tcW w:w="3420" w:type="dxa"/>
            <w:shd w:val="clear" w:color="auto" w:fill="E7E6E6" w:themeFill="background2"/>
          </w:tcPr>
          <w:p w:rsidR="00FC073D" w:rsidRDefault="00FC073D" w:rsidP="00FC073D">
            <w:pPr>
              <w:pStyle w:val="ListParagraph"/>
              <w:ind w:left="0"/>
            </w:pPr>
            <w:r>
              <w:t>Reference</w:t>
            </w:r>
          </w:p>
        </w:tc>
      </w:tr>
      <w:tr w:rsidR="00FC073D" w:rsidTr="00CD457B">
        <w:tc>
          <w:tcPr>
            <w:tcW w:w="1525" w:type="dxa"/>
          </w:tcPr>
          <w:p w:rsidR="00FC073D" w:rsidRDefault="00FC073D" w:rsidP="00FC073D">
            <w:pPr>
              <w:pStyle w:val="ListParagraph"/>
              <w:ind w:left="0"/>
            </w:pPr>
            <w:r>
              <w:t>Vessel Name</w:t>
            </w:r>
          </w:p>
        </w:tc>
        <w:tc>
          <w:tcPr>
            <w:tcW w:w="1907" w:type="dxa"/>
          </w:tcPr>
          <w:p w:rsidR="00FC073D" w:rsidRDefault="00FC073D" w:rsidP="00FC073D">
            <w:pPr>
              <w:pStyle w:val="ListParagraph"/>
              <w:ind w:left="0"/>
            </w:pPr>
            <w:r>
              <w:t xml:space="preserve">Open </w:t>
            </w:r>
            <w:proofErr w:type="spellStart"/>
            <w:r>
              <w:t>A</w:t>
            </w:r>
            <w:r w:rsidR="00CD457B">
              <w:t>l</w:t>
            </w:r>
            <w:r>
              <w:t>phaNumeric</w:t>
            </w:r>
            <w:proofErr w:type="spellEnd"/>
            <w:r>
              <w:t xml:space="preserve"> field</w:t>
            </w:r>
          </w:p>
        </w:tc>
        <w:tc>
          <w:tcPr>
            <w:tcW w:w="1693" w:type="dxa"/>
          </w:tcPr>
          <w:p w:rsidR="00FC073D" w:rsidRDefault="00FC073D" w:rsidP="00FC073D">
            <w:pPr>
              <w:pStyle w:val="ListParagraph"/>
              <w:ind w:left="0"/>
            </w:pPr>
            <w:r>
              <w:t>Not Mandatory</w:t>
            </w:r>
          </w:p>
        </w:tc>
        <w:tc>
          <w:tcPr>
            <w:tcW w:w="3420" w:type="dxa"/>
          </w:tcPr>
          <w:p w:rsidR="00FC073D" w:rsidRDefault="00FC073D" w:rsidP="00FC073D">
            <w:pPr>
              <w:pStyle w:val="ListParagraph"/>
              <w:ind w:left="0"/>
            </w:pPr>
            <w:r>
              <w:t>Not referred for any purpose</w:t>
            </w:r>
          </w:p>
        </w:tc>
      </w:tr>
      <w:tr w:rsidR="00377817" w:rsidTr="00CD457B">
        <w:tc>
          <w:tcPr>
            <w:tcW w:w="1525" w:type="dxa"/>
          </w:tcPr>
          <w:p w:rsidR="00377817" w:rsidRDefault="00377817" w:rsidP="00FC073D">
            <w:pPr>
              <w:pStyle w:val="ListParagraph"/>
              <w:ind w:left="0"/>
            </w:pPr>
            <w:r>
              <w:t>Trade Type</w:t>
            </w:r>
          </w:p>
        </w:tc>
        <w:tc>
          <w:tcPr>
            <w:tcW w:w="1907" w:type="dxa"/>
          </w:tcPr>
          <w:p w:rsidR="00377817" w:rsidRDefault="00377817" w:rsidP="00FC073D">
            <w:pPr>
              <w:pStyle w:val="ListParagraph"/>
              <w:ind w:left="0"/>
            </w:pPr>
            <w:r>
              <w:t>Buttons</w:t>
            </w:r>
          </w:p>
        </w:tc>
        <w:tc>
          <w:tcPr>
            <w:tcW w:w="1693" w:type="dxa"/>
          </w:tcPr>
          <w:p w:rsidR="00377817" w:rsidRDefault="00377817" w:rsidP="00FC073D">
            <w:pPr>
              <w:pStyle w:val="ListParagraph"/>
              <w:ind w:left="0"/>
            </w:pPr>
            <w:r>
              <w:t>Mandatory</w:t>
            </w:r>
          </w:p>
        </w:tc>
        <w:tc>
          <w:tcPr>
            <w:tcW w:w="3420" w:type="dxa"/>
          </w:tcPr>
          <w:p w:rsidR="00377817" w:rsidRDefault="00377817" w:rsidP="00FC073D">
            <w:pPr>
              <w:pStyle w:val="ListParagraph"/>
              <w:ind w:left="0"/>
            </w:pPr>
            <w:r>
              <w:t>Buttons for choosing Coastal or Foreign</w:t>
            </w:r>
          </w:p>
        </w:tc>
      </w:tr>
      <w:tr w:rsidR="00FC073D" w:rsidTr="00CD457B">
        <w:tc>
          <w:tcPr>
            <w:tcW w:w="1525" w:type="dxa"/>
          </w:tcPr>
          <w:p w:rsidR="00FC073D" w:rsidRDefault="00FC073D" w:rsidP="00FC073D">
            <w:pPr>
              <w:pStyle w:val="ListParagraph"/>
              <w:ind w:left="0"/>
            </w:pPr>
            <w:r>
              <w:t>GRT/GT</w:t>
            </w:r>
          </w:p>
        </w:tc>
        <w:tc>
          <w:tcPr>
            <w:tcW w:w="1907" w:type="dxa"/>
          </w:tcPr>
          <w:p w:rsidR="00FC073D" w:rsidRDefault="00FC073D" w:rsidP="00FC073D">
            <w:pPr>
              <w:pStyle w:val="ListParagraph"/>
              <w:ind w:left="0"/>
            </w:pPr>
            <w:r>
              <w:t>Open Integer field</w:t>
            </w:r>
          </w:p>
        </w:tc>
        <w:tc>
          <w:tcPr>
            <w:tcW w:w="1693" w:type="dxa"/>
          </w:tcPr>
          <w:p w:rsidR="00FC073D" w:rsidRDefault="00FC073D" w:rsidP="00FC073D">
            <w:pPr>
              <w:pStyle w:val="ListParagraph"/>
              <w:ind w:left="0"/>
            </w:pPr>
            <w:r>
              <w:t>Mandatory</w:t>
            </w:r>
          </w:p>
        </w:tc>
        <w:tc>
          <w:tcPr>
            <w:tcW w:w="3420" w:type="dxa"/>
          </w:tcPr>
          <w:p w:rsidR="00FC073D" w:rsidRDefault="00FC073D" w:rsidP="00FC073D">
            <w:pPr>
              <w:pStyle w:val="ListParagraph"/>
              <w:ind w:left="0"/>
            </w:pPr>
            <w:r>
              <w:t>Important field for calculating the Vessel Related Charges</w:t>
            </w:r>
          </w:p>
        </w:tc>
      </w:tr>
      <w:tr w:rsidR="00FC073D" w:rsidTr="00CD457B">
        <w:tc>
          <w:tcPr>
            <w:tcW w:w="1525" w:type="dxa"/>
          </w:tcPr>
          <w:p w:rsidR="00FC073D" w:rsidRDefault="00FC073D" w:rsidP="00FC073D">
            <w:pPr>
              <w:pStyle w:val="ListParagraph"/>
              <w:ind w:left="0"/>
            </w:pPr>
            <w:r>
              <w:t>Beam</w:t>
            </w:r>
          </w:p>
        </w:tc>
        <w:tc>
          <w:tcPr>
            <w:tcW w:w="1907" w:type="dxa"/>
          </w:tcPr>
          <w:p w:rsidR="00FC073D" w:rsidRDefault="00FC073D" w:rsidP="00FC073D">
            <w:pPr>
              <w:pStyle w:val="ListParagraph"/>
              <w:ind w:left="0"/>
            </w:pPr>
            <w:r>
              <w:t>Open float field</w:t>
            </w:r>
          </w:p>
        </w:tc>
        <w:tc>
          <w:tcPr>
            <w:tcW w:w="1693" w:type="dxa"/>
          </w:tcPr>
          <w:p w:rsidR="00FC073D" w:rsidRDefault="00FC073D" w:rsidP="00FC073D">
            <w:pPr>
              <w:pStyle w:val="ListParagraph"/>
              <w:ind w:left="0"/>
            </w:pPr>
            <w:r>
              <w:t>Mandatory</w:t>
            </w:r>
          </w:p>
        </w:tc>
        <w:tc>
          <w:tcPr>
            <w:tcW w:w="3420" w:type="dxa"/>
          </w:tcPr>
          <w:p w:rsidR="00FC073D" w:rsidRDefault="00FC073D" w:rsidP="00FC073D">
            <w:pPr>
              <w:pStyle w:val="ListParagraph"/>
              <w:ind w:left="0"/>
            </w:pPr>
            <w:r>
              <w:t xml:space="preserve">Important field for deciding with Dock the vessel can be berthed. The entrance channel of the </w:t>
            </w:r>
            <w:proofErr w:type="spellStart"/>
            <w:r>
              <w:t>Bharathi</w:t>
            </w:r>
            <w:proofErr w:type="spellEnd"/>
            <w:r>
              <w:t xml:space="preserve"> Dock, </w:t>
            </w:r>
            <w:proofErr w:type="spellStart"/>
            <w:r>
              <w:t>Ambedkar</w:t>
            </w:r>
            <w:proofErr w:type="spellEnd"/>
            <w:r>
              <w:t xml:space="preserve"> Dock and </w:t>
            </w:r>
            <w:proofErr w:type="spellStart"/>
            <w:r>
              <w:t>Jawahar</w:t>
            </w:r>
            <w:proofErr w:type="spellEnd"/>
            <w:r>
              <w:t xml:space="preserve"> dock from the berth master to be considered for this</w:t>
            </w:r>
          </w:p>
        </w:tc>
      </w:tr>
      <w:tr w:rsidR="00FC073D" w:rsidTr="00CD457B">
        <w:tc>
          <w:tcPr>
            <w:tcW w:w="1525" w:type="dxa"/>
          </w:tcPr>
          <w:p w:rsidR="00FC073D" w:rsidRDefault="00FC073D" w:rsidP="00FC073D">
            <w:pPr>
              <w:pStyle w:val="ListParagraph"/>
              <w:ind w:left="0"/>
            </w:pPr>
            <w:r>
              <w:t>LOA</w:t>
            </w:r>
          </w:p>
        </w:tc>
        <w:tc>
          <w:tcPr>
            <w:tcW w:w="1907" w:type="dxa"/>
          </w:tcPr>
          <w:p w:rsidR="00FC073D" w:rsidRDefault="00FC073D" w:rsidP="00FC073D">
            <w:pPr>
              <w:pStyle w:val="ListParagraph"/>
              <w:ind w:left="0"/>
            </w:pPr>
            <w:r>
              <w:t>Open float field</w:t>
            </w:r>
          </w:p>
        </w:tc>
        <w:tc>
          <w:tcPr>
            <w:tcW w:w="1693" w:type="dxa"/>
          </w:tcPr>
          <w:p w:rsidR="00FC073D" w:rsidRDefault="00FC073D" w:rsidP="00FC073D">
            <w:pPr>
              <w:pStyle w:val="ListParagraph"/>
              <w:ind w:left="0"/>
            </w:pPr>
            <w:r>
              <w:t>Mandatory</w:t>
            </w:r>
          </w:p>
        </w:tc>
        <w:tc>
          <w:tcPr>
            <w:tcW w:w="3420" w:type="dxa"/>
          </w:tcPr>
          <w:p w:rsidR="00FC073D" w:rsidRDefault="00FC073D" w:rsidP="00FC073D">
            <w:pPr>
              <w:pStyle w:val="ListParagraph"/>
              <w:ind w:left="0"/>
            </w:pPr>
            <w:r>
              <w:t>Important field for deciding at which berth the vessel can be berthed.</w:t>
            </w:r>
          </w:p>
          <w:p w:rsidR="00FC073D" w:rsidRDefault="00FC073D" w:rsidP="00FC073D">
            <w:pPr>
              <w:pStyle w:val="ListParagraph"/>
              <w:ind w:left="0"/>
            </w:pPr>
            <w:r>
              <w:t>The Berth Length from the berth master to be considered for filtering the choice of the berth</w:t>
            </w:r>
          </w:p>
        </w:tc>
      </w:tr>
      <w:tr w:rsidR="00FC073D" w:rsidTr="00CD457B">
        <w:tc>
          <w:tcPr>
            <w:tcW w:w="1525" w:type="dxa"/>
          </w:tcPr>
          <w:p w:rsidR="00FC073D" w:rsidRDefault="00FC073D" w:rsidP="00FC073D">
            <w:pPr>
              <w:pStyle w:val="ListParagraph"/>
              <w:ind w:left="0"/>
            </w:pPr>
            <w:r>
              <w:t>Draft</w:t>
            </w:r>
          </w:p>
        </w:tc>
        <w:tc>
          <w:tcPr>
            <w:tcW w:w="1907" w:type="dxa"/>
          </w:tcPr>
          <w:p w:rsidR="00FC073D" w:rsidRDefault="00FC073D" w:rsidP="00FC073D">
            <w:pPr>
              <w:pStyle w:val="ListParagraph"/>
              <w:ind w:left="0"/>
            </w:pPr>
            <w:r>
              <w:t>Open float field</w:t>
            </w:r>
          </w:p>
        </w:tc>
        <w:tc>
          <w:tcPr>
            <w:tcW w:w="1693" w:type="dxa"/>
          </w:tcPr>
          <w:p w:rsidR="00FC073D" w:rsidRDefault="00FC073D" w:rsidP="00FC073D">
            <w:pPr>
              <w:pStyle w:val="ListParagraph"/>
              <w:ind w:left="0"/>
            </w:pPr>
            <w:r>
              <w:t>Mandatory</w:t>
            </w:r>
          </w:p>
        </w:tc>
        <w:tc>
          <w:tcPr>
            <w:tcW w:w="3420" w:type="dxa"/>
          </w:tcPr>
          <w:p w:rsidR="00FC073D" w:rsidRDefault="00FC073D" w:rsidP="00FC073D">
            <w:pPr>
              <w:pStyle w:val="ListParagraph"/>
              <w:ind w:left="0"/>
            </w:pPr>
            <w:r>
              <w:t xml:space="preserve">Important field for deciding at which berth the vessel can be berthed. </w:t>
            </w:r>
          </w:p>
          <w:p w:rsidR="00FC073D" w:rsidRDefault="00FC073D" w:rsidP="00FC073D">
            <w:pPr>
              <w:pStyle w:val="ListParagraph"/>
              <w:ind w:left="0"/>
            </w:pPr>
            <w:r>
              <w:t>The draft of the berth from the berth master to be considered for filtering the choice of the berth.</w:t>
            </w:r>
          </w:p>
        </w:tc>
      </w:tr>
      <w:tr w:rsidR="00FC073D" w:rsidTr="00CD457B">
        <w:tc>
          <w:tcPr>
            <w:tcW w:w="1525" w:type="dxa"/>
          </w:tcPr>
          <w:p w:rsidR="00FC073D" w:rsidRDefault="00FC073D" w:rsidP="00FC073D">
            <w:pPr>
              <w:pStyle w:val="ListParagraph"/>
              <w:ind w:left="0"/>
            </w:pPr>
            <w:r>
              <w:t xml:space="preserve">Cargo </w:t>
            </w:r>
          </w:p>
        </w:tc>
        <w:tc>
          <w:tcPr>
            <w:tcW w:w="1907" w:type="dxa"/>
          </w:tcPr>
          <w:p w:rsidR="00FC073D" w:rsidRDefault="00FC073D" w:rsidP="00FC073D">
            <w:pPr>
              <w:pStyle w:val="ListParagraph"/>
              <w:ind w:left="0"/>
            </w:pPr>
            <w:r>
              <w:t>List field</w:t>
            </w:r>
          </w:p>
        </w:tc>
        <w:tc>
          <w:tcPr>
            <w:tcW w:w="1693" w:type="dxa"/>
          </w:tcPr>
          <w:p w:rsidR="00FC073D" w:rsidRDefault="00FC073D" w:rsidP="00FC073D">
            <w:pPr>
              <w:pStyle w:val="ListParagraph"/>
              <w:ind w:left="0"/>
            </w:pPr>
            <w:r>
              <w:t>Mandatory</w:t>
            </w:r>
          </w:p>
        </w:tc>
        <w:tc>
          <w:tcPr>
            <w:tcW w:w="3420" w:type="dxa"/>
          </w:tcPr>
          <w:p w:rsidR="00FC073D" w:rsidRDefault="00FC073D" w:rsidP="00FC073D">
            <w:pPr>
              <w:pStyle w:val="ListParagraph"/>
              <w:ind w:left="0"/>
            </w:pPr>
            <w:r>
              <w:t xml:space="preserve">Important field for deciding how long the vessel will stay at berth, based on the Norm of the Cargo. </w:t>
            </w:r>
          </w:p>
          <w:p w:rsidR="008D3157" w:rsidRDefault="00FC073D" w:rsidP="008D3157">
            <w:pPr>
              <w:pStyle w:val="ListParagraph"/>
              <w:ind w:left="0"/>
            </w:pPr>
            <w:r>
              <w:t xml:space="preserve">The </w:t>
            </w:r>
            <w:r w:rsidR="008D3157">
              <w:t>Norm field from the cargo master to be considered.</w:t>
            </w:r>
          </w:p>
        </w:tc>
      </w:tr>
      <w:tr w:rsidR="008D3157" w:rsidTr="00CD457B">
        <w:tc>
          <w:tcPr>
            <w:tcW w:w="1525" w:type="dxa"/>
          </w:tcPr>
          <w:p w:rsidR="008D3157" w:rsidRDefault="008D3157" w:rsidP="00FC073D">
            <w:pPr>
              <w:pStyle w:val="ListParagraph"/>
              <w:ind w:left="0"/>
            </w:pPr>
          </w:p>
        </w:tc>
        <w:tc>
          <w:tcPr>
            <w:tcW w:w="1907" w:type="dxa"/>
          </w:tcPr>
          <w:p w:rsidR="008D3157" w:rsidRDefault="008D3157" w:rsidP="00FC073D">
            <w:pPr>
              <w:pStyle w:val="ListParagraph"/>
              <w:ind w:left="0"/>
            </w:pPr>
          </w:p>
        </w:tc>
        <w:tc>
          <w:tcPr>
            <w:tcW w:w="1693" w:type="dxa"/>
          </w:tcPr>
          <w:p w:rsidR="008D3157" w:rsidRDefault="008D3157" w:rsidP="00FC073D">
            <w:pPr>
              <w:pStyle w:val="ListParagraph"/>
              <w:ind w:left="0"/>
            </w:pPr>
          </w:p>
        </w:tc>
        <w:tc>
          <w:tcPr>
            <w:tcW w:w="3420" w:type="dxa"/>
          </w:tcPr>
          <w:p w:rsidR="008D3157" w:rsidRDefault="008D3157" w:rsidP="00FC073D">
            <w:pPr>
              <w:pStyle w:val="ListParagraph"/>
              <w:ind w:left="0"/>
            </w:pPr>
          </w:p>
        </w:tc>
      </w:tr>
    </w:tbl>
    <w:p w:rsidR="009A329F" w:rsidRDefault="009A329F" w:rsidP="00FC073D">
      <w:pPr>
        <w:pStyle w:val="ListParagraph"/>
        <w:ind w:left="360"/>
      </w:pPr>
    </w:p>
    <w:p w:rsidR="00AA380B" w:rsidRDefault="00CA64B3">
      <w:r>
        <w:t>Once the fields are entered, there will be two Tabs – each for Vessel Logistic Simulator and Vessel Cost Simulator.</w:t>
      </w:r>
    </w:p>
    <w:p w:rsidR="00CA64B3" w:rsidRDefault="00CA64B3">
      <w:r>
        <w:t xml:space="preserve">The expected output from the </w:t>
      </w:r>
      <w:r w:rsidRPr="008F2BF7">
        <w:rPr>
          <w:b/>
        </w:rPr>
        <w:t>Vessel Logistic Simulator</w:t>
      </w:r>
      <w:r>
        <w:t xml:space="preserve"> </w:t>
      </w:r>
      <w:proofErr w:type="gramStart"/>
      <w:r>
        <w:t>is :</w:t>
      </w:r>
      <w:proofErr w:type="gramEnd"/>
      <w:r>
        <w:t>-</w:t>
      </w:r>
    </w:p>
    <w:p w:rsidR="00CA64B3" w:rsidRDefault="00CA64B3">
      <w:r w:rsidRPr="00CA64B3">
        <w:rPr>
          <w:b/>
        </w:rPr>
        <w:t>Preferred Berths:</w:t>
      </w:r>
      <w:r>
        <w:t xml:space="preserve">  &lt;Min Two berths to Maximum Five Berths&gt; - the berth Name will be displayed here</w:t>
      </w:r>
    </w:p>
    <w:p w:rsidR="00CA64B3" w:rsidRDefault="00CA64B3">
      <w:r w:rsidRPr="00CA64B3">
        <w:rPr>
          <w:b/>
        </w:rPr>
        <w:t>Stay at Berth:</w:t>
      </w:r>
      <w:r>
        <w:t xml:space="preserve"> &lt;Stay in Hours&gt; based on the per day cargo norms for the cargo chosen</w:t>
      </w:r>
    </w:p>
    <w:p w:rsidR="00A5762A" w:rsidRDefault="00A5762A"/>
    <w:p w:rsidR="008F2BF7" w:rsidRDefault="008F2BF7">
      <w:r>
        <w:lastRenderedPageBreak/>
        <w:t xml:space="preserve">The expected output from the </w:t>
      </w:r>
      <w:r w:rsidRPr="008F2BF7">
        <w:rPr>
          <w:b/>
        </w:rPr>
        <w:t>Vessel Cost Simulator</w:t>
      </w:r>
      <w:r>
        <w:t xml:space="preserve"> </w:t>
      </w:r>
      <w:proofErr w:type="gramStart"/>
      <w:r>
        <w:t>is:-</w:t>
      </w:r>
      <w:proofErr w:type="gramEnd"/>
    </w:p>
    <w:p w:rsidR="00271387" w:rsidRDefault="00271387">
      <w:r>
        <w:t xml:space="preserve">While calculating the Vessel Related Charges, the exchange rate to be taken from the table and that table may update the values from the Web. </w:t>
      </w:r>
    </w:p>
    <w:p w:rsidR="00A5762A" w:rsidRDefault="00A5762A">
      <w:r w:rsidRPr="00802242">
        <w:rPr>
          <w:b/>
        </w:rPr>
        <w:t>Port Dues</w:t>
      </w:r>
      <w:r w:rsidR="00271387" w:rsidRPr="00802242">
        <w:rPr>
          <w:b/>
        </w:rPr>
        <w:t xml:space="preserve"> </w:t>
      </w:r>
      <w:r w:rsidR="00271387" w:rsidRPr="005B175B">
        <w:t>(</w:t>
      </w:r>
      <w:r w:rsidR="00271387">
        <w:t>in INR)</w:t>
      </w:r>
    </w:p>
    <w:p w:rsidR="00A5762A" w:rsidRDefault="00A5762A">
      <w:r w:rsidRPr="00802242">
        <w:rPr>
          <w:b/>
        </w:rPr>
        <w:t>Pilotage</w:t>
      </w:r>
      <w:r w:rsidR="00271387" w:rsidRPr="00802242">
        <w:rPr>
          <w:b/>
        </w:rPr>
        <w:t xml:space="preserve"> </w:t>
      </w:r>
      <w:r w:rsidR="00271387">
        <w:t>(in INR)</w:t>
      </w:r>
    </w:p>
    <w:p w:rsidR="00A5762A" w:rsidRDefault="00A5762A">
      <w:r w:rsidRPr="00802242">
        <w:rPr>
          <w:b/>
        </w:rPr>
        <w:t>Berth Hire</w:t>
      </w:r>
      <w:r w:rsidR="00271387">
        <w:t xml:space="preserve"> </w:t>
      </w:r>
      <w:r w:rsidR="00271387">
        <w:t>(in INR)</w:t>
      </w:r>
    </w:p>
    <w:p w:rsidR="00271387" w:rsidRDefault="00271387">
      <w:bookmarkStart w:id="0" w:name="_GoBack"/>
      <w:bookmarkEnd w:id="0"/>
    </w:p>
    <w:sectPr w:rsidR="0027138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6CD" w:rsidRDefault="003066CD" w:rsidP="000349B2">
      <w:pPr>
        <w:spacing w:after="0" w:line="240" w:lineRule="auto"/>
      </w:pPr>
      <w:r>
        <w:separator/>
      </w:r>
    </w:p>
  </w:endnote>
  <w:endnote w:type="continuationSeparator" w:id="0">
    <w:p w:rsidR="003066CD" w:rsidRDefault="003066CD" w:rsidP="0003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155597"/>
      <w:docPartObj>
        <w:docPartGallery w:val="Page Numbers (Bottom of Page)"/>
        <w:docPartUnique/>
      </w:docPartObj>
    </w:sdtPr>
    <w:sdtEndPr>
      <w:rPr>
        <w:noProof/>
      </w:rPr>
    </w:sdtEndPr>
    <w:sdtContent>
      <w:p w:rsidR="000349B2" w:rsidRDefault="000349B2">
        <w:pPr>
          <w:pStyle w:val="Footer"/>
          <w:jc w:val="right"/>
        </w:pPr>
        <w:r>
          <w:fldChar w:fldCharType="begin"/>
        </w:r>
        <w:r>
          <w:instrText xml:space="preserve"> PAGE   \* MERGEFORMAT </w:instrText>
        </w:r>
        <w:r>
          <w:fldChar w:fldCharType="separate"/>
        </w:r>
        <w:r w:rsidR="005B175B">
          <w:rPr>
            <w:noProof/>
          </w:rPr>
          <w:t>4</w:t>
        </w:r>
        <w:r>
          <w:rPr>
            <w:noProof/>
          </w:rPr>
          <w:fldChar w:fldCharType="end"/>
        </w:r>
      </w:p>
    </w:sdtContent>
  </w:sdt>
  <w:p w:rsidR="000349B2" w:rsidRDefault="000349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6CD" w:rsidRDefault="003066CD" w:rsidP="000349B2">
      <w:pPr>
        <w:spacing w:after="0" w:line="240" w:lineRule="auto"/>
      </w:pPr>
      <w:r>
        <w:separator/>
      </w:r>
    </w:p>
  </w:footnote>
  <w:footnote w:type="continuationSeparator" w:id="0">
    <w:p w:rsidR="003066CD" w:rsidRDefault="003066CD" w:rsidP="00034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7561"/>
    <w:multiLevelType w:val="hybridMultilevel"/>
    <w:tmpl w:val="99247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B67F6"/>
    <w:multiLevelType w:val="hybridMultilevel"/>
    <w:tmpl w:val="3E42D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6B5F28"/>
    <w:multiLevelType w:val="hybridMultilevel"/>
    <w:tmpl w:val="8A8CA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A6C77"/>
    <w:multiLevelType w:val="hybridMultilevel"/>
    <w:tmpl w:val="92AE9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9F"/>
    <w:rsid w:val="000349B2"/>
    <w:rsid w:val="000A3DE0"/>
    <w:rsid w:val="000C1149"/>
    <w:rsid w:val="001609F4"/>
    <w:rsid w:val="00271387"/>
    <w:rsid w:val="002A563C"/>
    <w:rsid w:val="003066CD"/>
    <w:rsid w:val="00377817"/>
    <w:rsid w:val="005B175B"/>
    <w:rsid w:val="005B2D32"/>
    <w:rsid w:val="00664EC1"/>
    <w:rsid w:val="00695B0E"/>
    <w:rsid w:val="006D6F0B"/>
    <w:rsid w:val="0075164A"/>
    <w:rsid w:val="00802242"/>
    <w:rsid w:val="008D3157"/>
    <w:rsid w:val="008F1C52"/>
    <w:rsid w:val="008F2BF7"/>
    <w:rsid w:val="009A329F"/>
    <w:rsid w:val="00A5762A"/>
    <w:rsid w:val="00AA380B"/>
    <w:rsid w:val="00AF3CB6"/>
    <w:rsid w:val="00BE4D4E"/>
    <w:rsid w:val="00C645A9"/>
    <w:rsid w:val="00C97D32"/>
    <w:rsid w:val="00CA64B3"/>
    <w:rsid w:val="00CD457B"/>
    <w:rsid w:val="00E21448"/>
    <w:rsid w:val="00E27AB1"/>
    <w:rsid w:val="00E41CDB"/>
    <w:rsid w:val="00F52C74"/>
    <w:rsid w:val="00F74171"/>
    <w:rsid w:val="00F93ECE"/>
    <w:rsid w:val="00FC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349A"/>
  <w15:chartTrackingRefBased/>
  <w15:docId w15:val="{D0CDD117-CFB7-4B26-8BB9-539743C9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171"/>
    <w:pPr>
      <w:ind w:left="720"/>
      <w:contextualSpacing/>
    </w:pPr>
  </w:style>
  <w:style w:type="paragraph" w:styleId="Header">
    <w:name w:val="header"/>
    <w:basedOn w:val="Normal"/>
    <w:link w:val="HeaderChar"/>
    <w:uiPriority w:val="99"/>
    <w:unhideWhenUsed/>
    <w:rsid w:val="0003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9B2"/>
  </w:style>
  <w:style w:type="paragraph" w:styleId="Footer">
    <w:name w:val="footer"/>
    <w:basedOn w:val="Normal"/>
    <w:link w:val="FooterChar"/>
    <w:uiPriority w:val="99"/>
    <w:unhideWhenUsed/>
    <w:rsid w:val="0003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Inc.</dc:creator>
  <cp:keywords/>
  <dc:description/>
  <cp:lastModifiedBy>Dell Inc.</cp:lastModifiedBy>
  <cp:revision>22</cp:revision>
  <dcterms:created xsi:type="dcterms:W3CDTF">2025-09-29T16:04:00Z</dcterms:created>
  <dcterms:modified xsi:type="dcterms:W3CDTF">2025-10-09T20:21:00Z</dcterms:modified>
</cp:coreProperties>
</file>