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1D09" w:rsidRPr="00E31D09" w:rsidRDefault="00E31D09" w:rsidP="00E31D09">
      <w:r w:rsidRPr="00E31D09">
        <w:t xml:space="preserve">SSC Coaching in Chandigarh batch </w:t>
      </w:r>
      <w:proofErr w:type="gramStart"/>
      <w:r w:rsidRPr="00E31D09">
        <w:t>Starting</w:t>
      </w:r>
      <w:proofErr w:type="gramEnd"/>
      <w:r w:rsidRPr="00E31D09">
        <w:t xml:space="preserve"> </w:t>
      </w:r>
      <w:r w:rsidR="00C227E1">
        <w:t>February</w:t>
      </w:r>
      <w:r w:rsidRPr="00E31D09">
        <w:t xml:space="preserve"> 2020</w:t>
      </w:r>
    </w:p>
    <w:p w:rsidR="00E31D09" w:rsidRPr="00E31D09" w:rsidRDefault="00E31D09" w:rsidP="00E31D09">
      <w:r w:rsidRPr="00E31D09">
        <w:t>Chandigarh has long been the breeding ground for superior talent. With its strategic location that borders 3 states, that is</w:t>
      </w:r>
      <w:r w:rsidR="00C227E1">
        <w:t xml:space="preserve"> Punjab, Haryana, and Himachal P</w:t>
      </w:r>
      <w:r w:rsidRPr="00E31D09">
        <w:t xml:space="preserve">radesh. It has attracted a large number of students who come here to </w:t>
      </w:r>
      <w:proofErr w:type="spellStart"/>
      <w:r w:rsidRPr="00E31D09">
        <w:t>enroll</w:t>
      </w:r>
      <w:proofErr w:type="spellEnd"/>
      <w:r w:rsidRPr="00E31D09">
        <w:t xml:space="preserve"> in higher education, as there are many renowned schools, colleges and universities nearby. With a large student population graduating from this city, the</w:t>
      </w:r>
      <w:r w:rsidR="003C2646">
        <w:t xml:space="preserve"> need for quality </w:t>
      </w:r>
      <w:hyperlink r:id="rId6" w:history="1">
        <w:r w:rsidR="003C2646" w:rsidRPr="003C2646">
          <w:rPr>
            <w:rStyle w:val="Hyperlink"/>
          </w:rPr>
          <w:t>SSC coaching</w:t>
        </w:r>
        <w:r w:rsidRPr="003C2646">
          <w:rPr>
            <w:rStyle w:val="Hyperlink"/>
          </w:rPr>
          <w:t xml:space="preserve"> in Chandigarh</w:t>
        </w:r>
      </w:hyperlink>
      <w:r w:rsidRPr="00E31D09">
        <w:t xml:space="preserve"> was the need of the day.</w:t>
      </w:r>
    </w:p>
    <w:p w:rsidR="00E31D09" w:rsidRPr="00E31D09" w:rsidRDefault="00E31D09" w:rsidP="00E31D09">
      <w:r w:rsidRPr="00E31D09">
        <w:t>Here taking the initiative was Mentors Academy in CHANDIGARH. An academy forged by the ingenuity and intellect of expert experts in SSC Coaching who foresaw the need for quality training in the field of SSC CGL coaching in CHANDIGARH and thus Mentors Academy was born. The best SSC Coaching Academy in Chandigarh 2019 was judged by the large number of students who entered their lots of SSC Coaching.</w:t>
      </w:r>
    </w:p>
    <w:p w:rsidR="00E31D09" w:rsidRPr="00E31D09" w:rsidRDefault="00E31D09" w:rsidP="00E31D09">
      <w:r w:rsidRPr="00E31D09">
        <w:t>After Clearing SSC CGL, the candidate is appointed to one of the positions of his order of preference. The candidate has to complete the order of preference while filling out the CGL form. The priority must be decided taking into account many different factors such as: Salary and benefits, Workplace, Type of work, Promotions, Transfers, etc. So here are the main publications that a candidate usually chooses:</w:t>
      </w:r>
    </w:p>
    <w:p w:rsidR="00E31D09" w:rsidRPr="00E31D09" w:rsidRDefault="00E31D09" w:rsidP="00E31D09">
      <w:r w:rsidRPr="00E31D09">
        <w:t xml:space="preserve">Why </w:t>
      </w:r>
      <w:proofErr w:type="spellStart"/>
      <w:r w:rsidRPr="00E31D09">
        <w:t>enroll</w:t>
      </w:r>
      <w:proofErr w:type="spellEnd"/>
      <w:r w:rsidRPr="00E31D09">
        <w:t xml:space="preserve"> in SSC Coaching in Chandigarh of Mentors Academy?</w:t>
      </w:r>
    </w:p>
    <w:p w:rsidR="00E31D09" w:rsidRPr="00E31D09" w:rsidRDefault="00E31D09" w:rsidP="00E31D09">
      <w:r w:rsidRPr="00E31D09">
        <w:t>We are the best institute that provides coaching for SSC Coaching in Chandigarh and northern India. Since the last 15 years, this academy has become the number 1 institute for several competitions.</w:t>
      </w:r>
    </w:p>
    <w:p w:rsidR="00E31D09" w:rsidRPr="00E31D09" w:rsidRDefault="00E31D09" w:rsidP="00E31D09">
      <w:r w:rsidRPr="00E31D09">
        <w:t>Coaching of the Personnel Selection Commission (SSC CGL)</w:t>
      </w:r>
    </w:p>
    <w:p w:rsidR="00E31D09" w:rsidRDefault="00E31D09" w:rsidP="00E31D09">
      <w:r w:rsidRPr="00E31D09">
        <w:t>Every year thousands of job vacancies of grade B and non-technical grade C are announced. The Personnel Selection Commission is a government organization that has the responsibility of recruiting staff in various positions in the ministry and various government departments and their offices subordinates SSC performs many exams for the selection of students for various positions.</w:t>
      </w:r>
    </w:p>
    <w:p w:rsidR="00E31D09" w:rsidRPr="00E31D09" w:rsidRDefault="00E31D09" w:rsidP="009D21BA">
      <w:pPr>
        <w:pStyle w:val="Heading3"/>
      </w:pPr>
      <w:r w:rsidRPr="00E31D09">
        <w:lastRenderedPageBreak/>
        <w:t>Teaching methodology</w:t>
      </w:r>
    </w:p>
    <w:p w:rsidR="00E31D09" w:rsidRPr="00E31D09" w:rsidRDefault="00E31D09" w:rsidP="009D21BA">
      <w:pPr>
        <w:pStyle w:val="Heading3"/>
      </w:pPr>
      <w:r w:rsidRPr="00E31D09">
        <w:t>We do not claim that we are the best, our results are in SSC coaching in Chandigarh in the last 15 years, we have the best results and our candidates are the most successful in Chandigarh and Punjab.</w:t>
      </w:r>
    </w:p>
    <w:p w:rsidR="00E31D09" w:rsidRPr="00E31D09" w:rsidRDefault="00E31D09" w:rsidP="009D21BA">
      <w:pPr>
        <w:pStyle w:val="Heading3"/>
      </w:pPr>
      <w:r w:rsidRPr="00E31D09">
        <w:t>We have achieved the goals of all students preparing for the competition, such as SSC coaching in Chandigarh, providing them with an interactive environment and clarifying the concept coaching classes. We provide the details and knowledge of all competitive tests in writing and interview both.</w:t>
      </w:r>
    </w:p>
    <w:p w:rsidR="00B10CB6" w:rsidRPr="00E31D09" w:rsidRDefault="00E31D09" w:rsidP="009D21BA">
      <w:pPr>
        <w:pStyle w:val="Heading3"/>
      </w:pPr>
      <w:r w:rsidRPr="00E31D09">
        <w:t xml:space="preserve">These </w:t>
      </w:r>
      <w:hyperlink r:id="rId7" w:history="1">
        <w:r w:rsidRPr="003C2646">
          <w:rPr>
            <w:rStyle w:val="Hyperlink"/>
          </w:rPr>
          <w:t xml:space="preserve">SSC </w:t>
        </w:r>
        <w:r w:rsidR="003C2646" w:rsidRPr="003C2646">
          <w:rPr>
            <w:rStyle w:val="Hyperlink"/>
          </w:rPr>
          <w:t>Coaching Institute</w:t>
        </w:r>
        <w:r w:rsidRPr="003C2646">
          <w:rPr>
            <w:rStyle w:val="Hyperlink"/>
          </w:rPr>
          <w:t xml:space="preserve"> in Chandigarh</w:t>
        </w:r>
      </w:hyperlink>
      <w:r w:rsidRPr="00E31D09">
        <w:t xml:space="preserve"> are designed very effectively, the training strategy is based entirely on the strength and weakness of each student. The duration of the training is two months and in these two months the main focus is to clarify concepts and teach shortcuts of the entire curriculum. All sections start from the basics.</w:t>
      </w:r>
    </w:p>
    <w:p w:rsidR="00E31D09" w:rsidRPr="00E31D09" w:rsidRDefault="00E31D09" w:rsidP="009D21BA">
      <w:pPr>
        <w:pStyle w:val="Heading3"/>
      </w:pPr>
    </w:p>
    <w:p w:rsidR="00E31D09" w:rsidRPr="00E31D09" w:rsidRDefault="00E31D09" w:rsidP="009D21BA">
      <w:pPr>
        <w:pStyle w:val="Heading3"/>
      </w:pPr>
      <w:r w:rsidRPr="00E31D09">
        <w:t>Join Best SSC</w:t>
      </w:r>
      <w:proofErr w:type="gramStart"/>
      <w:r w:rsidRPr="00E31D09">
        <w:t>,CGL</w:t>
      </w:r>
      <w:proofErr w:type="gramEnd"/>
      <w:r w:rsidRPr="00E31D09">
        <w:t xml:space="preserve"> &amp; CHSL Coaching Institute For : SSC Exams - 2020</w:t>
      </w:r>
      <w:r w:rsidRPr="00E31D09">
        <w:br/>
      </w:r>
      <w:r w:rsidRPr="00E31D09">
        <w:br/>
        <w:t>**Special Hostel Facility Ava</w:t>
      </w:r>
      <w:r w:rsidR="003C2646">
        <w:t>ila</w:t>
      </w:r>
      <w:r w:rsidRPr="00E31D09">
        <w:t>ble for Students from Outside**</w:t>
      </w:r>
    </w:p>
    <w:p w:rsidR="00E31D09" w:rsidRPr="00E31D09" w:rsidRDefault="00E31D09" w:rsidP="009D21BA">
      <w:pPr>
        <w:pStyle w:val="Heading3"/>
      </w:pPr>
    </w:p>
    <w:p w:rsidR="00E31D09" w:rsidRPr="00E31D09" w:rsidRDefault="00E31D09" w:rsidP="009D21BA">
      <w:pPr>
        <w:pStyle w:val="Heading3"/>
      </w:pPr>
      <w:r w:rsidRPr="00E31D09">
        <w:t>Our quality coaching features</w:t>
      </w:r>
    </w:p>
    <w:p w:rsidR="00E31D09" w:rsidRPr="00E31D09" w:rsidRDefault="00E31D09" w:rsidP="009D21BA">
      <w:pPr>
        <w:pStyle w:val="Heading3"/>
      </w:pPr>
      <w:r w:rsidRPr="00E31D09">
        <w:t xml:space="preserve">Infrastructure: - The environment of our institute is full of optimism, where all students feel so safe and free to explore their talents. Students have the opportunity to obtain their doubts and conceptual clarity of all subjects. In our SSC Coaching classes in Chandigarh, we emphasize the concepts and shortcuts, since both are the first step in completing a test. The second step is practice. </w:t>
      </w:r>
      <w:proofErr w:type="gramStart"/>
      <w:r w:rsidRPr="00E31D09">
        <w:t>Room with air conditioning, microphone and good seating facilities.</w:t>
      </w:r>
      <w:proofErr w:type="gramEnd"/>
      <w:r w:rsidRPr="00E31D09">
        <w:t xml:space="preserve"> All classrooms have blackboard and projector.</w:t>
      </w:r>
    </w:p>
    <w:p w:rsidR="00E31D09" w:rsidRPr="00E31D09" w:rsidRDefault="00E31D09" w:rsidP="009D21BA">
      <w:pPr>
        <w:pStyle w:val="Heading3"/>
      </w:pPr>
      <w:r w:rsidRPr="00E31D09">
        <w:t xml:space="preserve">R&amp;D: -We are the first to introduce the concept of research and development in this sector and the R&amp;D team is made up of specialists in different fields who work full or part-time. The team includes mathematicians, university professors, </w:t>
      </w:r>
      <w:proofErr w:type="gramStart"/>
      <w:r w:rsidRPr="00E31D09">
        <w:t>former</w:t>
      </w:r>
      <w:proofErr w:type="gramEnd"/>
      <w:r w:rsidRPr="00E31D09">
        <w:t xml:space="preserve"> bankers, employees of renowned institutions, journalists, subject matter experts and even students of our institute. They work day and night to discover two aspects.</w:t>
      </w:r>
    </w:p>
    <w:p w:rsidR="00E31D09" w:rsidRPr="00E31D09" w:rsidRDefault="00E31D09" w:rsidP="009D21BA">
      <w:pPr>
        <w:pStyle w:val="Heading3"/>
      </w:pPr>
      <w:r w:rsidRPr="00E31D09">
        <w:t>A) Teaching techniques: as competitive exams are objective types and depend mainly on speed. Then one only has to answer the question in any way. The team continues to work on new shortcuts for math and reasoning. Students feel great obstacles to remember general studies. Therefore, the team has introduced association methods and 24-7-30 reviews that make this portion an easy walk for students.</w:t>
      </w:r>
    </w:p>
    <w:p w:rsidR="00E31D09" w:rsidRPr="00E31D09" w:rsidRDefault="00E31D09" w:rsidP="009D21BA">
      <w:pPr>
        <w:pStyle w:val="Heading3"/>
      </w:pPr>
      <w:r w:rsidRPr="00E31D09">
        <w:t>B) Updated study material: The institute's material is designed in such a way that it will begin with the cleaning of the fundamentals and basic concepts of each part. Then it focuses on the questions equivalent to the level of hardness. After that, a huge bank of questions to practice is provided.</w:t>
      </w:r>
    </w:p>
    <w:p w:rsidR="00E31D09" w:rsidRPr="00E31D09" w:rsidRDefault="00E31D09" w:rsidP="009D21BA">
      <w:pPr>
        <w:pStyle w:val="Heading3"/>
      </w:pPr>
      <w:r w:rsidRPr="00E31D09">
        <w:lastRenderedPageBreak/>
        <w:t>Innovative and passionate facilitators: -In this ruthless competitive environment, we believe that we do not need any teachers, because that way the traffic is more than one side. We need passionate facilitators who share their strengths, experience and expertise with government job applicants. We have a very difficult recruitment process.</w:t>
      </w:r>
    </w:p>
    <w:p w:rsidR="00E31D09" w:rsidRPr="00E31D09" w:rsidRDefault="00E31D09" w:rsidP="009D21BA">
      <w:pPr>
        <w:pStyle w:val="Heading3"/>
      </w:pPr>
      <w:r w:rsidRPr="00E31D09">
        <w:t>After recruitment, all teachers receive a home environment and we put our best efforts to meet them by satisfying their material and personal needs. They have given the full opportunity to experience new and innovative teaching techniques after discussing with teachers.</w:t>
      </w:r>
    </w:p>
    <w:p w:rsidR="00E31D09" w:rsidRPr="00E31D09" w:rsidRDefault="00E31D09" w:rsidP="009D21BA">
      <w:pPr>
        <w:pStyle w:val="Heading3"/>
      </w:pPr>
      <w:r w:rsidRPr="00E31D09">
        <w:t xml:space="preserve">24x7 access availability: -Apart from regularly updating the blog, by mail and </w:t>
      </w:r>
      <w:proofErr w:type="spellStart"/>
      <w:r w:rsidRPr="00E31D09">
        <w:t>sms</w:t>
      </w:r>
      <w:proofErr w:type="spellEnd"/>
      <w:r w:rsidRPr="00E31D09">
        <w:t xml:space="preserve">, advice and guidance are also available through many means, such as in our </w:t>
      </w:r>
      <w:proofErr w:type="spellStart"/>
      <w:r w:rsidRPr="00E31D09">
        <w:t>center</w:t>
      </w:r>
      <w:proofErr w:type="spellEnd"/>
      <w:r w:rsidRPr="00E31D09">
        <w:t>, by mail, telephone and chat, etc.</w:t>
      </w:r>
    </w:p>
    <w:p w:rsidR="00E31D09" w:rsidRPr="00E31D09" w:rsidRDefault="00E31D09" w:rsidP="009D21BA">
      <w:pPr>
        <w:pStyle w:val="Heading3"/>
      </w:pPr>
      <w:r w:rsidRPr="00E31D09">
        <w:t>Regular simulated test (including online test platform): - At Bright academy SSC Coaching in Chandigarh. We are very serious in carrying out a real exam, as conditions under which students are strictly asked to appear on the test exam. The detailed report on wise subject and rank is given individually to the student. It will benefit them to access their strength and weakness and help reduce the phobia.</w:t>
      </w:r>
    </w:p>
    <w:p w:rsidR="00E31D09" w:rsidRPr="00E31D09" w:rsidRDefault="00E31D09" w:rsidP="009D21BA">
      <w:pPr>
        <w:pStyle w:val="Heading3"/>
      </w:pPr>
      <w:r w:rsidRPr="00E31D09">
        <w:t>The simulated tests are designed after a thorough investigation, so that they must agree with the pattern and level of difficulty of that particular topic and students are given different strategies so</w:t>
      </w:r>
      <w:r w:rsidR="0073593D">
        <w:t xml:space="preserve"> that students can decide which </w:t>
      </w:r>
      <w:proofErr w:type="gramStart"/>
      <w:r w:rsidRPr="00E31D09">
        <w:t>is the best strategy</w:t>
      </w:r>
      <w:proofErr w:type="gramEnd"/>
      <w:r w:rsidRPr="00E31D09">
        <w:t xml:space="preserve"> for them. These days the </w:t>
      </w:r>
      <w:proofErr w:type="spellStart"/>
      <w:r w:rsidRPr="00E31D09">
        <w:t>ssc</w:t>
      </w:r>
      <w:proofErr w:type="spellEnd"/>
      <w:r w:rsidRPr="00E31D09">
        <w:t xml:space="preserve"> exams are being put online, we have launched a </w:t>
      </w:r>
      <w:proofErr w:type="gramStart"/>
      <w:r w:rsidRPr="00E31D09">
        <w:t>specially</w:t>
      </w:r>
      <w:proofErr w:type="gramEnd"/>
      <w:r w:rsidRPr="00E31D09">
        <w:t xml:space="preserve"> dedicated website to give them access to the online tests.</w:t>
      </w:r>
    </w:p>
    <w:p w:rsidR="00E31D09" w:rsidRPr="00E31D09" w:rsidRDefault="00E31D09" w:rsidP="009D21BA">
      <w:pPr>
        <w:pStyle w:val="Heading3"/>
      </w:pPr>
      <w:r w:rsidRPr="00E31D09">
        <w:t>Individual assessments: there are some students who need guidance and personal interaction to clear doubts and get solutions to their problems. Even the specialized career options available to them are informed. Our SSC Coaching classes in Chandigarh have separate four-hour doubt sessions every Saturday.</w:t>
      </w:r>
    </w:p>
    <w:p w:rsidR="00E31D09" w:rsidRPr="00E31D09" w:rsidRDefault="00E31D09" w:rsidP="009D21BA">
      <w:pPr>
        <w:pStyle w:val="Heading3"/>
      </w:pPr>
      <w:r w:rsidRPr="00E31D09">
        <w:t>Interaction with senior officers</w:t>
      </w:r>
      <w:r w:rsidR="0073593D">
        <w:t xml:space="preserve"> and successful students</w:t>
      </w:r>
      <w:r w:rsidRPr="00E31D09">
        <w:t>: to keep the spark on and resolve individual student doubts, regular interaction programs are organized inviting successful students and eminent officers. Here students have the opportunity to clarify their doubts about how to prepare and what real life is after completing the exam and what they are really looking for.</w:t>
      </w:r>
    </w:p>
    <w:p w:rsidR="00E31D09" w:rsidRPr="00E31D09" w:rsidRDefault="00E31D09" w:rsidP="009D21BA">
      <w:pPr>
        <w:pStyle w:val="Heading3"/>
      </w:pPr>
      <w:r w:rsidRPr="00E31D09">
        <w:t>Alchemy of the relationship: the biggest problem facing most students is that they barely have the opportunity to get guidance after their training period is over after 2-3 months. But normally it takes at least 6-8 months to complete the test.</w:t>
      </w:r>
    </w:p>
    <w:p w:rsidR="00E31D09" w:rsidRPr="00E31D09" w:rsidRDefault="0073593D" w:rsidP="009D21BA">
      <w:pPr>
        <w:pStyle w:val="Heading3"/>
      </w:pPr>
      <w:r>
        <w:t>So, we</w:t>
      </w:r>
      <w:r w:rsidR="00E31D09" w:rsidRPr="00E31D09">
        <w:t xml:space="preserve"> introduced a new </w:t>
      </w:r>
      <w:r>
        <w:t xml:space="preserve">Teaching </w:t>
      </w:r>
      <w:r w:rsidR="00E31D09" w:rsidRPr="00E31D09">
        <w:t xml:space="preserve">methodology by introducing this concept. In this way, once someone becomes our student, he will remain our student until he </w:t>
      </w:r>
      <w:r>
        <w:t>clears</w:t>
      </w:r>
      <w:r w:rsidR="00E31D09" w:rsidRPr="00E31D09">
        <w:t xml:space="preserve"> the exam and all resources are equally available to old and new students without distinction.</w:t>
      </w:r>
    </w:p>
    <w:p w:rsidR="00E31D09" w:rsidRPr="00E31D09" w:rsidRDefault="00E31D09" w:rsidP="009D21BA">
      <w:pPr>
        <w:pStyle w:val="Heading3"/>
      </w:pPr>
      <w:r w:rsidRPr="00E31D09">
        <w:t>SSC coaching in Chandigarh by experts</w:t>
      </w:r>
    </w:p>
    <w:p w:rsidR="00E31D09" w:rsidRPr="00E31D09" w:rsidRDefault="00E31D09" w:rsidP="009D21BA">
      <w:pPr>
        <w:pStyle w:val="Heading3"/>
      </w:pPr>
      <w:r w:rsidRPr="00E31D09">
        <w:lastRenderedPageBreak/>
        <w:t>In summary, the Personnel Selection Commission, or SSC, is a government institution responsible for hiring government positions in Groups B and C, including filling technical vacancies. Every year, Indians from all over India prepare to participate in SSC exams to be recruited for many jobs advertised in government organizations.</w:t>
      </w:r>
    </w:p>
    <w:p w:rsidR="00E31D09" w:rsidRPr="00E31D09" w:rsidRDefault="00E31D09" w:rsidP="009D21BA">
      <w:pPr>
        <w:pStyle w:val="Heading3"/>
      </w:pPr>
      <w:r w:rsidRPr="00E31D09">
        <w:t xml:space="preserve">SSC Combined Graduate Level (CGL) is undoubtedly the most prestigious among all </w:t>
      </w:r>
      <w:proofErr w:type="gramStart"/>
      <w:r w:rsidRPr="00E31D09">
        <w:t>the</w:t>
      </w:r>
      <w:r w:rsidR="0073593D">
        <w:t xml:space="preserve"> </w:t>
      </w:r>
      <w:r w:rsidRPr="00E31D09">
        <w:t>enlists</w:t>
      </w:r>
      <w:proofErr w:type="gramEnd"/>
      <w:r w:rsidRPr="00E31D09">
        <w:t xml:space="preserve"> that the Personnel Selection Commi</w:t>
      </w:r>
      <w:r w:rsidR="0073593D">
        <w:t xml:space="preserve">ssion directs each year. In 2018, about </w:t>
      </w:r>
      <w:r w:rsidRPr="00E31D09">
        <w:t>7</w:t>
      </w:r>
      <w:proofErr w:type="gramStart"/>
      <w:r w:rsidRPr="00E31D09">
        <w:t>,96,087</w:t>
      </w:r>
      <w:proofErr w:type="gramEnd"/>
      <w:r w:rsidRPr="00E31D09">
        <w:t xml:space="preserve"> applicants were submitted to the test. As the number of competitors is about to grow, the rivalry is likely to harden this year. With this in mind, we have devised a curriculum designed by expert teachers for the applicant who wants to take the best</w:t>
      </w:r>
    </w:p>
    <w:p w:rsidR="00E31D09" w:rsidRPr="00E31D09" w:rsidRDefault="00E31D09" w:rsidP="009D21BA">
      <w:pPr>
        <w:pStyle w:val="Heading3"/>
      </w:pPr>
      <w:r w:rsidRPr="00E31D09">
        <w:t>SSC CGL:</w:t>
      </w:r>
    </w:p>
    <w:p w:rsidR="00E31D09" w:rsidRPr="00E31D09" w:rsidRDefault="00E31D09" w:rsidP="009D21BA">
      <w:pPr>
        <w:pStyle w:val="Heading3"/>
      </w:pPr>
      <w:r w:rsidRPr="00E31D09">
        <w:t>Personnel Selection Commission - SSC conducts the combined Postgraduate Level Examination (SSC CGL) to fill the positions of officers, assistants, statistical officer, auditor for CAG (Comptroller and Auditor General of India), inspectors, sub-inspectors, Central Service Secretariat, Ministry of Railways, Ministry of Foreign Affairs CBI, etc.</w:t>
      </w:r>
    </w:p>
    <w:p w:rsidR="00E31D09" w:rsidRPr="00E31D09" w:rsidRDefault="00E31D09" w:rsidP="009D21BA">
      <w:pPr>
        <w:pStyle w:val="Heading3"/>
      </w:pPr>
      <w:r w:rsidRPr="00E31D09">
        <w:t>SSC CHSL:</w:t>
      </w:r>
    </w:p>
    <w:p w:rsidR="00E31D09" w:rsidRPr="00E31D09" w:rsidRDefault="00E31D09" w:rsidP="009D21BA">
      <w:pPr>
        <w:pStyle w:val="Heading3"/>
      </w:pPr>
      <w:r w:rsidRPr="00E31D09">
        <w:t xml:space="preserve">Personnel Selection Commission: SSC conducts the combined Upper Secondary Level Examination (SSC CHSL) to fill the positions of employees of the Lower Division (LDC), data entry operators (DEO), Postal Assistant </w:t>
      </w:r>
      <w:proofErr w:type="gramStart"/>
      <w:r w:rsidRPr="00E31D09">
        <w:t>( PA</w:t>
      </w:r>
      <w:proofErr w:type="gramEnd"/>
      <w:r w:rsidRPr="00E31D09">
        <w:t>) / Classification Assistant (SA).</w:t>
      </w:r>
    </w:p>
    <w:p w:rsidR="00E31D09" w:rsidRPr="00E31D09" w:rsidRDefault="00E31D09" w:rsidP="009D21BA">
      <w:pPr>
        <w:pStyle w:val="Heading3"/>
      </w:pPr>
      <w:r w:rsidRPr="00E31D09">
        <w:t>SSC MTS:</w:t>
      </w:r>
    </w:p>
    <w:p w:rsidR="00E31D09" w:rsidRPr="00E31D09" w:rsidRDefault="00E31D09" w:rsidP="009D21BA">
      <w:pPr>
        <w:pStyle w:val="Heading3"/>
      </w:pPr>
      <w:r w:rsidRPr="00E31D09">
        <w:t xml:space="preserve">Personnel selection commission: SSC conducts the multitasking personnel examination (SSC MTS) to fill the C-level positions. The jobs involved will be those of a pawn, a water man, a watchman, etc. Basically, the job will be to help with non-administrative jobs such as physical record keeping, photocopying, dusting, etc. </w:t>
      </w:r>
      <w:proofErr w:type="gramStart"/>
      <w:r w:rsidRPr="00E31D09">
        <w:t>In a government office.</w:t>
      </w:r>
      <w:proofErr w:type="gramEnd"/>
    </w:p>
    <w:p w:rsidR="00E31D09" w:rsidRPr="00E31D09" w:rsidRDefault="00E31D09" w:rsidP="009D21BA">
      <w:pPr>
        <w:pStyle w:val="Heading3"/>
      </w:pPr>
      <w:r w:rsidRPr="00E31D09">
        <w:t>Junior SSC Engineer:</w:t>
      </w:r>
    </w:p>
    <w:p w:rsidR="00E31D09" w:rsidRPr="00E31D09" w:rsidRDefault="00E31D09" w:rsidP="009D21BA">
      <w:pPr>
        <w:pStyle w:val="Heading3"/>
      </w:pPr>
      <w:r w:rsidRPr="00E31D09">
        <w:t>It is conducted by SSC for junior engineering positions in government.</w:t>
      </w:r>
    </w:p>
    <w:p w:rsidR="00E31D09" w:rsidRPr="00E31D09" w:rsidRDefault="00E31D09" w:rsidP="009D21BA">
      <w:pPr>
        <w:pStyle w:val="Heading3"/>
      </w:pPr>
      <w:r w:rsidRPr="00E31D09">
        <w:t>SSC EXAM STRUCTURE</w:t>
      </w:r>
    </w:p>
    <w:p w:rsidR="00E31D09" w:rsidRPr="00E31D09" w:rsidRDefault="00E31D09" w:rsidP="009D21BA">
      <w:pPr>
        <w:pStyle w:val="Heading3"/>
      </w:pPr>
      <w:r w:rsidRPr="00E31D09">
        <w:t>TIER-</w:t>
      </w:r>
      <w:proofErr w:type="gramStart"/>
      <w:r w:rsidRPr="00E31D09">
        <w:t>I :</w:t>
      </w:r>
      <w:proofErr w:type="gramEnd"/>
      <w:r w:rsidRPr="00E31D09">
        <w:t xml:space="preserve"> (MODE OF EXAM : COMPUTER BASED)</w:t>
      </w:r>
    </w:p>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76"/>
        <w:gridCol w:w="1784"/>
        <w:gridCol w:w="1739"/>
        <w:gridCol w:w="2277"/>
      </w:tblGrid>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NAME OF THE TEST (OBJ)</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TOTAL QUES</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MAX MARKS</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TIME</w:t>
            </w: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REASONING</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25</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50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EDC6E"/>
            <w:vAlign w:val="center"/>
            <w:hideMark/>
          </w:tcPr>
          <w:p w:rsidR="001D5582" w:rsidRPr="00E31D09" w:rsidRDefault="00E31D09" w:rsidP="009D21BA">
            <w:pPr>
              <w:pStyle w:val="Heading3"/>
            </w:pPr>
            <w:r w:rsidRPr="00E31D09">
              <w:t>TIME OF 1 HOUR</w:t>
            </w: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GENERAL AWARENESS</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25</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50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31D09" w:rsidRPr="00E31D09" w:rsidRDefault="00E31D09" w:rsidP="009D21BA">
            <w:pPr>
              <w:pStyle w:val="Heading3"/>
            </w:pP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QUATITATIVE APTITUDE</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25</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50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31D09" w:rsidRPr="00E31D09" w:rsidRDefault="00E31D09" w:rsidP="009D21BA">
            <w:pPr>
              <w:pStyle w:val="Heading3"/>
            </w:pP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ENGLISH</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25</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50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31D09" w:rsidRPr="00E31D09" w:rsidRDefault="00E31D09" w:rsidP="009D21BA">
            <w:pPr>
              <w:pStyle w:val="Heading3"/>
            </w:pP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lastRenderedPageBreak/>
              <w:t>TOTAL</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100</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200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31D09" w:rsidRPr="00E31D09" w:rsidRDefault="00E31D09" w:rsidP="009D21BA">
            <w:pPr>
              <w:pStyle w:val="Heading3"/>
            </w:pPr>
          </w:p>
        </w:tc>
      </w:tr>
    </w:tbl>
    <w:p w:rsidR="00E31D09" w:rsidRPr="00E31D09" w:rsidRDefault="00E31D09" w:rsidP="009D21BA">
      <w:pPr>
        <w:pStyle w:val="Heading3"/>
      </w:pPr>
      <w:r w:rsidRPr="00E31D09">
        <w:t> </w:t>
      </w:r>
    </w:p>
    <w:p w:rsidR="00E31D09" w:rsidRPr="00E31D09" w:rsidRDefault="00E31D09" w:rsidP="009D21BA">
      <w:pPr>
        <w:pStyle w:val="Heading3"/>
      </w:pPr>
      <w:r w:rsidRPr="00E31D09">
        <w:t>TIER-</w:t>
      </w:r>
      <w:proofErr w:type="gramStart"/>
      <w:r w:rsidRPr="00E31D09">
        <w:t>II :</w:t>
      </w:r>
      <w:proofErr w:type="gramEnd"/>
      <w:r w:rsidRPr="00E31D09">
        <w:t xml:space="preserve"> (MODE OF EXAM : COMPUTER BASED)</w:t>
      </w:r>
    </w:p>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797"/>
        <w:gridCol w:w="1890"/>
        <w:gridCol w:w="1871"/>
        <w:gridCol w:w="1618"/>
      </w:tblGrid>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NAME OF THE TEST (OBJ)</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NO. OF QUES</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MAX MARKS</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TIME</w:t>
            </w: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E31D09" w:rsidRPr="00E31D09" w:rsidRDefault="00E31D09" w:rsidP="009D21BA">
            <w:pPr>
              <w:pStyle w:val="Heading3"/>
            </w:pPr>
            <w:r w:rsidRPr="00E31D09">
              <w:t>QUANTITATIVE APTITUDE</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100</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200</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FEDC6E"/>
            <w:vAlign w:val="center"/>
            <w:hideMark/>
          </w:tcPr>
          <w:p w:rsidR="001D5582" w:rsidRPr="00E31D09" w:rsidRDefault="00E31D09" w:rsidP="009D21BA">
            <w:pPr>
              <w:pStyle w:val="Heading3"/>
            </w:pPr>
            <w:r w:rsidRPr="00E31D09">
              <w:t>TIME 2 HR</w:t>
            </w: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ENGLISH</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200</w:t>
            </w:r>
          </w:p>
        </w:tc>
        <w:tc>
          <w:tcPr>
            <w:tcW w:w="0" w:type="auto"/>
            <w:tcBorders>
              <w:top w:val="outset" w:sz="6" w:space="0" w:color="auto"/>
              <w:left w:val="outset" w:sz="6" w:space="0" w:color="auto"/>
              <w:bottom w:val="outset" w:sz="6" w:space="0" w:color="auto"/>
              <w:right w:val="outset" w:sz="6" w:space="0" w:color="auto"/>
            </w:tcBorders>
            <w:shd w:val="clear" w:color="auto" w:fill="83C2D5"/>
            <w:hideMark/>
          </w:tcPr>
          <w:p w:rsidR="001D5582" w:rsidRPr="00E31D09" w:rsidRDefault="00E31D09" w:rsidP="009D21BA">
            <w:pPr>
              <w:pStyle w:val="Heading3"/>
            </w:pPr>
            <w:r w:rsidRPr="00E31D09">
              <w:t>200</w:t>
            </w: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rsidR="00E31D09" w:rsidRPr="00E31D09" w:rsidRDefault="00E31D09" w:rsidP="009D21BA">
            <w:pPr>
              <w:pStyle w:val="Heading3"/>
            </w:pPr>
          </w:p>
        </w:tc>
      </w:tr>
    </w:tbl>
    <w:p w:rsidR="00E31D09" w:rsidRPr="00E31D09" w:rsidRDefault="00E31D09" w:rsidP="009D21BA">
      <w:pPr>
        <w:pStyle w:val="Heading3"/>
      </w:pPr>
      <w:r w:rsidRPr="00E31D09">
        <w:t> </w:t>
      </w:r>
    </w:p>
    <w:p w:rsidR="00E31D09" w:rsidRPr="00E31D09" w:rsidRDefault="00E31D09" w:rsidP="009D21BA">
      <w:pPr>
        <w:pStyle w:val="Heading3"/>
      </w:pPr>
      <w:r w:rsidRPr="00E31D09">
        <w:t>TIER-III</w:t>
      </w:r>
    </w:p>
    <w:tbl>
      <w:tblPr>
        <w:tblW w:w="5000" w:type="pct"/>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620"/>
        <w:gridCol w:w="5895"/>
        <w:gridCol w:w="888"/>
        <w:gridCol w:w="773"/>
      </w:tblGrid>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MODE OF EXAM</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SCHEME OF EXAM</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MARKS</w:t>
            </w:r>
          </w:p>
        </w:tc>
        <w:tc>
          <w:tcPr>
            <w:tcW w:w="0" w:type="auto"/>
            <w:tcBorders>
              <w:top w:val="outset" w:sz="6" w:space="0" w:color="auto"/>
              <w:left w:val="outset" w:sz="6" w:space="0" w:color="auto"/>
              <w:bottom w:val="outset" w:sz="6" w:space="0" w:color="auto"/>
              <w:right w:val="outset" w:sz="6" w:space="0" w:color="auto"/>
            </w:tcBorders>
            <w:shd w:val="clear" w:color="auto" w:fill="FDB409"/>
            <w:hideMark/>
          </w:tcPr>
          <w:p w:rsidR="001D5582" w:rsidRPr="00E31D09" w:rsidRDefault="00E31D09" w:rsidP="009D21BA">
            <w:pPr>
              <w:pStyle w:val="Heading3"/>
            </w:pPr>
            <w:r w:rsidRPr="00E31D09">
              <w:t>TIME</w:t>
            </w:r>
          </w:p>
        </w:tc>
      </w:tr>
      <w:tr w:rsidR="00E31D09" w:rsidRPr="00E31D09" w:rsidTr="006D4F29">
        <w:tc>
          <w:tcPr>
            <w:tcW w:w="0" w:type="auto"/>
            <w:tcBorders>
              <w:top w:val="outset" w:sz="6" w:space="0" w:color="auto"/>
              <w:left w:val="outset" w:sz="6" w:space="0" w:color="auto"/>
              <w:bottom w:val="outset" w:sz="6" w:space="0" w:color="auto"/>
              <w:right w:val="outset" w:sz="6" w:space="0" w:color="auto"/>
            </w:tcBorders>
            <w:shd w:val="clear" w:color="auto" w:fill="CF8383"/>
            <w:hideMark/>
          </w:tcPr>
          <w:p w:rsidR="001D5582" w:rsidRPr="00E31D09" w:rsidRDefault="00E31D09" w:rsidP="009D21BA">
            <w:pPr>
              <w:pStyle w:val="Heading3"/>
            </w:pPr>
            <w:r w:rsidRPr="00E31D09">
              <w:t>PEN AND PAPER MODE</w:t>
            </w:r>
          </w:p>
        </w:tc>
        <w:tc>
          <w:tcPr>
            <w:tcW w:w="0" w:type="auto"/>
            <w:tcBorders>
              <w:top w:val="outset" w:sz="6" w:space="0" w:color="auto"/>
              <w:left w:val="outset" w:sz="6" w:space="0" w:color="auto"/>
              <w:bottom w:val="outset" w:sz="6" w:space="0" w:color="auto"/>
              <w:right w:val="outset" w:sz="6" w:space="0" w:color="auto"/>
            </w:tcBorders>
            <w:shd w:val="clear" w:color="auto" w:fill="C0B1D1"/>
            <w:hideMark/>
          </w:tcPr>
          <w:p w:rsidR="001D5582" w:rsidRPr="00E31D09" w:rsidRDefault="00E31D09" w:rsidP="009D21BA">
            <w:pPr>
              <w:pStyle w:val="Heading3"/>
            </w:pPr>
            <w:r w:rsidRPr="00E31D09">
              <w:t>DESCRIPTIVE PAPER IN ENGLISH / HINDI (WRITING OF ESSAYS / PRECIE / LETTER / APPLICATION ETC)</w:t>
            </w:r>
          </w:p>
        </w:tc>
        <w:tc>
          <w:tcPr>
            <w:tcW w:w="0" w:type="auto"/>
            <w:tcBorders>
              <w:top w:val="outset" w:sz="6" w:space="0" w:color="auto"/>
              <w:left w:val="outset" w:sz="6" w:space="0" w:color="auto"/>
              <w:bottom w:val="outset" w:sz="6" w:space="0" w:color="auto"/>
              <w:right w:val="outset" w:sz="6" w:space="0" w:color="auto"/>
            </w:tcBorders>
            <w:shd w:val="clear" w:color="auto" w:fill="83C2D5"/>
            <w:vAlign w:val="center"/>
            <w:hideMark/>
          </w:tcPr>
          <w:p w:rsidR="001D5582" w:rsidRPr="00E31D09" w:rsidRDefault="00E31D09" w:rsidP="009D21BA">
            <w:pPr>
              <w:pStyle w:val="Heading3"/>
            </w:pPr>
            <w:r w:rsidRPr="00E31D09">
              <w:t>100</w:t>
            </w:r>
          </w:p>
        </w:tc>
        <w:tc>
          <w:tcPr>
            <w:tcW w:w="0" w:type="auto"/>
            <w:tcBorders>
              <w:top w:val="outset" w:sz="6" w:space="0" w:color="auto"/>
              <w:left w:val="outset" w:sz="6" w:space="0" w:color="auto"/>
              <w:bottom w:val="outset" w:sz="6" w:space="0" w:color="auto"/>
              <w:right w:val="outset" w:sz="6" w:space="0" w:color="auto"/>
            </w:tcBorders>
            <w:shd w:val="clear" w:color="auto" w:fill="FEDC6E"/>
            <w:vAlign w:val="center"/>
            <w:hideMark/>
          </w:tcPr>
          <w:p w:rsidR="001D5582" w:rsidRPr="00E31D09" w:rsidRDefault="00E31D09" w:rsidP="009D21BA">
            <w:pPr>
              <w:pStyle w:val="Heading3"/>
            </w:pPr>
            <w:r w:rsidRPr="00E31D09">
              <w:t>60 MIN</w:t>
            </w:r>
          </w:p>
        </w:tc>
      </w:tr>
    </w:tbl>
    <w:p w:rsidR="00E31D09" w:rsidRPr="00E31D09" w:rsidRDefault="00E31D09" w:rsidP="009D21BA">
      <w:pPr>
        <w:pStyle w:val="Heading3"/>
      </w:pPr>
    </w:p>
    <w:p w:rsidR="00E31D09" w:rsidRPr="00E31D09" w:rsidRDefault="00E31D09" w:rsidP="009D21BA">
      <w:pPr>
        <w:pStyle w:val="Heading3"/>
      </w:pPr>
      <w:r w:rsidRPr="00E31D09">
        <w:t>Important points that make Mentors Academy the Best Institute for SSC Coaching</w:t>
      </w:r>
    </w:p>
    <w:p w:rsidR="00E31D09" w:rsidRPr="00E31D09" w:rsidRDefault="00E31D09" w:rsidP="009D21BA">
      <w:pPr>
        <w:pStyle w:val="Heading3"/>
      </w:pPr>
      <w:r w:rsidRPr="00E31D09">
        <w:t>60 days to 3 months SSC training classes provided by Mentors Academy.</w:t>
      </w:r>
    </w:p>
    <w:p w:rsidR="00E31D09" w:rsidRPr="00E31D09" w:rsidRDefault="00E31D09" w:rsidP="009D21BA">
      <w:pPr>
        <w:pStyle w:val="Heading3"/>
      </w:pPr>
      <w:proofErr w:type="gramStart"/>
      <w:r w:rsidRPr="00E31D09">
        <w:t>Regular daily classes of 3 to 4 hours and daily speed tests of 50 questions taken by Mentors Academy.</w:t>
      </w:r>
      <w:proofErr w:type="gramEnd"/>
    </w:p>
    <w:p w:rsidR="00E31D09" w:rsidRPr="00E31D09" w:rsidRDefault="00E31D09" w:rsidP="009D21BA">
      <w:pPr>
        <w:pStyle w:val="Heading3"/>
      </w:pPr>
      <w:r w:rsidRPr="00E31D09">
        <w:t>The best study material and specific test series designed by experts in The Latest Pattern.</w:t>
      </w:r>
    </w:p>
    <w:p w:rsidR="00E31D09" w:rsidRPr="00E31D09" w:rsidRDefault="00E31D09" w:rsidP="009D21BA">
      <w:pPr>
        <w:pStyle w:val="Heading3"/>
      </w:pPr>
      <w:proofErr w:type="gramStart"/>
      <w:r w:rsidRPr="00E31D09">
        <w:t>Intensive practice sessions by experts in simulated tests of the SSC exam pattern.</w:t>
      </w:r>
      <w:proofErr w:type="gramEnd"/>
    </w:p>
    <w:p w:rsidR="00E31D09" w:rsidRPr="00E31D09" w:rsidRDefault="00E31D09" w:rsidP="009D21BA">
      <w:pPr>
        <w:pStyle w:val="Heading3"/>
      </w:pPr>
      <w:r w:rsidRPr="00E31D09">
        <w:t>Use shortcut techniques specially designed for math, reasoning for the SSC exam.</w:t>
      </w:r>
    </w:p>
    <w:p w:rsidR="00E31D09" w:rsidRPr="00E31D09" w:rsidRDefault="00E31D09" w:rsidP="009D21BA">
      <w:pPr>
        <w:pStyle w:val="Heading3"/>
      </w:pPr>
      <w:proofErr w:type="gramStart"/>
      <w:r w:rsidRPr="00E31D09">
        <w:t>Team of highly dedicated and experienced teachers for each subject.</w:t>
      </w:r>
      <w:proofErr w:type="gramEnd"/>
    </w:p>
    <w:p w:rsidR="00E31D09" w:rsidRPr="00E31D09" w:rsidRDefault="00E31D09" w:rsidP="009D21BA">
      <w:pPr>
        <w:pStyle w:val="Heading3"/>
      </w:pPr>
      <w:r w:rsidRPr="00E31D09">
        <w:t>21 sets of brochures with more than 46,000 questions provided to each student.</w:t>
      </w:r>
    </w:p>
    <w:p w:rsidR="00E31D09" w:rsidRPr="00E31D09" w:rsidRDefault="00E31D09" w:rsidP="009D21BA">
      <w:pPr>
        <w:pStyle w:val="Heading3"/>
      </w:pPr>
      <w:r w:rsidRPr="00E31D09">
        <w:t>Lifetime validity card system (the student can take FREE training until they clear their SSC exam).</w:t>
      </w:r>
    </w:p>
    <w:p w:rsidR="00E31D09" w:rsidRPr="00E31D09" w:rsidRDefault="00E31D09" w:rsidP="009D21BA">
      <w:pPr>
        <w:pStyle w:val="Heading3"/>
      </w:pPr>
      <w:proofErr w:type="gramStart"/>
      <w:r w:rsidRPr="00E31D09">
        <w:t>Classes seven days a week only at Mentors Academy.</w:t>
      </w:r>
      <w:proofErr w:type="gramEnd"/>
    </w:p>
    <w:p w:rsidR="00E31D09" w:rsidRPr="00E31D09" w:rsidRDefault="0073593D" w:rsidP="009D21BA">
      <w:pPr>
        <w:pStyle w:val="Heading3"/>
      </w:pPr>
      <w:r>
        <w:t xml:space="preserve">PG facilities/ Hostel </w:t>
      </w:r>
      <w:r w:rsidR="00E31D09" w:rsidRPr="00E31D09">
        <w:t xml:space="preserve">for students </w:t>
      </w:r>
      <w:r>
        <w:t xml:space="preserve">coming </w:t>
      </w:r>
      <w:r w:rsidR="00E31D09" w:rsidRPr="00E31D09">
        <w:t xml:space="preserve">from </w:t>
      </w:r>
      <w:proofErr w:type="gramStart"/>
      <w:r w:rsidR="00E31D09">
        <w:t>Outside</w:t>
      </w:r>
      <w:proofErr w:type="gramEnd"/>
      <w:r w:rsidR="00E31D09" w:rsidRPr="00E31D09">
        <w:t xml:space="preserve"> (other state</w:t>
      </w:r>
      <w:r>
        <w:t>s</w:t>
      </w:r>
      <w:r w:rsidR="00E31D09" w:rsidRPr="00E31D09">
        <w:t>) provided by Mentors Academy.</w:t>
      </w:r>
    </w:p>
    <w:p w:rsidR="00E31D09" w:rsidRPr="00E31D09" w:rsidRDefault="00E31D09" w:rsidP="009D21BA">
      <w:pPr>
        <w:pStyle w:val="Heading3"/>
      </w:pPr>
      <w:r w:rsidRPr="00E31D09">
        <w:lastRenderedPageBreak/>
        <w:t>Regular, weekend and afternoon lots are also available according to the student's requirement.</w:t>
      </w:r>
    </w:p>
    <w:p w:rsidR="00E31D09" w:rsidRPr="00E31D09" w:rsidRDefault="00E31D09" w:rsidP="009D21BA">
      <w:pPr>
        <w:pStyle w:val="Heading3"/>
      </w:pPr>
      <w:bookmarkStart w:id="0" w:name="_GoBack"/>
      <w:bookmarkEnd w:id="0"/>
      <w:r w:rsidRPr="00E31D09">
        <w:t>SSC CGL 2019 Exam: Important Dates </w:t>
      </w:r>
    </w:p>
    <w:p w:rsidR="00E31D09" w:rsidRPr="00E31D09" w:rsidRDefault="00E31D09" w:rsidP="009D21BA">
      <w:pPr>
        <w:pStyle w:val="Heading3"/>
      </w:pPr>
      <w:r w:rsidRPr="00E31D09">
        <w:t>Candidates who are going to apply for the SSC CGL EXAM 2019-20 should know the important dates related to the exam which is given below:</w:t>
      </w:r>
    </w:p>
    <w:p w:rsidR="00E31D09" w:rsidRPr="00E31D09" w:rsidRDefault="00E31D09" w:rsidP="009D21BA">
      <w:pPr>
        <w:pStyle w:val="Heading3"/>
      </w:pPr>
      <w:r w:rsidRPr="00E31D09">
        <w:t xml:space="preserve">Date for release of SSC CGL NOTIFIATION </w:t>
      </w:r>
      <w:proofErr w:type="gramStart"/>
      <w:r w:rsidRPr="00E31D09">
        <w:t>2019  :</w:t>
      </w:r>
      <w:proofErr w:type="gramEnd"/>
      <w:r w:rsidRPr="00E31D09">
        <w:t>   22nd October 2019</w:t>
      </w:r>
    </w:p>
    <w:p w:rsidR="00E31D09" w:rsidRPr="00E31D09" w:rsidRDefault="00E31D09" w:rsidP="009D21BA">
      <w:pPr>
        <w:pStyle w:val="Heading3"/>
      </w:pPr>
      <w:r w:rsidRPr="00E31D09">
        <w:t xml:space="preserve">Start date for online </w:t>
      </w:r>
      <w:proofErr w:type="gramStart"/>
      <w:r w:rsidRPr="00E31D09">
        <w:t>registration :</w:t>
      </w:r>
      <w:proofErr w:type="gramEnd"/>
      <w:r w:rsidRPr="00E31D09">
        <w:t>  22nd October 2019</w:t>
      </w:r>
    </w:p>
    <w:p w:rsidR="00E31D09" w:rsidRPr="00E31D09" w:rsidRDefault="00E31D09" w:rsidP="009D21BA">
      <w:pPr>
        <w:pStyle w:val="Heading3"/>
      </w:pPr>
      <w:r w:rsidRPr="00E31D09">
        <w:t xml:space="preserve">Closing date for online </w:t>
      </w:r>
      <w:proofErr w:type="gramStart"/>
      <w:r w:rsidRPr="00E31D09">
        <w:t>registration :</w:t>
      </w:r>
      <w:proofErr w:type="gramEnd"/>
      <w:r w:rsidRPr="00E31D09">
        <w:t>   25th November 2019</w:t>
      </w:r>
    </w:p>
    <w:p w:rsidR="00E31D09" w:rsidRPr="00E31D09" w:rsidRDefault="00E31D09" w:rsidP="009D21BA">
      <w:pPr>
        <w:pStyle w:val="Heading3"/>
      </w:pPr>
      <w:r w:rsidRPr="00E31D09">
        <w:t xml:space="preserve">Issue of Admit Card for SSC CGL TIER I </w:t>
      </w:r>
      <w:proofErr w:type="gramStart"/>
      <w:r w:rsidRPr="00E31D09">
        <w:t>2019 :</w:t>
      </w:r>
      <w:proofErr w:type="gramEnd"/>
      <w:r w:rsidRPr="00E31D09">
        <w:t>  February 2020</w:t>
      </w:r>
    </w:p>
    <w:p w:rsidR="00E31D09" w:rsidRPr="00E31D09" w:rsidRDefault="00E31D09" w:rsidP="009D21BA">
      <w:pPr>
        <w:pStyle w:val="Heading3"/>
      </w:pPr>
      <w:r w:rsidRPr="00E31D09">
        <w:t xml:space="preserve">SSC CGL 2019 exam dates for tier </w:t>
      </w:r>
      <w:proofErr w:type="gramStart"/>
      <w:r w:rsidRPr="00E31D09">
        <w:t>I :</w:t>
      </w:r>
      <w:proofErr w:type="gramEnd"/>
      <w:r w:rsidRPr="00E31D09">
        <w:t>  2nd to 11th march 2020</w:t>
      </w:r>
    </w:p>
    <w:p w:rsidR="00E31D09" w:rsidRPr="00E31D09" w:rsidRDefault="00E31D09" w:rsidP="009D21BA">
      <w:pPr>
        <w:pStyle w:val="Heading3"/>
      </w:pPr>
      <w:r w:rsidRPr="00E31D09">
        <w:t xml:space="preserve">Result declaration of SSC CGL TIER </w:t>
      </w:r>
      <w:proofErr w:type="gramStart"/>
      <w:r w:rsidRPr="00E31D09">
        <w:t>I :</w:t>
      </w:r>
      <w:proofErr w:type="gramEnd"/>
      <w:r w:rsidRPr="00E31D09">
        <w:t>   May 2020 </w:t>
      </w:r>
    </w:p>
    <w:p w:rsidR="00E31D09" w:rsidRPr="00E31D09" w:rsidRDefault="0073593D" w:rsidP="009D21BA">
      <w:pPr>
        <w:pStyle w:val="Heading3"/>
      </w:pPr>
      <w:r>
        <w:t>SSC CGL 2019 Tier-II and Tier</w:t>
      </w:r>
      <w:r w:rsidR="00E31D09" w:rsidRPr="00E31D09">
        <w:t xml:space="preserve"> III Admit </w:t>
      </w:r>
      <w:proofErr w:type="gramStart"/>
      <w:r w:rsidR="00E31D09" w:rsidRPr="00E31D09">
        <w:t>Card :</w:t>
      </w:r>
      <w:proofErr w:type="gramEnd"/>
      <w:r w:rsidR="00E31D09" w:rsidRPr="00E31D09">
        <w:t>     June 2020</w:t>
      </w:r>
    </w:p>
    <w:p w:rsidR="00E31D09" w:rsidRPr="00E31D09" w:rsidRDefault="00E31D09" w:rsidP="009D21BA">
      <w:pPr>
        <w:pStyle w:val="Heading3"/>
      </w:pPr>
      <w:r w:rsidRPr="00E31D09">
        <w:t xml:space="preserve">Exam date for TIER II &amp; </w:t>
      </w:r>
      <w:proofErr w:type="gramStart"/>
      <w:r w:rsidRPr="00E31D09">
        <w:t>III :</w:t>
      </w:r>
      <w:proofErr w:type="gramEnd"/>
      <w:r w:rsidRPr="00E31D09">
        <w:t>  22nd June to 25th June 2020</w:t>
      </w:r>
    </w:p>
    <w:p w:rsidR="00E31D09" w:rsidRPr="00E31D09" w:rsidRDefault="00E31D09" w:rsidP="009D21BA">
      <w:pPr>
        <w:pStyle w:val="Heading3"/>
      </w:pPr>
      <w:r w:rsidRPr="00E31D09">
        <w:t xml:space="preserve">Exam date for SSC CGL TIER </w:t>
      </w:r>
      <w:proofErr w:type="gramStart"/>
      <w:r w:rsidRPr="00E31D09">
        <w:t>IV  :</w:t>
      </w:r>
      <w:proofErr w:type="gramEnd"/>
      <w:r w:rsidRPr="00E31D09">
        <w:t>  To be notified later</w:t>
      </w:r>
    </w:p>
    <w:p w:rsidR="00E31D09" w:rsidRPr="00E31D09" w:rsidRDefault="00E31D09" w:rsidP="009D21BA">
      <w:pPr>
        <w:pStyle w:val="Heading3"/>
      </w:pPr>
      <w:r w:rsidRPr="00E31D09">
        <w:t>How to apply for SSC CGL 2019 EXAM?</w:t>
      </w:r>
    </w:p>
    <w:p w:rsidR="00E31D09" w:rsidRPr="00E31D09" w:rsidRDefault="00E31D09" w:rsidP="009D21BA">
      <w:pPr>
        <w:pStyle w:val="Heading3"/>
      </w:pPr>
      <w:r w:rsidRPr="00E31D09">
        <w:t>Interested candidates can visit the official website and apply for the SSC CGL EXAM 2019-20. Some of the important points to remember while filling in the application form are:</w:t>
      </w:r>
    </w:p>
    <w:p w:rsidR="00E31D09" w:rsidRPr="00E31D09" w:rsidRDefault="00E31D09" w:rsidP="009D21BA">
      <w:pPr>
        <w:pStyle w:val="Heading3"/>
      </w:pPr>
      <w:r w:rsidRPr="00E31D09">
        <w:t xml:space="preserve">Application fee for SSC CGL 2019 is </w:t>
      </w:r>
      <w:proofErr w:type="spellStart"/>
      <w:r w:rsidRPr="00E31D09">
        <w:t>Rs</w:t>
      </w:r>
      <w:proofErr w:type="spellEnd"/>
      <w:r w:rsidRPr="00E31D09">
        <w:t>. 100/-</w:t>
      </w:r>
    </w:p>
    <w:p w:rsidR="00E31D09" w:rsidRPr="00E31D09" w:rsidRDefault="00E31D09" w:rsidP="009D21BA">
      <w:pPr>
        <w:pStyle w:val="Heading3"/>
      </w:pPr>
      <w:r w:rsidRPr="00E31D09">
        <w:t>Female candidates and those belonging to SC, ST, Physically Handicapped, and Ex-Servicemen category are exempted from paying any application fee.</w:t>
      </w:r>
    </w:p>
    <w:p w:rsidR="00E31D09" w:rsidRPr="00E31D09" w:rsidRDefault="00E31D09" w:rsidP="009D21BA">
      <w:pPr>
        <w:pStyle w:val="Heading3"/>
      </w:pPr>
      <w:r w:rsidRPr="00E31D09">
        <w:t xml:space="preserve">Candidates can pay application fees either through SBI CHALLAN or through online SBI Net BANKING or any other bank’s credit or debit card. The </w:t>
      </w:r>
      <w:proofErr w:type="spellStart"/>
      <w:r w:rsidRPr="00E31D09">
        <w:t>Challan</w:t>
      </w:r>
      <w:proofErr w:type="spellEnd"/>
      <w:r w:rsidRPr="00E31D09">
        <w:t xml:space="preserve"> form will be generated online as soon as you will fill in the application form and reach the fee option.</w:t>
      </w:r>
    </w:p>
    <w:p w:rsidR="00E31D09" w:rsidRPr="00E31D09" w:rsidRDefault="00E31D09" w:rsidP="009D21BA">
      <w:pPr>
        <w:pStyle w:val="Heading3"/>
      </w:pPr>
      <w:r w:rsidRPr="00E31D09">
        <w:t xml:space="preserve">In case candidates intend to pay fee in cash, they should take the print out of </w:t>
      </w:r>
      <w:proofErr w:type="spellStart"/>
      <w:r w:rsidRPr="00E31D09">
        <w:t>Challan</w:t>
      </w:r>
      <w:proofErr w:type="spellEnd"/>
      <w:r w:rsidRPr="00E31D09">
        <w:t xml:space="preserve"> generated during application and deposit fee in any of the branches of SBI and submit the details thereafter.</w:t>
      </w:r>
    </w:p>
    <w:p w:rsidR="00E31D09" w:rsidRPr="00E31D09" w:rsidRDefault="00E31D09" w:rsidP="009D21BA">
      <w:pPr>
        <w:pStyle w:val="Heading3"/>
      </w:pPr>
      <w:r w:rsidRPr="00E31D09">
        <w:t>Age Relaxation Category-Wise for SSC CGL 2019-20</w:t>
      </w:r>
    </w:p>
    <w:p w:rsidR="00E31D09" w:rsidRPr="00E31D09" w:rsidRDefault="00E31D09" w:rsidP="009D21BA">
      <w:pPr>
        <w:pStyle w:val="Heading3"/>
      </w:pPr>
      <w:r w:rsidRPr="00E31D09">
        <w:t>S.NO.         NAME OF THE CATEGORY        AGE RELAXATION</w:t>
      </w:r>
    </w:p>
    <w:p w:rsidR="00E31D09" w:rsidRPr="00E31D09" w:rsidRDefault="00E31D09" w:rsidP="009D21BA">
      <w:pPr>
        <w:pStyle w:val="Heading3"/>
      </w:pPr>
      <w:r w:rsidRPr="00E31D09">
        <w:t>1                     OBC                                           3 years</w:t>
      </w:r>
    </w:p>
    <w:p w:rsidR="00E31D09" w:rsidRPr="00E31D09" w:rsidRDefault="00E31D09" w:rsidP="009D21BA">
      <w:pPr>
        <w:pStyle w:val="Heading3"/>
      </w:pPr>
      <w:r w:rsidRPr="00E31D09">
        <w:t>2                     ST/SC                                        5 years</w:t>
      </w:r>
    </w:p>
    <w:p w:rsidR="00E31D09" w:rsidRPr="00E31D09" w:rsidRDefault="00E31D09" w:rsidP="009D21BA">
      <w:pPr>
        <w:pStyle w:val="Heading3"/>
      </w:pPr>
      <w:r w:rsidRPr="00E31D09">
        <w:t>3                     PH + Gen                                  10 years</w:t>
      </w:r>
    </w:p>
    <w:p w:rsidR="00E31D09" w:rsidRPr="00E31D09" w:rsidRDefault="00E31D09" w:rsidP="009D21BA">
      <w:pPr>
        <w:pStyle w:val="Heading3"/>
      </w:pPr>
      <w:r w:rsidRPr="00E31D09">
        <w:lastRenderedPageBreak/>
        <w:t>4                    PH + OBC                                 13 years</w:t>
      </w:r>
    </w:p>
    <w:p w:rsidR="00E31D09" w:rsidRPr="00E31D09" w:rsidRDefault="00E31D09" w:rsidP="009D21BA">
      <w:pPr>
        <w:pStyle w:val="Heading3"/>
      </w:pPr>
      <w:r w:rsidRPr="00E31D09">
        <w:t>5                    PH + SC/ST                              15 years</w:t>
      </w:r>
    </w:p>
    <w:p w:rsidR="00E31D09" w:rsidRPr="00E31D09" w:rsidRDefault="00E31D09" w:rsidP="009D21BA">
      <w:pPr>
        <w:pStyle w:val="Heading3"/>
      </w:pPr>
      <w:r w:rsidRPr="00E31D09">
        <w:t>6                   Ex-Servicemen (Gen)               3 years</w:t>
      </w:r>
    </w:p>
    <w:p w:rsidR="00E31D09" w:rsidRPr="00E31D09" w:rsidRDefault="00E31D09" w:rsidP="009D21BA">
      <w:pPr>
        <w:pStyle w:val="Heading3"/>
      </w:pPr>
      <w:r w:rsidRPr="00E31D09">
        <w:t>7                   Ex-Servicemen (OBC)              6 years</w:t>
      </w:r>
    </w:p>
    <w:p w:rsidR="00E31D09" w:rsidRPr="00E31D09" w:rsidRDefault="00E31D09" w:rsidP="009D21BA">
      <w:pPr>
        <w:pStyle w:val="Heading3"/>
      </w:pPr>
      <w:r w:rsidRPr="00E31D09">
        <w:t>8                   Ex-Servicemen (SC/ST)           8 years</w:t>
      </w:r>
    </w:p>
    <w:p w:rsidR="00E31D09" w:rsidRPr="00E31D09" w:rsidRDefault="00E31D09" w:rsidP="009D21BA">
      <w:pPr>
        <w:pStyle w:val="Heading3"/>
      </w:pPr>
    </w:p>
    <w:sectPr w:rsidR="00E31D09" w:rsidRPr="00E31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B5A9E"/>
    <w:multiLevelType w:val="multilevel"/>
    <w:tmpl w:val="4A1A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9D357D"/>
    <w:multiLevelType w:val="multilevel"/>
    <w:tmpl w:val="84E8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02747D0"/>
    <w:multiLevelType w:val="hybridMultilevel"/>
    <w:tmpl w:val="9454C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FA52FC4"/>
    <w:multiLevelType w:val="hybridMultilevel"/>
    <w:tmpl w:val="55D433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D09"/>
    <w:rsid w:val="003C2646"/>
    <w:rsid w:val="0073593D"/>
    <w:rsid w:val="009D21BA"/>
    <w:rsid w:val="00AB6940"/>
    <w:rsid w:val="00B10CB6"/>
    <w:rsid w:val="00C227E1"/>
    <w:rsid w:val="00DF276C"/>
    <w:rsid w:val="00E31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09"/>
  </w:style>
  <w:style w:type="paragraph" w:styleId="Heading2">
    <w:name w:val="heading 2"/>
    <w:basedOn w:val="Normal"/>
    <w:link w:val="Heading2Char"/>
    <w:uiPriority w:val="9"/>
    <w:qFormat/>
    <w:rsid w:val="00E31D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09"/>
    <w:pPr>
      <w:ind w:left="720"/>
      <w:contextualSpacing/>
    </w:pPr>
  </w:style>
  <w:style w:type="character" w:customStyle="1" w:styleId="style6">
    <w:name w:val="style6"/>
    <w:basedOn w:val="DefaultParagraphFont"/>
    <w:rsid w:val="00E31D09"/>
  </w:style>
  <w:style w:type="character" w:customStyle="1" w:styleId="style7">
    <w:name w:val="style7"/>
    <w:basedOn w:val="DefaultParagraphFont"/>
    <w:rsid w:val="00E31D09"/>
  </w:style>
  <w:style w:type="character" w:customStyle="1" w:styleId="style8">
    <w:name w:val="style8"/>
    <w:basedOn w:val="DefaultParagraphFont"/>
    <w:rsid w:val="00E31D09"/>
  </w:style>
  <w:style w:type="character" w:customStyle="1" w:styleId="style9">
    <w:name w:val="style9"/>
    <w:basedOn w:val="DefaultParagraphFont"/>
    <w:rsid w:val="00E31D09"/>
  </w:style>
  <w:style w:type="character" w:styleId="Strong">
    <w:name w:val="Strong"/>
    <w:basedOn w:val="DefaultParagraphFont"/>
    <w:uiPriority w:val="22"/>
    <w:qFormat/>
    <w:rsid w:val="00E31D09"/>
    <w:rPr>
      <w:b/>
      <w:bCs/>
    </w:rPr>
  </w:style>
  <w:style w:type="character" w:customStyle="1" w:styleId="Heading2Char">
    <w:name w:val="Heading 2 Char"/>
    <w:basedOn w:val="DefaultParagraphFont"/>
    <w:link w:val="Heading2"/>
    <w:uiPriority w:val="9"/>
    <w:rsid w:val="00E31D0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31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C26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D09"/>
  </w:style>
  <w:style w:type="paragraph" w:styleId="Heading2">
    <w:name w:val="heading 2"/>
    <w:basedOn w:val="Normal"/>
    <w:link w:val="Heading2Char"/>
    <w:uiPriority w:val="9"/>
    <w:qFormat/>
    <w:rsid w:val="00E31D0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9D21B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D09"/>
    <w:pPr>
      <w:ind w:left="720"/>
      <w:contextualSpacing/>
    </w:pPr>
  </w:style>
  <w:style w:type="character" w:customStyle="1" w:styleId="style6">
    <w:name w:val="style6"/>
    <w:basedOn w:val="DefaultParagraphFont"/>
    <w:rsid w:val="00E31D09"/>
  </w:style>
  <w:style w:type="character" w:customStyle="1" w:styleId="style7">
    <w:name w:val="style7"/>
    <w:basedOn w:val="DefaultParagraphFont"/>
    <w:rsid w:val="00E31D09"/>
  </w:style>
  <w:style w:type="character" w:customStyle="1" w:styleId="style8">
    <w:name w:val="style8"/>
    <w:basedOn w:val="DefaultParagraphFont"/>
    <w:rsid w:val="00E31D09"/>
  </w:style>
  <w:style w:type="character" w:customStyle="1" w:styleId="style9">
    <w:name w:val="style9"/>
    <w:basedOn w:val="DefaultParagraphFont"/>
    <w:rsid w:val="00E31D09"/>
  </w:style>
  <w:style w:type="character" w:styleId="Strong">
    <w:name w:val="Strong"/>
    <w:basedOn w:val="DefaultParagraphFont"/>
    <w:uiPriority w:val="22"/>
    <w:qFormat/>
    <w:rsid w:val="00E31D09"/>
    <w:rPr>
      <w:b/>
      <w:bCs/>
    </w:rPr>
  </w:style>
  <w:style w:type="character" w:customStyle="1" w:styleId="Heading2Char">
    <w:name w:val="Heading 2 Char"/>
    <w:basedOn w:val="DefaultParagraphFont"/>
    <w:link w:val="Heading2"/>
    <w:uiPriority w:val="9"/>
    <w:rsid w:val="00E31D0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31D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9D21B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C26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99444">
      <w:bodyDiv w:val="1"/>
      <w:marLeft w:val="0"/>
      <w:marRight w:val="0"/>
      <w:marTop w:val="0"/>
      <w:marBottom w:val="0"/>
      <w:divBdr>
        <w:top w:val="none" w:sz="0" w:space="0" w:color="auto"/>
        <w:left w:val="none" w:sz="0" w:space="0" w:color="auto"/>
        <w:bottom w:val="none" w:sz="0" w:space="0" w:color="auto"/>
        <w:right w:val="none" w:sz="0" w:space="0" w:color="auto"/>
      </w:divBdr>
    </w:div>
    <w:div w:id="158980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mentorsacademy.org.in/ssc-coaching-in-chandigar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ntorsacademy.org.in/ssc-coaching-in-chandigar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7</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2019-12-24T10:45:00Z</dcterms:created>
  <dcterms:modified xsi:type="dcterms:W3CDTF">2020-01-31T10:52:00Z</dcterms:modified>
</cp:coreProperties>
</file>