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6CA73" w14:textId="77777777" w:rsidR="000F04C5" w:rsidRDefault="00DA5E4E">
      <w:r>
        <w:t>Metryka odległości:</w:t>
      </w:r>
    </w:p>
    <w:p w14:paraId="31017BF7" w14:textId="77777777" w:rsidR="00DA5E4E" w:rsidRDefault="00DA5E4E" w:rsidP="00DA5E4E">
      <w:r>
        <w:t>W algorytmach odległościowych istotną rolę odgrywa wybrana metryka wg której mierzone będzie odległość pomiędzy dwoma badanymi punktami. Spośród wielu wybrane zostały:</w:t>
      </w:r>
    </w:p>
    <w:p w14:paraId="20FD7292" w14:textId="77777777" w:rsidR="00965B4C" w:rsidRDefault="00DA5E4E" w:rsidP="00DA5E4E">
      <w:r>
        <w:t>Metryka euklidesowa</w:t>
      </w:r>
      <w:r w:rsidR="00F5352F">
        <w:t xml:space="preserve">, w której za odległość między dwoma punktami w przestrzeni przyjmuje się pierwiastek euklidesowego iloczynu skalarnego </w:t>
      </w:r>
      <w:r w:rsidR="00F6648A">
        <w:t>różnicy dwóch wektorów</w:t>
      </w:r>
      <w:r w:rsidR="00965B4C">
        <w:t>:</w:t>
      </w:r>
      <w:r w:rsidR="00965B4C">
        <w:br/>
      </w:r>
      <w:r w:rsidR="00965B4C">
        <w:rPr>
          <w:noProof/>
          <w:lang w:eastAsia="pl-PL"/>
        </w:rPr>
        <w:drawing>
          <wp:inline distT="0" distB="0" distL="0" distR="0" wp14:anchorId="2449D6C3" wp14:editId="3FC0C1D8">
            <wp:extent cx="2181529" cy="45726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uklidesowa_wz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11B97" w14:textId="77777777" w:rsidR="00CA6A3A" w:rsidRPr="00DA5E4E" w:rsidRDefault="00CA6A3A" w:rsidP="00DA5E4E">
      <w:r>
        <w:t>Przykład:</w:t>
      </w:r>
    </w:p>
    <w:p w14:paraId="2F2C2D73" w14:textId="77777777" w:rsidR="00DA5E4E" w:rsidRDefault="00965B4C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60D94E7D" wp14:editId="0BA4F525">
            <wp:extent cx="4933950" cy="308986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uclid_2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83" cy="309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85417" w14:textId="77777777" w:rsidR="00965B4C" w:rsidRDefault="00965B4C">
      <w:r w:rsidRPr="00965B4C">
        <w:t>Metryka Manhattan, w której odległość dwóch punktów to suma wartości bezwzględnych różnic ich współrzędnych</w:t>
      </w:r>
      <w:r>
        <w:t>, zgodnie z poniższym wzorem:</w:t>
      </w:r>
      <w:r>
        <w:br/>
      </w:r>
      <w:r>
        <w:rPr>
          <w:noProof/>
          <w:lang w:eastAsia="pl-PL"/>
        </w:rPr>
        <w:drawing>
          <wp:inline distT="0" distB="0" distL="0" distR="0" wp14:anchorId="525D36DA" wp14:editId="5D0E1BB1">
            <wp:extent cx="1848108" cy="49536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nhattan_wz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E2DB" w14:textId="77777777" w:rsidR="00CA6A3A" w:rsidRDefault="00CA6A3A">
      <w:r>
        <w:t>Przykład:</w:t>
      </w:r>
    </w:p>
    <w:p w14:paraId="15F19FA3" w14:textId="77777777" w:rsidR="00543C81" w:rsidRDefault="00715925">
      <w:r>
        <w:rPr>
          <w:noProof/>
          <w:lang w:eastAsia="pl-PL"/>
        </w:rPr>
        <w:drawing>
          <wp:inline distT="0" distB="0" distL="0" distR="0" wp14:anchorId="01492E9F" wp14:editId="6F8E2AA7">
            <wp:extent cx="4991100" cy="2265005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hattan_obraze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002" cy="22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ECE7" w14:textId="77777777" w:rsidR="003A28E1" w:rsidRDefault="003A28E1">
      <w:r>
        <w:lastRenderedPageBreak/>
        <w:t xml:space="preserve">Algorytm </w:t>
      </w:r>
      <w:r w:rsidRPr="008D62C1">
        <w:rPr>
          <w:i/>
        </w:rPr>
        <w:t>k</w:t>
      </w:r>
      <w:r>
        <w:t>-NN</w:t>
      </w:r>
      <w:r w:rsidR="0094540A">
        <w:t xml:space="preserve"> </w:t>
      </w:r>
      <w:r w:rsidR="00F01964">
        <w:t>pozwala wyszukać w zadanym zbiorze punktów</w:t>
      </w:r>
      <w:r w:rsidR="008D62C1">
        <w:t xml:space="preserve">, </w:t>
      </w:r>
      <w:r w:rsidR="008D62C1" w:rsidRPr="008D62C1">
        <w:rPr>
          <w:i/>
        </w:rPr>
        <w:t>k</w:t>
      </w:r>
      <w:r w:rsidR="008D62C1">
        <w:t xml:space="preserve"> </w:t>
      </w:r>
      <w:r w:rsidR="007D0504">
        <w:t>punktów znajdując</w:t>
      </w:r>
      <w:r w:rsidR="00D62CC9">
        <w:t>ych się najbliżej nowego punktu, korzystając przy tym z wybranej miary odległości.</w:t>
      </w:r>
      <w:r w:rsidR="00F3421F">
        <w:t xml:space="preserve"> </w:t>
      </w:r>
      <w:r w:rsidR="00CD0937">
        <w:br/>
        <w:t>W</w:t>
      </w:r>
      <w:r w:rsidR="00F3421F">
        <w:t xml:space="preserve"> zagadnieniu klasyfikacji, algorytm </w:t>
      </w:r>
      <w:r w:rsidR="00F3421F" w:rsidRPr="00F3421F">
        <w:rPr>
          <w:i/>
        </w:rPr>
        <w:t>k</w:t>
      </w:r>
      <w:r w:rsidR="0086164B">
        <w:rPr>
          <w:i/>
        </w:rPr>
        <w:t>-</w:t>
      </w:r>
      <w:r w:rsidR="00F3421F">
        <w:t xml:space="preserve">NN przyjmuje jako argument </w:t>
      </w:r>
      <w:r w:rsidR="00BE5B96">
        <w:t xml:space="preserve">tzw. </w:t>
      </w:r>
      <w:r w:rsidR="00F3421F">
        <w:t>zbiór uczący</w:t>
      </w:r>
      <w:r w:rsidR="00E90EBD">
        <w:t xml:space="preserve"> składający się z </w:t>
      </w:r>
      <w:r w:rsidR="00801CBA">
        <w:t>wielowymiarowych wektorów cech oraz przypisanych do nich klas.</w:t>
      </w:r>
      <w:r w:rsidR="00BE5B96">
        <w:t xml:space="preserve"> </w:t>
      </w:r>
      <w:r w:rsidR="00855903">
        <w:t xml:space="preserve">Faza klasyfikacji nowego obiektu polega na </w:t>
      </w:r>
      <w:r w:rsidR="00CE25CE">
        <w:t>przypisaniu odpowiedniej klasy nieznanemu wek</w:t>
      </w:r>
      <w:r w:rsidR="002E55AF">
        <w:t xml:space="preserve">torowi cech. </w:t>
      </w:r>
      <w:r w:rsidR="00A2512B">
        <w:t>Nowy obi</w:t>
      </w:r>
      <w:r w:rsidR="00C1636D">
        <w:t xml:space="preserve">ekt przypisywany jest do klasy, która występuje </w:t>
      </w:r>
      <w:r w:rsidR="008D40E8">
        <w:t xml:space="preserve">najczęściej wśród </w:t>
      </w:r>
      <w:r w:rsidR="003675A3">
        <w:rPr>
          <w:i/>
        </w:rPr>
        <w:t>k</w:t>
      </w:r>
      <w:r w:rsidR="003675A3">
        <w:t xml:space="preserve"> </w:t>
      </w:r>
      <w:r w:rsidR="00A34AC0">
        <w:t>najbliżej znajdujących</w:t>
      </w:r>
      <w:r w:rsidR="00010B2F">
        <w:t xml:space="preserve"> się</w:t>
      </w:r>
      <w:r w:rsidR="00471448">
        <w:t xml:space="preserve"> </w:t>
      </w:r>
      <w:r w:rsidR="00B55B2E">
        <w:t>obiektów ze zbioru uczącego</w:t>
      </w:r>
      <w:r w:rsidR="003751D1">
        <w:t>,</w:t>
      </w:r>
      <w:r w:rsidR="00B55B2E">
        <w:t xml:space="preserve"> zgodnie z wybraną metryką.</w:t>
      </w:r>
      <w:r w:rsidR="004E386E">
        <w:t xml:space="preserve"> Specjalnym przypadkiem al</w:t>
      </w:r>
      <w:r w:rsidR="00382141">
        <w:t>gorytmu jest sytuacja, w </w:t>
      </w:r>
      <w:r w:rsidR="004E386E">
        <w:t>której </w:t>
      </w:r>
      <w:r w:rsidR="004E386E">
        <w:rPr>
          <w:i/>
        </w:rPr>
        <w:t>k </w:t>
      </w:r>
      <w:r w:rsidR="004E386E">
        <w:t>= </w:t>
      </w:r>
      <w:r w:rsidR="007D4970">
        <w:t>1. Nazywa się algorytmem najbliższego sąsiada, w którym klasa nowego obiektu</w:t>
      </w:r>
      <w:r w:rsidR="00D32B2E">
        <w:t xml:space="preserve"> ustalana jest na podstawie </w:t>
      </w:r>
      <w:r w:rsidR="0011190E">
        <w:t>najbliżej leżącej próbki ze zbioru danych uczących.</w:t>
      </w:r>
      <w:r w:rsidR="00D63F21">
        <w:t xml:space="preserve"> Na poniższym rysunku przestawiona została przykładowa przestrzeń zawierająca dane uczące (niebieskie kwadraty oraz czerwona trójkąty) oraz niezidentyfikowaną próbkę – zielone </w:t>
      </w:r>
      <w:r w:rsidR="00603325">
        <w:t>kółko):</w:t>
      </w:r>
    </w:p>
    <w:p w14:paraId="39DE5F11" w14:textId="77777777" w:rsidR="00603325" w:rsidRDefault="00603325">
      <w:r>
        <w:rPr>
          <w:noProof/>
          <w:lang w:eastAsia="pl-PL"/>
        </w:rPr>
        <w:drawing>
          <wp:inline distT="0" distB="0" distL="0" distR="0" wp14:anchorId="3C073EE8" wp14:editId="7D05216B">
            <wp:extent cx="3038899" cy="2695951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nn_examp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E07A" w14:textId="77777777" w:rsidR="001C6B69" w:rsidRDefault="00603325">
      <w:r>
        <w:t xml:space="preserve">Przyjmując liczbę najbliższych sąsiadów </w:t>
      </w:r>
      <w:r>
        <w:rPr>
          <w:i/>
        </w:rPr>
        <w:t>k = 3</w:t>
      </w:r>
      <w:r>
        <w:t xml:space="preserve"> (ciągła linia na rysunku),  nowy obiekt zostanie przypisany do gruby czerwonych trójkątów, ponieważ jest ich więcej wśród 3 najbliższych próbek.</w:t>
      </w:r>
      <w:r>
        <w:br/>
        <w:t xml:space="preserve">Przyjmując </w:t>
      </w:r>
      <w:r>
        <w:rPr>
          <w:i/>
        </w:rPr>
        <w:t>k = 5</w:t>
      </w:r>
      <w:r>
        <w:t>, nowy obiekt zostanie przypisany do klasy niebieskich kwadratów</w:t>
      </w:r>
      <w:r w:rsidR="00C80690">
        <w:t>, ponieważ w najbliższym otoczeniu znajdują się 3 kwadraty i tylko 2 trójkąty</w:t>
      </w:r>
    </w:p>
    <w:p w14:paraId="343D5EDF" w14:textId="77777777" w:rsidR="001C6B69" w:rsidRDefault="001C6B69">
      <w:r>
        <w:br w:type="page"/>
      </w:r>
    </w:p>
    <w:p w14:paraId="316D4D7B" w14:textId="77777777" w:rsidR="00603325" w:rsidRDefault="00D74873" w:rsidP="00B47548">
      <w:pPr>
        <w:pStyle w:val="Tytu"/>
      </w:pPr>
      <w:r>
        <w:rPr>
          <w:i/>
        </w:rPr>
        <w:lastRenderedPageBreak/>
        <w:t>k</w:t>
      </w:r>
      <w:r>
        <w:t>NN</w:t>
      </w:r>
    </w:p>
    <w:p w14:paraId="3C382F88" w14:textId="352EDBF8" w:rsidR="00CA2B53" w:rsidRPr="008C4B25" w:rsidRDefault="00EC217B" w:rsidP="00CA2B53">
      <w:pPr>
        <w:rPr>
          <w:b/>
        </w:rPr>
      </w:pPr>
      <w:r>
        <w:rPr>
          <w:b/>
        </w:rPr>
        <w:t>Implementacja</w:t>
      </w:r>
    </w:p>
    <w:p w14:paraId="49423190" w14:textId="77777777" w:rsidR="00B47548" w:rsidRDefault="009A0CD1" w:rsidP="00B47548">
      <w:r>
        <w:t xml:space="preserve">Badania eksperymentalne z użyciem algorytmu </w:t>
      </w:r>
      <w:r>
        <w:rPr>
          <w:i/>
        </w:rPr>
        <w:t xml:space="preserve">k </w:t>
      </w:r>
      <w:r>
        <w:t xml:space="preserve">najbliższych sąsiadów wykonane zostały – zgodnie </w:t>
      </w:r>
      <w:r w:rsidR="00633706">
        <w:t>z </w:t>
      </w:r>
      <w:r w:rsidR="00085B5D">
        <w:t>wytycznymi</w:t>
      </w:r>
      <w:r>
        <w:t xml:space="preserve"> – przy użyciu metody podwójnej walidacji krzyżowej, powtarzanej pięciokrotnie, uśredniając wyniki wszystkich eksperymentów.</w:t>
      </w:r>
      <w:r w:rsidR="00085B5D">
        <w:t xml:space="preserve"> W tym celu zaimplementowany </w:t>
      </w:r>
      <w:r w:rsidR="00044D69">
        <w:t xml:space="preserve">został </w:t>
      </w:r>
      <w:r w:rsidR="00085B5D">
        <w:t>algorytm</w:t>
      </w:r>
      <w:r w:rsidR="00EA0B10">
        <w:t xml:space="preserve"> przedstawiony na poniższym listingu:</w:t>
      </w:r>
    </w:p>
    <w:bookmarkStart w:id="0" w:name="_MON_1526550316"/>
    <w:bookmarkEnd w:id="0"/>
    <w:p w14:paraId="0B743EE7" w14:textId="08B83C5A" w:rsidR="002D7296" w:rsidRDefault="00885CD9" w:rsidP="00802C9A">
      <w:pPr>
        <w:pStyle w:val="Legenda"/>
      </w:pPr>
      <w:r>
        <w:object w:dxaOrig="9406" w:dyaOrig="5337" w14:anchorId="44BA30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70.25pt;height:267pt" o:ole="">
            <v:imagedata r:id="rId10" o:title=""/>
          </v:shape>
          <o:OLEObject Type="Embed" ProgID="Word.Document.12" ShapeID="_x0000_i1026" DrawAspect="Content" ObjectID="_1526557926" r:id="rId11">
            <o:FieldCodes>\s</o:FieldCodes>
          </o:OLEObject>
        </w:object>
      </w:r>
      <w:r w:rsidR="00AB3C35">
        <w:t xml:space="preserve">Listing </w:t>
      </w:r>
      <w:r w:rsidR="00AB3C35">
        <w:fldChar w:fldCharType="begin"/>
      </w:r>
      <w:r w:rsidR="00AB3C35">
        <w:instrText xml:space="preserve"> SEQ Listing \* ARABIC </w:instrText>
      </w:r>
      <w:r w:rsidR="00AB3C35">
        <w:fldChar w:fldCharType="separate"/>
      </w:r>
      <w:r>
        <w:rPr>
          <w:noProof/>
        </w:rPr>
        <w:t>1</w:t>
      </w:r>
      <w:r w:rsidR="00AB3C35">
        <w:fldChar w:fldCharType="end"/>
      </w:r>
      <w:r w:rsidR="00AB3C35">
        <w:t xml:space="preserve"> Algorytm walidacji krzyżowej dla algorytmu kNN</w:t>
      </w:r>
    </w:p>
    <w:p w14:paraId="059DD261" w14:textId="77777777" w:rsidR="00CE3F81" w:rsidRDefault="00614007" w:rsidP="00CE3F81">
      <w:r>
        <w:t>Argumentami funkcji są w kolejności:</w:t>
      </w:r>
    </w:p>
    <w:p w14:paraId="129C7808" w14:textId="77777777" w:rsidR="00614007" w:rsidRDefault="00FC2554" w:rsidP="00FC2554">
      <w:pPr>
        <w:pStyle w:val="Akapitzlist"/>
        <w:numPr>
          <w:ilvl w:val="0"/>
          <w:numId w:val="1"/>
        </w:numPr>
      </w:pPr>
      <w:r w:rsidRPr="0074097B">
        <w:rPr>
          <w:i/>
        </w:rPr>
        <w:t>f</w:t>
      </w:r>
      <w:r w:rsidR="00614007" w:rsidRPr="0074097B">
        <w:rPr>
          <w:i/>
        </w:rPr>
        <w:t>eatures</w:t>
      </w:r>
      <w:r w:rsidR="00614007">
        <w:t xml:space="preserve"> - Liczba cech branych pod uwagę, zgodnie z kolejnością wyznaczonego rankingu</w:t>
      </w:r>
    </w:p>
    <w:p w14:paraId="17B58581" w14:textId="77777777" w:rsidR="00614007" w:rsidRDefault="00FC2554" w:rsidP="00FC2554">
      <w:pPr>
        <w:pStyle w:val="Akapitzlist"/>
        <w:numPr>
          <w:ilvl w:val="0"/>
          <w:numId w:val="1"/>
        </w:numPr>
      </w:pPr>
      <w:r w:rsidRPr="0074097B">
        <w:rPr>
          <w:i/>
        </w:rPr>
        <w:t>n</w:t>
      </w:r>
      <w:r w:rsidR="00614007" w:rsidRPr="0074097B">
        <w:rPr>
          <w:i/>
        </w:rPr>
        <w:t>eighbors</w:t>
      </w:r>
      <w:r w:rsidR="00614007">
        <w:t xml:space="preserve"> - Liczba najbliższych sąsiadów</w:t>
      </w:r>
    </w:p>
    <w:p w14:paraId="29CF5AFD" w14:textId="77777777" w:rsidR="00614007" w:rsidRDefault="00FC2554" w:rsidP="00FC2554">
      <w:pPr>
        <w:pStyle w:val="Akapitzlist"/>
        <w:numPr>
          <w:ilvl w:val="0"/>
          <w:numId w:val="1"/>
        </w:numPr>
      </w:pPr>
      <w:r w:rsidRPr="0074097B">
        <w:rPr>
          <w:i/>
        </w:rPr>
        <w:t>s</w:t>
      </w:r>
      <w:r w:rsidR="00614007" w:rsidRPr="0074097B">
        <w:rPr>
          <w:i/>
        </w:rPr>
        <w:t>tandardize</w:t>
      </w:r>
      <w:r w:rsidR="00614007">
        <w:t xml:space="preserve"> - Logiczny parametr określający czy dane powinny być normalizowane</w:t>
      </w:r>
    </w:p>
    <w:p w14:paraId="12E26D6F" w14:textId="77777777" w:rsidR="00614007" w:rsidRDefault="00614007" w:rsidP="00FC2554">
      <w:pPr>
        <w:pStyle w:val="Akapitzlist"/>
        <w:numPr>
          <w:ilvl w:val="0"/>
          <w:numId w:val="1"/>
        </w:numPr>
      </w:pPr>
      <w:r w:rsidRPr="0074097B">
        <w:rPr>
          <w:i/>
        </w:rPr>
        <w:t>distanceMetric</w:t>
      </w:r>
      <w:r>
        <w:t xml:space="preserve"> – wybrana metryka pomiaru odległości</w:t>
      </w:r>
    </w:p>
    <w:p w14:paraId="03EDC68B" w14:textId="27B89CC0" w:rsidR="004958AC" w:rsidRDefault="00E52E56" w:rsidP="00CE3F81">
      <w:r>
        <w:t xml:space="preserve">Ranking cech, którego sposób wyznaczenia opisany został w rozdziale </w:t>
      </w:r>
      <w:commentRangeStart w:id="1"/>
      <w:commentRangeStart w:id="2"/>
      <w:r w:rsidRPr="00E52E56">
        <w:rPr>
          <w:b/>
          <w:color w:val="FF0000"/>
        </w:rPr>
        <w:t>XXX</w:t>
      </w:r>
      <w:commentRangeEnd w:id="1"/>
      <w:r w:rsidR="00362447">
        <w:rPr>
          <w:rStyle w:val="Odwoaniedokomentarza"/>
        </w:rPr>
        <w:commentReference w:id="1"/>
      </w:r>
      <w:commentRangeEnd w:id="2"/>
      <w:r w:rsidR="00362447">
        <w:rPr>
          <w:rStyle w:val="Odwoaniedokomentarza"/>
        </w:rPr>
        <w:commentReference w:id="2"/>
      </w:r>
      <w:r w:rsidR="0074097B">
        <w:rPr>
          <w:b/>
          <w:color w:val="FF0000"/>
        </w:rPr>
        <w:t xml:space="preserve">, </w:t>
      </w:r>
      <w:r w:rsidR="0074097B">
        <w:t>przechowywany jest w</w:t>
      </w:r>
      <w:r w:rsidR="00515889">
        <w:t> </w:t>
      </w:r>
      <w:r w:rsidR="0074097B">
        <w:t xml:space="preserve">wektorze </w:t>
      </w:r>
      <w:r w:rsidR="0074097B">
        <w:rPr>
          <w:i/>
        </w:rPr>
        <w:t>feature_rank</w:t>
      </w:r>
      <w:r w:rsidR="0074097B">
        <w:t xml:space="preserve"> </w:t>
      </w:r>
      <w:r w:rsidR="00362447">
        <w:t xml:space="preserve">. Pierwszym krokiem algorytmu jest załadowanie danych </w:t>
      </w:r>
      <w:r w:rsidR="004967D1">
        <w:t>wejściowych wraz</w:t>
      </w:r>
      <w:r w:rsidR="005D3D9E">
        <w:t xml:space="preserve"> z </w:t>
      </w:r>
      <w:r w:rsidR="00AD4343">
        <w:t xml:space="preserve">przypisanymi do nich klasami, </w:t>
      </w:r>
      <w:r w:rsidR="00362447">
        <w:t xml:space="preserve">oraz </w:t>
      </w:r>
      <w:r w:rsidR="00D00D61">
        <w:t xml:space="preserve">wybranie z nich podanej w parametrze liczby </w:t>
      </w:r>
      <w:r w:rsidR="000C4046">
        <w:t>najlepszych cech.</w:t>
      </w:r>
      <w:r w:rsidR="00700F94">
        <w:br/>
      </w:r>
      <w:r w:rsidR="008A34EA">
        <w:t>Następnie w wykonującej się pięciokrotnie pętli</w:t>
      </w:r>
      <w:r w:rsidR="00452D78">
        <w:t>,</w:t>
      </w:r>
      <w:r w:rsidR="008A34EA">
        <w:t xml:space="preserve"> wyselekcjonowane dane dzielone są </w:t>
      </w:r>
      <w:r w:rsidR="00A75814">
        <w:t>losowo na 2 równe podzbiory – uczący(</w:t>
      </w:r>
      <w:r w:rsidR="00A75814" w:rsidRPr="00692CA4">
        <w:rPr>
          <w:i/>
        </w:rPr>
        <w:t>train</w:t>
      </w:r>
      <w:r w:rsidR="00A75814">
        <w:t>) oraz testujący(</w:t>
      </w:r>
      <w:r w:rsidR="00A75814" w:rsidRPr="00692CA4">
        <w:rPr>
          <w:i/>
        </w:rPr>
        <w:t>test</w:t>
      </w:r>
      <w:r w:rsidR="00A75814">
        <w:t>)</w:t>
      </w:r>
      <w:r w:rsidR="00B9370D">
        <w:t xml:space="preserve">, </w:t>
      </w:r>
      <w:r w:rsidR="00BD4E06">
        <w:t>na podstawie</w:t>
      </w:r>
      <w:r w:rsidR="00B9370D">
        <w:t xml:space="preserve"> których </w:t>
      </w:r>
      <w:r w:rsidR="00B25B82">
        <w:t>budowane są 2 klasyfikatory</w:t>
      </w:r>
      <w:r w:rsidR="000371BF">
        <w:t>.</w:t>
      </w:r>
      <w:r w:rsidR="002E652A">
        <w:t xml:space="preserve"> Poniżej przedstawiona została implementacja funkcji wykorzystanej do budowy klasyfikatora:</w:t>
      </w:r>
    </w:p>
    <w:bookmarkStart w:id="3" w:name="_MON_1526550338"/>
    <w:bookmarkEnd w:id="3"/>
    <w:p w14:paraId="552280EB" w14:textId="5E3EF904" w:rsidR="002E652A" w:rsidRDefault="00885CD9" w:rsidP="00EA1CD6">
      <w:pPr>
        <w:pStyle w:val="Legenda"/>
      </w:pPr>
      <w:r>
        <w:object w:dxaOrig="9406" w:dyaOrig="2039" w14:anchorId="5BDEBC56">
          <v:shape id="_x0000_i1025" type="#_x0000_t75" style="width:470.25pt;height:102pt" o:ole="">
            <v:imagedata r:id="rId14" o:title=""/>
          </v:shape>
          <o:OLEObject Type="Embed" ProgID="Word.Document.12" ShapeID="_x0000_i1025" DrawAspect="Content" ObjectID="_1526557927" r:id="rId15">
            <o:FieldCodes>\s</o:FieldCodes>
          </o:OLEObject>
        </w:object>
      </w:r>
      <w:r w:rsidR="00EA1CD6">
        <w:t xml:space="preserve">Listing </w:t>
      </w:r>
      <w:r w:rsidR="00EA1CD6">
        <w:fldChar w:fldCharType="begin"/>
      </w:r>
      <w:r w:rsidR="00EA1CD6">
        <w:instrText xml:space="preserve"> SEQ Listing \* ARABIC </w:instrText>
      </w:r>
      <w:r w:rsidR="00EA1CD6">
        <w:fldChar w:fldCharType="separate"/>
      </w:r>
      <w:r>
        <w:rPr>
          <w:noProof/>
        </w:rPr>
        <w:t>2</w:t>
      </w:r>
      <w:r w:rsidR="00EA1CD6">
        <w:fldChar w:fldCharType="end"/>
      </w:r>
      <w:r w:rsidR="00EA1CD6">
        <w:t xml:space="preserve"> Budowa klasyfikatora kNN</w:t>
      </w:r>
    </w:p>
    <w:p w14:paraId="55AB9EF5" w14:textId="71190A37" w:rsidR="00E55478" w:rsidRDefault="00904828" w:rsidP="00E55478">
      <w:r>
        <w:t xml:space="preserve">Następnie klasyfikator zbudowany na podstawie podzbioru </w:t>
      </w:r>
      <w:r>
        <w:rPr>
          <w:i/>
        </w:rPr>
        <w:t xml:space="preserve">train </w:t>
      </w:r>
      <w:r>
        <w:t xml:space="preserve">testowany jest na podzbiorze </w:t>
      </w:r>
      <w:r w:rsidR="00594EF2">
        <w:rPr>
          <w:i/>
        </w:rPr>
        <w:t>test</w:t>
      </w:r>
      <w:r>
        <w:t xml:space="preserve">, </w:t>
      </w:r>
      <w:r w:rsidR="00AF18E7">
        <w:t xml:space="preserve">natomiast klasyfikator zbudowany na podstawie zbioru </w:t>
      </w:r>
      <w:r w:rsidR="00AF18E7">
        <w:rPr>
          <w:i/>
        </w:rPr>
        <w:t>test</w:t>
      </w:r>
      <w:r w:rsidR="00AF18E7">
        <w:t xml:space="preserve"> testowany jest na podzbiorze </w:t>
      </w:r>
      <w:r w:rsidR="00AF18E7">
        <w:rPr>
          <w:i/>
        </w:rPr>
        <w:t>train.</w:t>
      </w:r>
      <w:r w:rsidR="001E2E2A">
        <w:t xml:space="preserve"> Do celów testowania klasyfikatora wykorzystana została funkcja </w:t>
      </w:r>
      <w:r w:rsidR="001E2E2A">
        <w:rPr>
          <w:i/>
        </w:rPr>
        <w:t xml:space="preserve">predict </w:t>
      </w:r>
      <w:r w:rsidR="001E2E2A">
        <w:t xml:space="preserve">klasy </w:t>
      </w:r>
      <w:r w:rsidR="001E2E2A" w:rsidRPr="001E2E2A">
        <w:rPr>
          <w:i/>
        </w:rPr>
        <w:t>ClassificationKNN</w:t>
      </w:r>
      <w:r w:rsidR="00320CDB">
        <w:rPr>
          <w:i/>
        </w:rPr>
        <w:t xml:space="preserve">, </w:t>
      </w:r>
      <w:r w:rsidR="00320CDB">
        <w:t>przyporządkowująca podanym danym testowym klasy, na podstawie podanego w parametrze wytrenowanego klasyfikatora</w:t>
      </w:r>
      <w:r w:rsidR="00F16486">
        <w:t>.</w:t>
      </w:r>
      <w:r w:rsidR="00DA7A83">
        <w:t xml:space="preserve"> Metoda wykorzystana została w zaimplementowanej funkcji getScore, która jednocześnie zlicza poprawnie zaklasyfikowane obiekty:</w:t>
      </w:r>
    </w:p>
    <w:bookmarkStart w:id="4" w:name="_MON_1526550356"/>
    <w:bookmarkEnd w:id="4"/>
    <w:p w14:paraId="23B4FB4A" w14:textId="0299313F" w:rsidR="00DA7A83" w:rsidRDefault="00C13410" w:rsidP="00DB4290">
      <w:pPr>
        <w:pStyle w:val="Legenda"/>
      </w:pPr>
      <w:r>
        <w:object w:dxaOrig="9406" w:dyaOrig="2719" w14:anchorId="12868467">
          <v:shape id="_x0000_i1027" type="#_x0000_t75" style="width:470.25pt;height:135.75pt" o:ole="">
            <v:imagedata r:id="rId16" o:title=""/>
          </v:shape>
          <o:OLEObject Type="Embed" ProgID="Word.Document.12" ShapeID="_x0000_i1027" DrawAspect="Content" ObjectID="_1526557928" r:id="rId17">
            <o:FieldCodes>\s</o:FieldCodes>
          </o:OLEObject>
        </w:object>
      </w:r>
      <w:r w:rsidR="00DB4290">
        <w:t xml:space="preserve">Listing </w:t>
      </w:r>
      <w:r w:rsidR="00DB4290">
        <w:fldChar w:fldCharType="begin"/>
      </w:r>
      <w:r w:rsidR="00DB4290">
        <w:instrText xml:space="preserve"> SEQ Listing \* ARABIC </w:instrText>
      </w:r>
      <w:r w:rsidR="00DB4290">
        <w:fldChar w:fldCharType="separate"/>
      </w:r>
      <w:r w:rsidR="00885CD9">
        <w:rPr>
          <w:noProof/>
        </w:rPr>
        <w:t>3</w:t>
      </w:r>
      <w:r w:rsidR="00DB4290">
        <w:fldChar w:fldCharType="end"/>
      </w:r>
      <w:r w:rsidR="00D72A74">
        <w:t>Testowanie oraz badanie jakoś</w:t>
      </w:r>
      <w:r w:rsidR="00DB4290">
        <w:t>ci klasyfikatora kNN</w:t>
      </w:r>
    </w:p>
    <w:p w14:paraId="47799DAD" w14:textId="5C1E1AE0" w:rsidR="005220D5" w:rsidRPr="008C4B25" w:rsidRDefault="00FE569B" w:rsidP="005220D5">
      <w:pPr>
        <w:rPr>
          <w:b/>
        </w:rPr>
      </w:pPr>
      <w:r>
        <w:rPr>
          <w:b/>
        </w:rPr>
        <w:t>Opis badań</w:t>
      </w:r>
    </w:p>
    <w:p w14:paraId="2A7030FB" w14:textId="77777777" w:rsidR="00EA0E6E" w:rsidRDefault="00177DE4" w:rsidP="00CE5EB3">
      <w:r>
        <w:t xml:space="preserve">Opisany </w:t>
      </w:r>
      <w:r w:rsidR="009F6085">
        <w:t xml:space="preserve">w rozdziale </w:t>
      </w:r>
      <w:r w:rsidR="009F6085" w:rsidRPr="009F6085">
        <w:rPr>
          <w:b/>
          <w:color w:val="C00000"/>
        </w:rPr>
        <w:t>XXX</w:t>
      </w:r>
      <w:r w:rsidR="009F6085">
        <w:rPr>
          <w:b/>
          <w:color w:val="C00000"/>
        </w:rPr>
        <w:t xml:space="preserve"> </w:t>
      </w:r>
      <w:r w:rsidR="009F6085">
        <w:t xml:space="preserve">sposób implementacji algorytmu pozwolił na stworzenie skryptu, w którym algorytm </w:t>
      </w:r>
      <w:r w:rsidR="009F6085">
        <w:rPr>
          <w:i/>
        </w:rPr>
        <w:t>k</w:t>
      </w:r>
      <w:r w:rsidR="009F6085">
        <w:t>NN testowany jest z różnymi parametrami wywołania. Argumenty algorytmu w poniższym teście przyjmują wartości z następujących zakresów:</w:t>
      </w:r>
    </w:p>
    <w:p w14:paraId="37195EAE" w14:textId="4FAC896A" w:rsidR="00CE5EB3" w:rsidRDefault="007F2C52" w:rsidP="00EA0E6E">
      <w:pPr>
        <w:pStyle w:val="Akapitzlist"/>
        <w:numPr>
          <w:ilvl w:val="0"/>
          <w:numId w:val="2"/>
        </w:numPr>
      </w:pPr>
      <w:r w:rsidRPr="007F2C52">
        <w:rPr>
          <w:i/>
        </w:rPr>
        <w:t>features</w:t>
      </w:r>
      <w:r w:rsidR="009F6085">
        <w:t xml:space="preserve">: </w:t>
      </w:r>
      <w:r w:rsidR="0036727F">
        <w:tab/>
      </w:r>
      <w:r w:rsidR="005A6195">
        <w:tab/>
      </w:r>
      <w:r w:rsidR="009F6085">
        <w:t>&lt;1, 31&gt;</w:t>
      </w:r>
    </w:p>
    <w:p w14:paraId="39F3ED05" w14:textId="597493DA" w:rsidR="009F6085" w:rsidRDefault="007F2C52" w:rsidP="00EA0E6E">
      <w:pPr>
        <w:pStyle w:val="Akapitzlist"/>
        <w:numPr>
          <w:ilvl w:val="0"/>
          <w:numId w:val="2"/>
        </w:numPr>
      </w:pPr>
      <w:r w:rsidRPr="007F2C52">
        <w:rPr>
          <w:i/>
        </w:rPr>
        <w:t>neighbors</w:t>
      </w:r>
      <w:r w:rsidR="009F6085">
        <w:t xml:space="preserve">: </w:t>
      </w:r>
      <w:r w:rsidR="0036727F">
        <w:tab/>
      </w:r>
      <w:r w:rsidR="0036727F">
        <w:tab/>
      </w:r>
      <w:r w:rsidR="009F6085">
        <w:t>{1, 6, 13}</w:t>
      </w:r>
    </w:p>
    <w:p w14:paraId="21AE962F" w14:textId="55F02C4B" w:rsidR="00C8575D" w:rsidRDefault="007F2C52" w:rsidP="00C8575D">
      <w:pPr>
        <w:pStyle w:val="Akapitzlist"/>
        <w:numPr>
          <w:ilvl w:val="0"/>
          <w:numId w:val="2"/>
        </w:numPr>
      </w:pPr>
      <w:r>
        <w:rPr>
          <w:i/>
        </w:rPr>
        <w:t>standardize</w:t>
      </w:r>
      <w:r w:rsidR="00585367">
        <w:t xml:space="preserve">: </w:t>
      </w:r>
      <w:r w:rsidR="0036727F">
        <w:tab/>
      </w:r>
      <w:r w:rsidR="0036727F">
        <w:tab/>
      </w:r>
      <w:r w:rsidR="00585367">
        <w:t>{true, false}</w:t>
      </w:r>
    </w:p>
    <w:p w14:paraId="708FF5BE" w14:textId="05F86FF0" w:rsidR="00585367" w:rsidRDefault="007F2C52" w:rsidP="00C8575D">
      <w:pPr>
        <w:pStyle w:val="Akapitzlist"/>
        <w:numPr>
          <w:ilvl w:val="0"/>
          <w:numId w:val="2"/>
        </w:numPr>
      </w:pPr>
      <w:r w:rsidRPr="0074097B">
        <w:rPr>
          <w:i/>
        </w:rPr>
        <w:t>distanceMetric</w:t>
      </w:r>
      <w:r w:rsidR="00585367">
        <w:t xml:space="preserve">: </w:t>
      </w:r>
      <w:r w:rsidR="0036727F">
        <w:tab/>
      </w:r>
      <w:r w:rsidR="007D484C">
        <w:t>{E</w:t>
      </w:r>
      <w:r w:rsidR="00585367">
        <w:t>uklidesowa, Manhattan}</w:t>
      </w:r>
    </w:p>
    <w:p w14:paraId="7B6C7BD6" w14:textId="0A31427F" w:rsidR="00CC3FCE" w:rsidRDefault="000047D0" w:rsidP="00CC3FCE">
      <w:r>
        <w:t>Skrypt testujący sprawdza wszystkie możliwe kombinacje powyższych parametrów, generując wy</w:t>
      </w:r>
      <w:r w:rsidR="00794860">
        <w:t>nikową macierz w postaci tabeli o wymiarach 31x12 komórek.</w:t>
      </w:r>
    </w:p>
    <w:p w14:paraId="60EE315C" w14:textId="2CE890A2" w:rsidR="00D67D68" w:rsidRPr="007D64DD" w:rsidRDefault="00D67D68" w:rsidP="00CC3FCE">
      <w:pPr>
        <w:rPr>
          <w:b/>
          <w:sz w:val="36"/>
        </w:rPr>
      </w:pPr>
      <w:r w:rsidRPr="007D64DD">
        <w:rPr>
          <w:b/>
          <w:sz w:val="28"/>
        </w:rPr>
        <w:t>Analiza wyników</w:t>
      </w:r>
    </w:p>
    <w:p w14:paraId="71015424" w14:textId="3834ACC5" w:rsidR="00D67D68" w:rsidRPr="007D64DD" w:rsidRDefault="000A6736" w:rsidP="00CC3FCE">
      <w:pPr>
        <w:rPr>
          <w:b/>
        </w:rPr>
      </w:pPr>
      <w:r w:rsidRPr="007D64DD">
        <w:rPr>
          <w:b/>
        </w:rPr>
        <w:t>Liczba uwzględnianych cech.</w:t>
      </w:r>
    </w:p>
    <w:p w14:paraId="2BE475FF" w14:textId="1551B034" w:rsidR="007F2C52" w:rsidRDefault="00A8077B" w:rsidP="00CC3FCE">
      <w:r>
        <w:t xml:space="preserve">Najniższa jakość klasyfikatora, niezależnie od innych parametrów, osiągana była przy </w:t>
      </w:r>
      <w:r w:rsidR="00E665C2">
        <w:t xml:space="preserve">uwzględnianiu najmniejszej liczby cech z rankingu. Wartość dla wszystkich 12 przypadków wywołań algorytmu z uwzględnieniem tylko pierwszej cechy z rankingu wahała </w:t>
      </w:r>
      <w:r w:rsidR="007F2C52">
        <w:t>się od:</w:t>
      </w:r>
      <w:r w:rsidR="00472D27">
        <w:t xml:space="preserve"> </w:t>
      </w:r>
      <w:r w:rsidR="007F2C52" w:rsidRPr="006C5166">
        <w:t xml:space="preserve">12,68% </w:t>
      </w:r>
      <w:r w:rsidR="00472D27">
        <w:t>(</w:t>
      </w:r>
      <w:r w:rsidR="007F2C52" w:rsidRPr="006C5166">
        <w:t xml:space="preserve">dla </w:t>
      </w:r>
      <w:r w:rsidR="00D73C9F" w:rsidRPr="006C5166">
        <w:rPr>
          <w:i/>
        </w:rPr>
        <w:t>neighbors</w:t>
      </w:r>
      <w:r w:rsidR="007F2C52" w:rsidRPr="006C5166">
        <w:rPr>
          <w:i/>
        </w:rPr>
        <w:t xml:space="preserve"> </w:t>
      </w:r>
      <w:r w:rsidR="007F2C52" w:rsidRPr="006C5166">
        <w:t xml:space="preserve">= 1, </w:t>
      </w:r>
      <w:r w:rsidR="00D73C9F" w:rsidRPr="006C5166">
        <w:t>standerdize = true, distanceMetric = Manhattan</w:t>
      </w:r>
      <w:r w:rsidR="00472D27">
        <w:t xml:space="preserve">) do </w:t>
      </w:r>
      <w:r w:rsidR="00C602E1">
        <w:t>19,325 (</w:t>
      </w:r>
      <w:r w:rsidR="00C602E1" w:rsidRPr="006C5166">
        <w:t xml:space="preserve">dla </w:t>
      </w:r>
      <w:r w:rsidR="00C602E1" w:rsidRPr="006C5166">
        <w:rPr>
          <w:i/>
        </w:rPr>
        <w:t xml:space="preserve">neighbors </w:t>
      </w:r>
      <w:r w:rsidR="00C602E1" w:rsidRPr="006C5166">
        <w:t xml:space="preserve">= </w:t>
      </w:r>
      <w:r w:rsidR="00614218">
        <w:t>13</w:t>
      </w:r>
      <w:r w:rsidR="00C602E1" w:rsidRPr="006C5166">
        <w:t xml:space="preserve">, standerdize = </w:t>
      </w:r>
      <w:r w:rsidR="00614218">
        <w:t>false</w:t>
      </w:r>
      <w:r w:rsidR="00C602E1" w:rsidRPr="006C5166">
        <w:t>, distanceMetric = Manhattan</w:t>
      </w:r>
      <w:r w:rsidR="00BE06D0">
        <w:t>).</w:t>
      </w:r>
    </w:p>
    <w:p w14:paraId="1440845F" w14:textId="32B50385" w:rsidR="00705530" w:rsidRDefault="00705530" w:rsidP="00CC3FCE">
      <w:r>
        <w:lastRenderedPageBreak/>
        <w:t>We wszystkich przypadkach najwyższy skok jakościowy został odnotowany po uwzględnieniu kolejnej cechy z rankingu. Dla dwóch najlepszych cech, wyniki wynosiły od</w:t>
      </w:r>
      <w:r w:rsidR="007E6FD4">
        <w:t xml:space="preserve"> 23,66% (</w:t>
      </w:r>
      <w:r w:rsidR="007E6FD4" w:rsidRPr="006C5166">
        <w:t xml:space="preserve">dla </w:t>
      </w:r>
      <w:r w:rsidR="007E6FD4" w:rsidRPr="006C5166">
        <w:rPr>
          <w:i/>
        </w:rPr>
        <w:t xml:space="preserve">neighbors </w:t>
      </w:r>
      <w:r w:rsidR="007E6FD4" w:rsidRPr="006C5166">
        <w:t xml:space="preserve">= 1, standerdize = </w:t>
      </w:r>
      <w:r w:rsidR="007E6FD4">
        <w:t>false</w:t>
      </w:r>
      <w:r w:rsidR="007E6FD4" w:rsidRPr="006C5166">
        <w:t xml:space="preserve">, distanceMetric = </w:t>
      </w:r>
      <w:r w:rsidR="007E6FD4">
        <w:t>Euklidesowa)</w:t>
      </w:r>
      <w:r w:rsidR="009569F8">
        <w:t xml:space="preserve">, do </w:t>
      </w:r>
      <w:r w:rsidR="00472FFC">
        <w:t>34,44% (</w:t>
      </w:r>
      <w:r w:rsidR="00472FFC" w:rsidRPr="006C5166">
        <w:t xml:space="preserve">dla </w:t>
      </w:r>
      <w:r w:rsidR="00472FFC" w:rsidRPr="006C5166">
        <w:rPr>
          <w:i/>
        </w:rPr>
        <w:t xml:space="preserve">neighbors </w:t>
      </w:r>
      <w:r w:rsidR="00472FFC" w:rsidRPr="006C5166">
        <w:t>= 1</w:t>
      </w:r>
      <w:r w:rsidR="00472FFC">
        <w:t>3</w:t>
      </w:r>
      <w:r w:rsidR="00472FFC" w:rsidRPr="006C5166">
        <w:t xml:space="preserve">, standerdize = </w:t>
      </w:r>
      <w:r w:rsidR="00472FFC">
        <w:t>false</w:t>
      </w:r>
      <w:r w:rsidR="00472FFC" w:rsidRPr="006C5166">
        <w:t xml:space="preserve">, distanceMetric = </w:t>
      </w:r>
      <w:r w:rsidR="00472FFC">
        <w:t>Euklidesowa</w:t>
      </w:r>
      <w:r w:rsidR="00472FFC">
        <w:t>).</w:t>
      </w:r>
    </w:p>
    <w:p w14:paraId="49C43E66" w14:textId="7A519B62" w:rsidR="00705530" w:rsidRDefault="00D37380" w:rsidP="00CC3FCE">
      <w:r>
        <w:t>Poniższy wykres przedstawia wykres zależności ilości branych pod uwagę cech od skuteczności klasyfikacji, dla czterech opisanych wyżej przypadków.</w:t>
      </w:r>
    </w:p>
    <w:p w14:paraId="27080918" w14:textId="65F5E92C" w:rsidR="00D37380" w:rsidRDefault="002644FE" w:rsidP="00CC3FCE">
      <w:pPr>
        <w:rPr>
          <w:i/>
        </w:rPr>
      </w:pPr>
      <w:r>
        <w:rPr>
          <w:i/>
          <w:noProof/>
          <w:lang w:eastAsia="pl-PL"/>
        </w:rPr>
        <w:drawing>
          <wp:inline distT="0" distB="0" distL="0" distR="0" wp14:anchorId="25FF3924" wp14:editId="786E0296">
            <wp:extent cx="5725324" cy="304842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nn_wykres_obraz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869B" w14:textId="23EE047E" w:rsidR="00870327" w:rsidRPr="00870327" w:rsidRDefault="00870327" w:rsidP="00CC3FCE">
      <w:r>
        <w:t>Największy wzrost jakości widoczny jest do momentu dodania 6. cechy. Dodawanie kolejnych cech w niewielkim stopniu zmienia jakoś algorytmu – nie zawsze na lepszą.</w:t>
      </w:r>
    </w:p>
    <w:p w14:paraId="11E52A4B" w14:textId="0CD246A1" w:rsidR="00AD4FC6" w:rsidRPr="007D64DD" w:rsidRDefault="00AD4FC6" w:rsidP="00CC3FCE">
      <w:pPr>
        <w:rPr>
          <w:b/>
        </w:rPr>
      </w:pPr>
      <w:r w:rsidRPr="007D64DD">
        <w:rPr>
          <w:b/>
        </w:rPr>
        <w:t>Liczba sąsiadów.</w:t>
      </w:r>
    </w:p>
    <w:p w14:paraId="3258996C" w14:textId="3789C058" w:rsidR="001659C9" w:rsidRDefault="00EB4D22" w:rsidP="00CC3FCE">
      <w:r>
        <w:t>Do testów wybrano 3 różne liczby określające wśród ilu najbliższych sąsiadów należy szukać</w:t>
      </w:r>
      <w:r w:rsidR="00767223">
        <w:t xml:space="preserve"> klasy wzorca: </w:t>
      </w:r>
      <w:r w:rsidR="00767223" w:rsidRPr="00767223">
        <w:rPr>
          <w:i/>
        </w:rPr>
        <w:t>k</w:t>
      </w:r>
      <w:r w:rsidR="00767223">
        <w:t xml:space="preserve">=1, </w:t>
      </w:r>
      <w:r w:rsidR="00767223" w:rsidRPr="00767223">
        <w:rPr>
          <w:i/>
        </w:rPr>
        <w:t>k</w:t>
      </w:r>
      <w:r w:rsidR="00767223">
        <w:t xml:space="preserve">=6 oraz </w:t>
      </w:r>
      <w:r w:rsidR="00767223">
        <w:rPr>
          <w:i/>
        </w:rPr>
        <w:t>k</w:t>
      </w:r>
      <w:r w:rsidR="00767223">
        <w:t xml:space="preserve">=13. </w:t>
      </w:r>
    </w:p>
    <w:p w14:paraId="2A455F19" w14:textId="576CB692" w:rsidR="00301974" w:rsidRPr="00767223" w:rsidRDefault="00301974" w:rsidP="00CC3FCE">
      <w:r>
        <w:t>Wpływ różnej liczby sąsiadów na jakość klasyfikacji uzależniona jest także od zastosowanej metryki. Jak zostało wykazane w badaniach, stosując metrykę Manhatta</w:t>
      </w:r>
      <w:r w:rsidR="00FB27C5">
        <w:t xml:space="preserve">n 72% wyników </w:t>
      </w:r>
      <w:r w:rsidR="009A78C2">
        <w:t>zwiększa swoją jakość klasyfikacji, gdy zwiększona zostaje liczba uwzględnianych sąsiadów.</w:t>
      </w:r>
      <w:r w:rsidR="00771F74">
        <w:t xml:space="preserve"> Analogicznie, dla metryki Euklidesowej wynik ten wynosi zaledwie 36,3%.</w:t>
      </w:r>
    </w:p>
    <w:p w14:paraId="71122933" w14:textId="4496AA00" w:rsidR="008B12AF" w:rsidRPr="007D64DD" w:rsidRDefault="008B12AF" w:rsidP="00CC3FCE">
      <w:pPr>
        <w:rPr>
          <w:b/>
        </w:rPr>
      </w:pPr>
      <w:r w:rsidRPr="007D64DD">
        <w:rPr>
          <w:b/>
        </w:rPr>
        <w:t>Najlepszy wynik.</w:t>
      </w:r>
    </w:p>
    <w:p w14:paraId="60C36F6E" w14:textId="7D3E74E4" w:rsidR="008B12AF" w:rsidRPr="00AD4FC6" w:rsidRDefault="00713CED" w:rsidP="00CC3FCE">
      <w:r>
        <w:t xml:space="preserve">Przeprowadzając badania dla wszystkich 12 przypadków oraz 31 możliwości wyboru liczby cech, najlepsze osiągnięte wyniki wynoszą od 35,37% </w:t>
      </w:r>
      <w:r w:rsidR="00207D49">
        <w:t xml:space="preserve"> (</w:t>
      </w:r>
      <w:r w:rsidR="00207D49" w:rsidRPr="006C5166">
        <w:t xml:space="preserve">dla </w:t>
      </w:r>
      <w:r w:rsidR="00207D49" w:rsidRPr="006C5166">
        <w:rPr>
          <w:i/>
        </w:rPr>
        <w:t xml:space="preserve">neighbors </w:t>
      </w:r>
      <w:r w:rsidR="00207D49" w:rsidRPr="006C5166">
        <w:t>= 1</w:t>
      </w:r>
      <w:r w:rsidR="00207D49">
        <w:t>3</w:t>
      </w:r>
      <w:r w:rsidR="00207D49" w:rsidRPr="006C5166">
        <w:t xml:space="preserve">, standerdize = </w:t>
      </w:r>
      <w:r w:rsidR="00207D49">
        <w:t>false</w:t>
      </w:r>
      <w:r w:rsidR="00207D49" w:rsidRPr="006C5166">
        <w:t xml:space="preserve">, distanceMetric = </w:t>
      </w:r>
      <w:r w:rsidR="00207D49">
        <w:t>Euklidesowa</w:t>
      </w:r>
      <w:r w:rsidR="0094456C">
        <w:t xml:space="preserve">, uwzględniając </w:t>
      </w:r>
      <w:r w:rsidR="009A7DE5">
        <w:t>5 najlepszych cech</w:t>
      </w:r>
      <w:r w:rsidR="00207D49">
        <w:t>)</w:t>
      </w:r>
      <w:r w:rsidR="00207D49">
        <w:t xml:space="preserve"> do </w:t>
      </w:r>
      <w:r w:rsidR="005C571E">
        <w:t xml:space="preserve">48,05% dla </w:t>
      </w:r>
      <w:r w:rsidR="005C571E">
        <w:t xml:space="preserve"> (</w:t>
      </w:r>
      <w:r w:rsidR="005C571E" w:rsidRPr="006C5166">
        <w:t xml:space="preserve">dla </w:t>
      </w:r>
      <w:r w:rsidR="005C571E" w:rsidRPr="006C5166">
        <w:rPr>
          <w:i/>
        </w:rPr>
        <w:t xml:space="preserve">neighbors </w:t>
      </w:r>
      <w:r w:rsidR="005C571E" w:rsidRPr="006C5166">
        <w:t>= 1</w:t>
      </w:r>
      <w:r w:rsidR="005C571E">
        <w:t>3</w:t>
      </w:r>
      <w:r w:rsidR="005C571E" w:rsidRPr="006C5166">
        <w:t xml:space="preserve">, standerdize = </w:t>
      </w:r>
      <w:r w:rsidR="005C571E">
        <w:t>true</w:t>
      </w:r>
      <w:r w:rsidR="005C571E" w:rsidRPr="006C5166">
        <w:t xml:space="preserve">, distanceMetric = </w:t>
      </w:r>
      <w:r w:rsidR="005C571E">
        <w:t>Manhattan</w:t>
      </w:r>
      <w:r w:rsidR="002E5E72">
        <w:t>, uwzględniając 24 cechy</w:t>
      </w:r>
      <w:r w:rsidR="005C571E">
        <w:t>)</w:t>
      </w:r>
      <w:r w:rsidR="00755787">
        <w:t>.</w:t>
      </w:r>
      <w:r w:rsidR="00FA7968">
        <w:t xml:space="preserve"> </w:t>
      </w:r>
    </w:p>
    <w:p w14:paraId="0FB00B21" w14:textId="6FA7A642" w:rsidR="003C42AC" w:rsidRDefault="003C42AC" w:rsidP="00CC3FCE">
      <w:pPr>
        <w:rPr>
          <w:b/>
        </w:rPr>
      </w:pPr>
      <w:r w:rsidRPr="003C42AC">
        <w:rPr>
          <w:b/>
        </w:rPr>
        <w:t>Weryfikacja algorytmu</w:t>
      </w:r>
    </w:p>
    <w:p w14:paraId="11CBF296" w14:textId="0FC55BE6" w:rsidR="003C42AC" w:rsidRDefault="003C42AC" w:rsidP="00CC3FCE">
      <w:r>
        <w:t xml:space="preserve">W celu weryfikacji poprawności działania zaimplementowanego algorytmu oraz skryptu testującego, przeprowadzone zostało analogiczne badanie, w którym klasyfikatory testowane były tymi samymi danymi, na których były uczone. </w:t>
      </w:r>
      <w:r w:rsidR="00BB2FBF">
        <w:t xml:space="preserve">Zgodnie z przewidywaniami, jakoś wyników znacznie wzrosła, utrzymując się na poziomie 90% - 100% poprawnych wyników dla wszystkich możliwych kombinacji </w:t>
      </w:r>
      <w:r w:rsidR="00BB2FBF">
        <w:lastRenderedPageBreak/>
        <w:t xml:space="preserve">parametrów. Test ten potwierdza poprawność działania samych klasyfikatorów oraz procesu </w:t>
      </w:r>
      <w:r w:rsidR="00D049AC">
        <w:t xml:space="preserve">ich </w:t>
      </w:r>
      <w:r w:rsidR="00BB2FBF">
        <w:t>uczenia.</w:t>
      </w:r>
    </w:p>
    <w:p w14:paraId="0E0B7307" w14:textId="4A0DF038" w:rsidR="00C13410" w:rsidRDefault="00C15262" w:rsidP="00C15262">
      <w:pPr>
        <w:pStyle w:val="Tytu"/>
      </w:pPr>
      <w:r>
        <w:t>Charakterystyka analizowanego problemu</w:t>
      </w:r>
    </w:p>
    <w:p w14:paraId="166BA277" w14:textId="78670281" w:rsidR="00C15262" w:rsidRDefault="00335EFC" w:rsidP="00C15262">
      <w:r>
        <w:t xml:space="preserve">Poruszany </w:t>
      </w:r>
      <w:r w:rsidR="002931DF">
        <w:t xml:space="preserve">w niniejszej pracy problem </w:t>
      </w:r>
      <w:r w:rsidR="00520567">
        <w:t xml:space="preserve">dotyczy wspomagania diagnozowania choroby niedokrwiennej u </w:t>
      </w:r>
      <w:r w:rsidR="002D2F9D">
        <w:t> </w:t>
      </w:r>
      <w:r w:rsidR="008B01A7">
        <w:t>d</w:t>
      </w:r>
      <w:r w:rsidR="00520567">
        <w:t xml:space="preserve">zieci z wykorzystaniem algorytmów minimalno-odległościowych. </w:t>
      </w:r>
      <w:r w:rsidR="00AE1109">
        <w:t xml:space="preserve">Główną częścią </w:t>
      </w:r>
      <w:r>
        <w:t xml:space="preserve">pracy jest </w:t>
      </w:r>
      <w:r w:rsidR="00FA65A6">
        <w:t>analiza problemu klasyfikacji</w:t>
      </w:r>
      <w:r w:rsidR="0076342D">
        <w:t xml:space="preserve">, na </w:t>
      </w:r>
      <w:r w:rsidR="00B04576">
        <w:t xml:space="preserve">podstawie </w:t>
      </w:r>
      <w:r w:rsidR="00C02330">
        <w:t xml:space="preserve">udostępnionych </w:t>
      </w:r>
      <w:r w:rsidR="0076342D">
        <w:t>danych</w:t>
      </w:r>
      <w:r w:rsidR="006327C2">
        <w:t>. Najważniejszym zadaniem klasyfikacji jest zbudowanie modelu, który będzie w stanie</w:t>
      </w:r>
      <w:r w:rsidR="004919B1">
        <w:t xml:space="preserve"> </w:t>
      </w:r>
      <w:r w:rsidR="004D0502">
        <w:t>przypisywać nowe obiekty, do znanych już klas.</w:t>
      </w:r>
      <w:r w:rsidR="00FD63AF">
        <w:t xml:space="preserve"> </w:t>
      </w:r>
      <w:r w:rsidR="00277136">
        <w:t>Do tego celu</w:t>
      </w:r>
      <w:r w:rsidR="00490651">
        <w:t xml:space="preserve"> wykorzystywane są zebrane wcześniej dane, stanowiące tzw. zbiór treningowy.</w:t>
      </w:r>
      <w:r w:rsidR="00572EAA">
        <w:t xml:space="preserve"> </w:t>
      </w:r>
    </w:p>
    <w:p w14:paraId="2A548610" w14:textId="2A6C3DFC" w:rsidR="0056703A" w:rsidRDefault="00BD7F84" w:rsidP="00C15262">
      <w:r>
        <w:t>Do badań wykorzystane zostały dane zawi</w:t>
      </w:r>
      <w:r w:rsidR="007F1468">
        <w:t>erające 410</w:t>
      </w:r>
      <w:r w:rsidR="002F2998">
        <w:t xml:space="preserve"> obiektów o znanych klasach</w:t>
      </w:r>
      <w:r w:rsidR="007F1468">
        <w:t xml:space="preserve">– które </w:t>
      </w:r>
      <w:r w:rsidR="002F2998">
        <w:t>w tym przypad</w:t>
      </w:r>
      <w:r w:rsidR="0003755D">
        <w:t>k</w:t>
      </w:r>
      <w:r w:rsidR="002F2998">
        <w:t xml:space="preserve">u </w:t>
      </w:r>
      <w:r w:rsidR="007F1468">
        <w:t>odzwierciedlają</w:t>
      </w:r>
      <w:r w:rsidR="0029716E">
        <w:t xml:space="preserve"> rozpoznane </w:t>
      </w:r>
      <w:r w:rsidR="001014AD">
        <w:t>rodzaje choroby niedokrwiennej.</w:t>
      </w:r>
      <w:r w:rsidR="003D0721">
        <w:t xml:space="preserve"> </w:t>
      </w:r>
      <w:r w:rsidR="002648A4">
        <w:t>Wyróżnionych zostało 20 różnych jednostek chorobowych</w:t>
      </w:r>
      <w:r w:rsidR="005A2F11">
        <w:t xml:space="preserve">. </w:t>
      </w:r>
      <w:r w:rsidR="003840F3">
        <w:t xml:space="preserve">Każdy z obiektów opisany jest </w:t>
      </w:r>
      <w:r w:rsidR="00EB6507">
        <w:t>łącznie za pomocą 32 cech, które oznaczają wyniki badań pojedynczego pacjenta.</w:t>
      </w:r>
      <w:r w:rsidR="00585E23">
        <w:t xml:space="preserve"> </w:t>
      </w:r>
      <w:r w:rsidR="00DC1F58">
        <w:t>Cechy zostały podzielone na grupy opisujące odpowiednio:</w:t>
      </w:r>
    </w:p>
    <w:p w14:paraId="1BABD738" w14:textId="191A2A7B" w:rsidR="00DC1F58" w:rsidRDefault="00DC1F58" w:rsidP="00C10D90">
      <w:pPr>
        <w:pStyle w:val="Akapitzlist"/>
        <w:numPr>
          <w:ilvl w:val="0"/>
          <w:numId w:val="3"/>
        </w:numPr>
      </w:pPr>
      <w:r>
        <w:t>Obraz krwi</w:t>
      </w:r>
    </w:p>
    <w:p w14:paraId="19F9A420" w14:textId="2E0BAA5F" w:rsidR="00DC1F58" w:rsidRDefault="00DC1F58" w:rsidP="00C10D90">
      <w:pPr>
        <w:pStyle w:val="Akapitzlist"/>
        <w:numPr>
          <w:ilvl w:val="0"/>
          <w:numId w:val="3"/>
        </w:numPr>
      </w:pPr>
      <w:r>
        <w:t>Obraz szpiki</w:t>
      </w:r>
    </w:p>
    <w:p w14:paraId="739ECC2C" w14:textId="1093D80E" w:rsidR="00DC1F58" w:rsidRDefault="00DC1F58" w:rsidP="00C10D90">
      <w:pPr>
        <w:pStyle w:val="Akapitzlist"/>
        <w:numPr>
          <w:ilvl w:val="0"/>
          <w:numId w:val="3"/>
        </w:numPr>
      </w:pPr>
      <w:r>
        <w:t>Stan Komórki</w:t>
      </w:r>
    </w:p>
    <w:p w14:paraId="12D446E3" w14:textId="2713848C" w:rsidR="00DC1F58" w:rsidRDefault="00DC1F58" w:rsidP="00C10D90">
      <w:pPr>
        <w:pStyle w:val="Akapitzlist"/>
        <w:numPr>
          <w:ilvl w:val="0"/>
          <w:numId w:val="3"/>
        </w:numPr>
      </w:pPr>
      <w:r>
        <w:t>Osocze</w:t>
      </w:r>
    </w:p>
    <w:p w14:paraId="74B035F9" w14:textId="0EB04CB4" w:rsidR="00DC1F58" w:rsidRDefault="00DC1F58" w:rsidP="00C10D90">
      <w:pPr>
        <w:pStyle w:val="Akapitzlist"/>
        <w:numPr>
          <w:ilvl w:val="0"/>
          <w:numId w:val="3"/>
        </w:numPr>
      </w:pPr>
      <w:r>
        <w:t>Test odpornościowy</w:t>
      </w:r>
    </w:p>
    <w:p w14:paraId="32D0C8B3" w14:textId="1FBF364C" w:rsidR="00DC1F58" w:rsidRDefault="00DC1F58" w:rsidP="00C10D90">
      <w:pPr>
        <w:pStyle w:val="Akapitzlist"/>
        <w:numPr>
          <w:ilvl w:val="0"/>
          <w:numId w:val="3"/>
        </w:numPr>
      </w:pPr>
      <w:r>
        <w:t>Test urobilinowy</w:t>
      </w:r>
      <w:r w:rsidR="00C10D90">
        <w:t>, urobilinogenowy, urobilirubinowy</w:t>
      </w:r>
    </w:p>
    <w:p w14:paraId="20F93BC5" w14:textId="77777777" w:rsidR="0048332D" w:rsidRDefault="00DC1F58" w:rsidP="005237E1">
      <w:pPr>
        <w:pStyle w:val="Akapitzlist"/>
        <w:numPr>
          <w:ilvl w:val="0"/>
          <w:numId w:val="3"/>
        </w:numPr>
      </w:pPr>
      <w:r>
        <w:t>Test ruchliwości komórki</w:t>
      </w:r>
    </w:p>
    <w:p w14:paraId="0592CA85" w14:textId="3EE8FF53" w:rsidR="00C10D90" w:rsidRDefault="0048332D" w:rsidP="005237E1">
      <w:pPr>
        <w:pStyle w:val="Akapitzlist"/>
        <w:numPr>
          <w:ilvl w:val="0"/>
          <w:numId w:val="3"/>
        </w:numPr>
      </w:pPr>
      <w:r>
        <w:t>Wrażenia kliniczne</w:t>
      </w:r>
    </w:p>
    <w:p w14:paraId="0292FDC7" w14:textId="0D3EEFC1" w:rsidR="009C27B2" w:rsidRDefault="00F87895" w:rsidP="009C27B2">
      <w:r>
        <w:t xml:space="preserve">Podane cechy mają charakter dyskretny </w:t>
      </w:r>
      <w:r w:rsidR="000A07DC">
        <w:t>oraz są wielowartościowe – w zależności od rodzaju mogą przyjmować od 2(cechy binarne) do 6</w:t>
      </w:r>
      <w:r w:rsidR="00CB2686">
        <w:t xml:space="preserve"> różnych wartości.</w:t>
      </w:r>
      <w:bookmarkStart w:id="5" w:name="_GoBack"/>
      <w:bookmarkEnd w:id="5"/>
    </w:p>
    <w:p w14:paraId="708115B8" w14:textId="105A30CE" w:rsidR="00DB79A5" w:rsidRPr="00C15262" w:rsidRDefault="00DB79A5" w:rsidP="00C15262">
      <w:r>
        <w:t>Podczas badań przetestowana została jakość</w:t>
      </w:r>
      <w:r>
        <w:t xml:space="preserve"> klasyfikacji obiektów w zależności od różnych parametrów budowy </w:t>
      </w:r>
      <w:r w:rsidR="00E77E4E">
        <w:t>klasyfikatora, np. różne rodzaje pomiaru odległości.</w:t>
      </w:r>
    </w:p>
    <w:sectPr w:rsidR="00DB79A5" w:rsidRPr="00C15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tudent 200814" w:date="2016-06-04T09:33:00Z" w:initials="S2">
    <w:p w14:paraId="6648C9C1" w14:textId="77777777" w:rsidR="00362447" w:rsidRDefault="00362447">
      <w:pPr>
        <w:pStyle w:val="Tekstkomentarza"/>
      </w:pPr>
      <w:r>
        <w:rPr>
          <w:rStyle w:val="Odwoaniedokomentarza"/>
        </w:rPr>
        <w:annotationRef/>
      </w:r>
      <w:r>
        <w:t xml:space="preserve">Obczaj numerek odpowiedni rozdziału </w:t>
      </w:r>
      <w:r>
        <w:sym w:font="Wingdings" w:char="F04A"/>
      </w:r>
    </w:p>
  </w:comment>
  <w:comment w:id="2" w:author="Student 200814" w:date="2016-06-04T09:33:00Z" w:initials="S2">
    <w:p w14:paraId="1170DF09" w14:textId="77777777" w:rsidR="00362447" w:rsidRDefault="00362447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48C9C1" w15:done="0"/>
  <w15:commentEx w15:paraId="1170DF09" w15:paraIdParent="6648C9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5968"/>
    <w:multiLevelType w:val="hybridMultilevel"/>
    <w:tmpl w:val="7D4416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6514A"/>
    <w:multiLevelType w:val="hybridMultilevel"/>
    <w:tmpl w:val="7EDAC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30CD8"/>
    <w:multiLevelType w:val="hybridMultilevel"/>
    <w:tmpl w:val="CC4289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udent 200814">
    <w15:presenceInfo w15:providerId="None" w15:userId="Student 2008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15"/>
    <w:rsid w:val="00001B5B"/>
    <w:rsid w:val="000047D0"/>
    <w:rsid w:val="00010B2F"/>
    <w:rsid w:val="000371BF"/>
    <w:rsid w:val="0003755D"/>
    <w:rsid w:val="000405B2"/>
    <w:rsid w:val="00044D69"/>
    <w:rsid w:val="000479DD"/>
    <w:rsid w:val="000530D9"/>
    <w:rsid w:val="000574C3"/>
    <w:rsid w:val="00057E47"/>
    <w:rsid w:val="00070DFC"/>
    <w:rsid w:val="000828ED"/>
    <w:rsid w:val="00085B5D"/>
    <w:rsid w:val="00091618"/>
    <w:rsid w:val="00093338"/>
    <w:rsid w:val="000A015A"/>
    <w:rsid w:val="000A07DC"/>
    <w:rsid w:val="000A6736"/>
    <w:rsid w:val="000C4046"/>
    <w:rsid w:val="000F04C5"/>
    <w:rsid w:val="001014AD"/>
    <w:rsid w:val="00110DCC"/>
    <w:rsid w:val="0011190E"/>
    <w:rsid w:val="001133E3"/>
    <w:rsid w:val="00152F16"/>
    <w:rsid w:val="00162657"/>
    <w:rsid w:val="001659C9"/>
    <w:rsid w:val="00177BDB"/>
    <w:rsid w:val="00177DE4"/>
    <w:rsid w:val="001A5941"/>
    <w:rsid w:val="001A6530"/>
    <w:rsid w:val="001C6B69"/>
    <w:rsid w:val="001E2E2A"/>
    <w:rsid w:val="001F627E"/>
    <w:rsid w:val="00207D49"/>
    <w:rsid w:val="00233BED"/>
    <w:rsid w:val="00244194"/>
    <w:rsid w:val="002502D6"/>
    <w:rsid w:val="00260167"/>
    <w:rsid w:val="002644FE"/>
    <w:rsid w:val="002648A4"/>
    <w:rsid w:val="00277136"/>
    <w:rsid w:val="00282931"/>
    <w:rsid w:val="002931DF"/>
    <w:rsid w:val="0029716E"/>
    <w:rsid w:val="002A1535"/>
    <w:rsid w:val="002C290A"/>
    <w:rsid w:val="002D2F9D"/>
    <w:rsid w:val="002D3EC1"/>
    <w:rsid w:val="002D6F53"/>
    <w:rsid w:val="002D7296"/>
    <w:rsid w:val="002E28D2"/>
    <w:rsid w:val="002E55AF"/>
    <w:rsid w:val="002E5E72"/>
    <w:rsid w:val="002E652A"/>
    <w:rsid w:val="002F2998"/>
    <w:rsid w:val="002F6A0A"/>
    <w:rsid w:val="00301974"/>
    <w:rsid w:val="00315764"/>
    <w:rsid w:val="00320CDB"/>
    <w:rsid w:val="00335EFC"/>
    <w:rsid w:val="00340D85"/>
    <w:rsid w:val="00362447"/>
    <w:rsid w:val="0036727F"/>
    <w:rsid w:val="003675A3"/>
    <w:rsid w:val="003751D1"/>
    <w:rsid w:val="00382141"/>
    <w:rsid w:val="003840F3"/>
    <w:rsid w:val="003A28E1"/>
    <w:rsid w:val="003B17EB"/>
    <w:rsid w:val="003C42AC"/>
    <w:rsid w:val="003D0721"/>
    <w:rsid w:val="003D7616"/>
    <w:rsid w:val="004052CB"/>
    <w:rsid w:val="00412556"/>
    <w:rsid w:val="004205C6"/>
    <w:rsid w:val="0043152C"/>
    <w:rsid w:val="00452D78"/>
    <w:rsid w:val="00471448"/>
    <w:rsid w:val="00471BBA"/>
    <w:rsid w:val="00472D27"/>
    <w:rsid w:val="00472FFC"/>
    <w:rsid w:val="0048332D"/>
    <w:rsid w:val="00487A29"/>
    <w:rsid w:val="00490651"/>
    <w:rsid w:val="004919B1"/>
    <w:rsid w:val="00492A1C"/>
    <w:rsid w:val="004958AC"/>
    <w:rsid w:val="004967D1"/>
    <w:rsid w:val="004B0EA4"/>
    <w:rsid w:val="004D0502"/>
    <w:rsid w:val="004E386E"/>
    <w:rsid w:val="004F7DDE"/>
    <w:rsid w:val="00515889"/>
    <w:rsid w:val="00520567"/>
    <w:rsid w:val="005220D5"/>
    <w:rsid w:val="0053022E"/>
    <w:rsid w:val="00543C81"/>
    <w:rsid w:val="0055415B"/>
    <w:rsid w:val="0056703A"/>
    <w:rsid w:val="00571D56"/>
    <w:rsid w:val="00572EAA"/>
    <w:rsid w:val="00585367"/>
    <w:rsid w:val="00585E23"/>
    <w:rsid w:val="00594EF2"/>
    <w:rsid w:val="005A2F11"/>
    <w:rsid w:val="005A6195"/>
    <w:rsid w:val="005C571E"/>
    <w:rsid w:val="005D3D9E"/>
    <w:rsid w:val="005E6C9B"/>
    <w:rsid w:val="00603325"/>
    <w:rsid w:val="00614007"/>
    <w:rsid w:val="00614218"/>
    <w:rsid w:val="00614D48"/>
    <w:rsid w:val="00616E8D"/>
    <w:rsid w:val="006327C2"/>
    <w:rsid w:val="00633706"/>
    <w:rsid w:val="00653986"/>
    <w:rsid w:val="00684AF0"/>
    <w:rsid w:val="00690318"/>
    <w:rsid w:val="00692CA4"/>
    <w:rsid w:val="006C5166"/>
    <w:rsid w:val="006C536D"/>
    <w:rsid w:val="00700F94"/>
    <w:rsid w:val="00705530"/>
    <w:rsid w:val="00713CED"/>
    <w:rsid w:val="00715925"/>
    <w:rsid w:val="0073424F"/>
    <w:rsid w:val="0074097B"/>
    <w:rsid w:val="00755787"/>
    <w:rsid w:val="0076342D"/>
    <w:rsid w:val="00767223"/>
    <w:rsid w:val="00771F74"/>
    <w:rsid w:val="00773846"/>
    <w:rsid w:val="00794860"/>
    <w:rsid w:val="007B51DC"/>
    <w:rsid w:val="007D0504"/>
    <w:rsid w:val="007D1764"/>
    <w:rsid w:val="007D484C"/>
    <w:rsid w:val="007D4970"/>
    <w:rsid w:val="007D64DD"/>
    <w:rsid w:val="007E170D"/>
    <w:rsid w:val="007E371E"/>
    <w:rsid w:val="007E6FD4"/>
    <w:rsid w:val="007F1468"/>
    <w:rsid w:val="007F2C52"/>
    <w:rsid w:val="00801CBA"/>
    <w:rsid w:val="00802C9A"/>
    <w:rsid w:val="008143BA"/>
    <w:rsid w:val="00842343"/>
    <w:rsid w:val="00855903"/>
    <w:rsid w:val="0086164B"/>
    <w:rsid w:val="00870327"/>
    <w:rsid w:val="00885CD9"/>
    <w:rsid w:val="0089520B"/>
    <w:rsid w:val="008A34EA"/>
    <w:rsid w:val="008B01A7"/>
    <w:rsid w:val="008B12AF"/>
    <w:rsid w:val="008C4B25"/>
    <w:rsid w:val="008D40E8"/>
    <w:rsid w:val="008D62C1"/>
    <w:rsid w:val="00904828"/>
    <w:rsid w:val="0094456C"/>
    <w:rsid w:val="0094540A"/>
    <w:rsid w:val="009569F8"/>
    <w:rsid w:val="00965B4C"/>
    <w:rsid w:val="00972021"/>
    <w:rsid w:val="00975622"/>
    <w:rsid w:val="009A0CD1"/>
    <w:rsid w:val="009A78C2"/>
    <w:rsid w:val="009A7DE5"/>
    <w:rsid w:val="009C27B2"/>
    <w:rsid w:val="009D4874"/>
    <w:rsid w:val="009F6085"/>
    <w:rsid w:val="00A03038"/>
    <w:rsid w:val="00A2512B"/>
    <w:rsid w:val="00A34AC0"/>
    <w:rsid w:val="00A75814"/>
    <w:rsid w:val="00A8077B"/>
    <w:rsid w:val="00A95EE7"/>
    <w:rsid w:val="00AA6B28"/>
    <w:rsid w:val="00AB3B1A"/>
    <w:rsid w:val="00AB3C35"/>
    <w:rsid w:val="00AD4343"/>
    <w:rsid w:val="00AD4FC6"/>
    <w:rsid w:val="00AE1109"/>
    <w:rsid w:val="00AF18E7"/>
    <w:rsid w:val="00AF6202"/>
    <w:rsid w:val="00AF6B7D"/>
    <w:rsid w:val="00B04576"/>
    <w:rsid w:val="00B17A02"/>
    <w:rsid w:val="00B22668"/>
    <w:rsid w:val="00B25B82"/>
    <w:rsid w:val="00B47548"/>
    <w:rsid w:val="00B50B24"/>
    <w:rsid w:val="00B55B2E"/>
    <w:rsid w:val="00B576A1"/>
    <w:rsid w:val="00B63DAF"/>
    <w:rsid w:val="00B76BE5"/>
    <w:rsid w:val="00B77A64"/>
    <w:rsid w:val="00B926E9"/>
    <w:rsid w:val="00B9370D"/>
    <w:rsid w:val="00BA5891"/>
    <w:rsid w:val="00BB2FBF"/>
    <w:rsid w:val="00BC11AD"/>
    <w:rsid w:val="00BC1744"/>
    <w:rsid w:val="00BD4E06"/>
    <w:rsid w:val="00BD7F84"/>
    <w:rsid w:val="00BE06D0"/>
    <w:rsid w:val="00BE5B96"/>
    <w:rsid w:val="00C02330"/>
    <w:rsid w:val="00C02EAB"/>
    <w:rsid w:val="00C05E3A"/>
    <w:rsid w:val="00C10D90"/>
    <w:rsid w:val="00C13410"/>
    <w:rsid w:val="00C15262"/>
    <w:rsid w:val="00C1636D"/>
    <w:rsid w:val="00C214AB"/>
    <w:rsid w:val="00C546A4"/>
    <w:rsid w:val="00C54F39"/>
    <w:rsid w:val="00C602E1"/>
    <w:rsid w:val="00C67BB5"/>
    <w:rsid w:val="00C80690"/>
    <w:rsid w:val="00C83CD3"/>
    <w:rsid w:val="00C8575D"/>
    <w:rsid w:val="00C9541B"/>
    <w:rsid w:val="00C95DB6"/>
    <w:rsid w:val="00CA2B53"/>
    <w:rsid w:val="00CA6A3A"/>
    <w:rsid w:val="00CB2686"/>
    <w:rsid w:val="00CC3FCE"/>
    <w:rsid w:val="00CD0937"/>
    <w:rsid w:val="00CE25CE"/>
    <w:rsid w:val="00CE3F81"/>
    <w:rsid w:val="00CE5EB3"/>
    <w:rsid w:val="00CF072D"/>
    <w:rsid w:val="00CF56EE"/>
    <w:rsid w:val="00D00D61"/>
    <w:rsid w:val="00D049AC"/>
    <w:rsid w:val="00D32B2E"/>
    <w:rsid w:val="00D37380"/>
    <w:rsid w:val="00D409EE"/>
    <w:rsid w:val="00D4309B"/>
    <w:rsid w:val="00D61BBB"/>
    <w:rsid w:val="00D62CC9"/>
    <w:rsid w:val="00D63F21"/>
    <w:rsid w:val="00D67D68"/>
    <w:rsid w:val="00D72A74"/>
    <w:rsid w:val="00D73C9F"/>
    <w:rsid w:val="00D74873"/>
    <w:rsid w:val="00D841AE"/>
    <w:rsid w:val="00DA5E4E"/>
    <w:rsid w:val="00DA7A83"/>
    <w:rsid w:val="00DB3691"/>
    <w:rsid w:val="00DB4290"/>
    <w:rsid w:val="00DB79A5"/>
    <w:rsid w:val="00DC1F58"/>
    <w:rsid w:val="00DC7369"/>
    <w:rsid w:val="00DE5D1E"/>
    <w:rsid w:val="00DF6C33"/>
    <w:rsid w:val="00E11148"/>
    <w:rsid w:val="00E16A8F"/>
    <w:rsid w:val="00E30F36"/>
    <w:rsid w:val="00E510DF"/>
    <w:rsid w:val="00E52E56"/>
    <w:rsid w:val="00E55478"/>
    <w:rsid w:val="00E665C2"/>
    <w:rsid w:val="00E77E4E"/>
    <w:rsid w:val="00E83654"/>
    <w:rsid w:val="00E90EBD"/>
    <w:rsid w:val="00EA0B10"/>
    <w:rsid w:val="00EA0E6E"/>
    <w:rsid w:val="00EA1CD6"/>
    <w:rsid w:val="00EB4D22"/>
    <w:rsid w:val="00EB6507"/>
    <w:rsid w:val="00EC217B"/>
    <w:rsid w:val="00F01964"/>
    <w:rsid w:val="00F04972"/>
    <w:rsid w:val="00F11A31"/>
    <w:rsid w:val="00F16486"/>
    <w:rsid w:val="00F3421F"/>
    <w:rsid w:val="00F412E2"/>
    <w:rsid w:val="00F42F64"/>
    <w:rsid w:val="00F5352F"/>
    <w:rsid w:val="00F65B19"/>
    <w:rsid w:val="00F6648A"/>
    <w:rsid w:val="00F74FAC"/>
    <w:rsid w:val="00F776A0"/>
    <w:rsid w:val="00F87895"/>
    <w:rsid w:val="00F92B9B"/>
    <w:rsid w:val="00FA65A6"/>
    <w:rsid w:val="00FA7968"/>
    <w:rsid w:val="00FB27C5"/>
    <w:rsid w:val="00FB3715"/>
    <w:rsid w:val="00FC2554"/>
    <w:rsid w:val="00FD63AF"/>
    <w:rsid w:val="00F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316BD"/>
  <w15:chartTrackingRefBased/>
  <w15:docId w15:val="{D610032F-D70E-4592-BF85-8E5350BB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A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listprogramlistingindent">
    <w:name w:val="listprogramlistingindent"/>
    <w:basedOn w:val="Normalny"/>
    <w:rsid w:val="00DA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athtext">
    <w:name w:val="mathtext"/>
    <w:basedOn w:val="Domylnaczcionkaakapitu"/>
    <w:rsid w:val="00DA5E4E"/>
  </w:style>
  <w:style w:type="character" w:customStyle="1" w:styleId="apple-converted-space">
    <w:name w:val="apple-converted-space"/>
    <w:basedOn w:val="Domylnaczcionkaakapitu"/>
    <w:rsid w:val="00DA5E4E"/>
  </w:style>
  <w:style w:type="character" w:styleId="HTML-kod">
    <w:name w:val="HTML Code"/>
    <w:basedOn w:val="Domylnaczcionkaakapitu"/>
    <w:uiPriority w:val="99"/>
    <w:semiHidden/>
    <w:unhideWhenUsed/>
    <w:rsid w:val="00DA5E4E"/>
    <w:rPr>
      <w:rFonts w:ascii="Courier New" w:eastAsia="Times New Roman" w:hAnsi="Courier New" w:cs="Courier New"/>
      <w:sz w:val="20"/>
      <w:szCs w:val="20"/>
    </w:rPr>
  </w:style>
  <w:style w:type="paragraph" w:styleId="Tytu">
    <w:name w:val="Title"/>
    <w:basedOn w:val="Normalny"/>
    <w:next w:val="Normalny"/>
    <w:link w:val="TytuZnak"/>
    <w:uiPriority w:val="10"/>
    <w:qFormat/>
    <w:rsid w:val="00B475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75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egenda">
    <w:name w:val="caption"/>
    <w:basedOn w:val="Normalny"/>
    <w:next w:val="Normalny"/>
    <w:uiPriority w:val="35"/>
    <w:unhideWhenUsed/>
    <w:qFormat/>
    <w:rsid w:val="00AB3C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FC2554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3624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624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624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624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6244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62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624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2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2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Word_Document1.docx"/><Relationship Id="rId5" Type="http://schemas.openxmlformats.org/officeDocument/2006/relationships/image" Target="media/image1.png"/><Relationship Id="rId15" Type="http://schemas.openxmlformats.org/officeDocument/2006/relationships/package" Target="embeddings/Microsoft_Word_Document2.docx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6</Pages>
  <Words>1174</Words>
  <Characters>7046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200814</dc:creator>
  <cp:keywords/>
  <dc:description/>
  <cp:lastModifiedBy>Student 200814</cp:lastModifiedBy>
  <cp:revision>322</cp:revision>
  <cp:lastPrinted>2016-06-04T10:51:00Z</cp:lastPrinted>
  <dcterms:created xsi:type="dcterms:W3CDTF">2016-06-03T17:17:00Z</dcterms:created>
  <dcterms:modified xsi:type="dcterms:W3CDTF">2016-06-04T12:58:00Z</dcterms:modified>
</cp:coreProperties>
</file>