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gbr65gt93gpy" w:id="0"/>
      <w:bookmarkEnd w:id="0"/>
      <w:r w:rsidDel="00000000" w:rsidR="00000000" w:rsidRPr="00000000">
        <w:rPr>
          <w:b w:val="1"/>
          <w:bCs w:val="1"/>
          <w:sz w:val="46"/>
          <w:szCs w:val="46"/>
          <w:rtl w:val="0"/>
        </w:rPr>
        <w:t xml:space="preserve">Architektur Autonomer Dokumentenanalyse-Agenten: Ein Framework basierend auf OpenClaw zur Verarbeitung kritischer Finanzinfrastruktur-Dokumentation (T2 Release Notes)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b83vcmc9uu42" w:id="1"/>
      <w:bookmarkEnd w:id="1"/>
      <w:r w:rsidDel="00000000" w:rsidR="00000000" w:rsidRPr="00000000">
        <w:rPr>
          <w:b w:val="1"/>
          <w:bCs w:val="1"/>
          <w:sz w:val="34"/>
          <w:szCs w:val="34"/>
          <w:rtl w:val="0"/>
        </w:rPr>
        <w:t xml:space="preserve">Einleitung: Der Paradigmenwechsel zur Agentischen Intelligenz in der Finanztechnologie</w:t>
      </w:r>
    </w:p>
    <w:p w:rsidR="00000000" w:rsidDel="00000000" w:rsidP="00000000" w:rsidRDefault="00000000" w:rsidRPr="00000000" w14:paraId="00000003">
      <w:pPr>
        <w:spacing w:after="240" w:lineRule="auto"/>
        <w:rPr/>
      </w:pPr>
      <w:r w:rsidDel="00000000" w:rsidR="00000000" w:rsidRPr="00000000">
        <w:rPr>
          <w:rtl w:val="0"/>
        </w:rPr>
        <w:t xml:space="preserve">Die Landschaft der künstlichen Intelligenz durchläuft derzeit eine fundamentale Transformation, die weit über die Einführung generativer Sprachmodelle (Large Language Models, LLMs) hinausgeht. Während die erste Phase der KI-Adoption durch statische Interaktionen mit Chatbots wie ChatGPT geprägt war, markiert das Aufkommen autonomer Agenten den Übergang zu Systemen, die nicht nur Text generieren, sondern aktiv Aufgaben planen, ausführen und validieren können. In hochregulierten Sektoren wie der Finanzindustrie, insbesondere im Kontext kritischer Infrastrukturen wie dem TARGET2-Zahlungssystem (T2) der Europäischen Zentralbank (EZB), ist dieser Übergang von passiver Informationsverarbeitung zu aktiver, agentischer Analyse von entscheidender Bedeutung.</w:t>
      </w:r>
    </w:p>
    <w:p w:rsidR="00000000" w:rsidDel="00000000" w:rsidP="00000000" w:rsidRDefault="00000000" w:rsidRPr="00000000" w14:paraId="00000004">
      <w:pPr>
        <w:spacing w:after="240" w:lineRule="auto"/>
        <w:rPr/>
      </w:pPr>
      <w:r w:rsidDel="00000000" w:rsidR="00000000" w:rsidRPr="00000000">
        <w:rPr>
          <w:rtl w:val="0"/>
        </w:rPr>
        <w:t xml:space="preserve">Dieses Dokument stellt einen umfassenden Forschungsbericht dar, der die theoretischen und praktischen Grundlagen für die Entwicklung eines selbstlernenden Dokumentenanalyse-Agenten nach dem Vorbild des </w:t>
      </w:r>
      <w:r w:rsidDel="00000000" w:rsidR="00000000" w:rsidRPr="00000000">
        <w:rPr>
          <w:b w:val="1"/>
          <w:bCs w:val="1"/>
          <w:rtl w:val="0"/>
        </w:rPr>
        <w:t xml:space="preserve">OpenClaw</w:t>
      </w:r>
      <w:r w:rsidDel="00000000" w:rsidR="00000000" w:rsidRPr="00000000">
        <w:rPr>
          <w:rtl w:val="0"/>
        </w:rPr>
        <w:t xml:space="preserve">-Frameworks (ehemals bekannt als Clawdbot oder Moltbot) erarbeitet. Ziel ist es, ein System zu konzipieren, das die komplexe, technische Dokumentation der T2 Release Notes nicht nur liest, sondern deren operative Implikationen versteht, historische Zusammenhänge durch ein dauerhaftes Gedächtnis (Persistent Memory) verknüpft und seine eigene Analysefähigkeit durch rekursive Selbstverbesserung (Recursive Self-Improvement) sowie Fehlerreflexion (Reflexion) kontinuierlich steigert.</w:t>
      </w:r>
    </w:p>
    <w:p w:rsidR="00000000" w:rsidDel="00000000" w:rsidP="00000000" w:rsidRDefault="00000000" w:rsidRPr="00000000" w14:paraId="00000005">
      <w:pPr>
        <w:spacing w:after="240" w:lineRule="auto"/>
        <w:rPr/>
      </w:pPr>
      <w:r w:rsidDel="00000000" w:rsidR="00000000" w:rsidRPr="00000000">
        <w:rPr>
          <w:rtl w:val="0"/>
        </w:rPr>
        <w:t xml:space="preserve">Die Relevanz dieses Vorhabens ergibt sich aus der Natur der T2-Dokumentation selbst. Die T2 Release Notes sind keine triviale Lektüre; sie sind technische Artefakte, die Änderungen an der zentralen Abwicklungsplattform für Euro-Zahlungen beschreiben. Ein einzelner übersehener Fehlercode oder eine missverstandene Änderung an einem ISO 20022-Nachrichtenformat kann systemische Risiken für Banken und Liquiditätsmanager nach sich ziehen. Herkömmliche Automatisierungsskripte scheitern oft an der Variabilität und semantischen Tiefe dieser Dokumente. Ein autonomer Agent hingegen, der nach dem "Lobster Way" (dem OpenClaw-Prinzip der Häutung und Erneuerung) modelliert ist, bietet die notwendige Resilienz und Adaptivität, um in diesem dynamischen Umfeld zu operieren.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jnyrr3nmv3x4" w:id="2"/>
      <w:bookmarkEnd w:id="2"/>
      <w:r w:rsidDel="00000000" w:rsidR="00000000" w:rsidRPr="00000000">
        <w:rPr>
          <w:b w:val="1"/>
          <w:bCs w:val="1"/>
          <w:sz w:val="34"/>
          <w:szCs w:val="34"/>
          <w:rtl w:val="0"/>
        </w:rPr>
        <w:t xml:space="preserve">Teil I: Das OpenClaw-Framework als architektonisches Fundament</w:t>
      </w:r>
    </w:p>
    <w:p w:rsidR="00000000" w:rsidDel="00000000" w:rsidP="00000000" w:rsidRDefault="00000000" w:rsidRPr="00000000" w14:paraId="00000008">
      <w:pPr>
        <w:spacing w:after="240" w:lineRule="auto"/>
        <w:rPr/>
      </w:pPr>
      <w:r w:rsidDel="00000000" w:rsidR="00000000" w:rsidRPr="00000000">
        <w:rPr>
          <w:rtl w:val="0"/>
        </w:rPr>
        <w:t xml:space="preserve">Um einen Agenten zu entwickeln, der den Anforderungen der Finanzindustrie gerecht wird, bedarf es einer robusten Laufzeitumgebung, die Datenschutz, Erweiterbarkeit und lokale Ausführung priorisiert. OpenClaw hat sich in diesem Bereich als führendes Open-Source-Framework etabliert, das sich deutlich von cloud-basierten Lösungen abhebt.</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u0pql94arhf8" w:id="3"/>
      <w:bookmarkEnd w:id="3"/>
      <w:r w:rsidDel="00000000" w:rsidR="00000000" w:rsidRPr="00000000">
        <w:rPr>
          <w:b w:val="1"/>
          <w:bCs w:val="1"/>
          <w:color w:val="000000"/>
          <w:sz w:val="26"/>
          <w:szCs w:val="26"/>
          <w:rtl w:val="0"/>
        </w:rPr>
        <w:t xml:space="preserve">1.1 Die Philosophie der lokalen Souveränität ("Local-First")</w:t>
      </w:r>
    </w:p>
    <w:p w:rsidR="00000000" w:rsidDel="00000000" w:rsidP="00000000" w:rsidRDefault="00000000" w:rsidRPr="00000000" w14:paraId="0000000A">
      <w:pPr>
        <w:spacing w:after="240" w:lineRule="auto"/>
        <w:rPr/>
      </w:pPr>
      <w:r w:rsidDel="00000000" w:rsidR="00000000" w:rsidRPr="00000000">
        <w:rPr>
          <w:rtl w:val="0"/>
        </w:rPr>
        <w:t xml:space="preserve">Im Gegensatz zu zentralisierten KI-Diensten, bei denen Daten zur Verarbeitung an externe Server gesendet werden, verfolgt OpenClaw einen strikten "Local-First"-Ansatz. Der Agent läuft als persistenter Prozess (Daemon) direkt auf der Infrastruktur des Nutzers – sei es ein lokaler Rechner, ein sicherer Server im Bankrechenzentrum oder eine private Cloud-Instanz. Diese Architektur ist für die Analyse von T2 Release Notes von primärer Bedeutung. Finanzinstitute unterliegen strengen regulatorischen Vorgaben (z.B. DORA – Digital Operational Resilience Act), die die Datenhoheit und operative Resilienz vorschreiben. Ein Agent, der sensible Informationen über Systemschwachstellen (Production Problems, PBIs) analysiert, darf diese Daten nicht an öffentliche APIs leiten, ohne dass eine strikte Kontrolle erfolgt.</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OpenClaw ermöglicht dies durch seine Node.js-basierte Laufzeitumgebung (Node ≥22), die es erlaubt, lokale Modelle (z.B. via Ollama) oder kontrollierte API-Endpunkte zu nutzen. Der Agent agiert dabei nicht als flüchtige Session, sondern besitzt eine dauerhafte Identität, die im Dateisystem verankert ist. Er "lebt" im System, überwacht Dateiänderungen (wie das Eintreffen neuer Release Notes) und agiert proaktiv, anstatt nur auf Eingabeaufforderungen zu reagieren. Diese Proaktivität ist ein Kernmerkmal agentischer Systeme: Der Agent wartet nicht darauf, gefragt zu werden, ob ein neues Update kritisch ist; er analysiert es im Hintergrund und alarmiert den menschlichen Operator bei Bedarf.</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vna9xw9jkrk" w:id="4"/>
      <w:bookmarkEnd w:id="4"/>
      <w:r w:rsidDel="00000000" w:rsidR="00000000" w:rsidRPr="00000000">
        <w:rPr>
          <w:b w:val="1"/>
          <w:bCs w:val="1"/>
          <w:color w:val="000000"/>
          <w:sz w:val="26"/>
          <w:szCs w:val="26"/>
          <w:rtl w:val="0"/>
        </w:rPr>
        <w:t xml:space="preserve">1.2 Die modulare Skill-Architektur</w:t>
      </w:r>
    </w:p>
    <w:p w:rsidR="00000000" w:rsidDel="00000000" w:rsidP="00000000" w:rsidRDefault="00000000" w:rsidRPr="00000000" w14:paraId="0000000D">
      <w:pPr>
        <w:spacing w:after="240" w:lineRule="auto"/>
        <w:rPr/>
      </w:pPr>
      <w:r w:rsidDel="00000000" w:rsidR="00000000" w:rsidRPr="00000000">
        <w:rPr>
          <w:rtl w:val="0"/>
        </w:rPr>
        <w:t xml:space="preserve">Die Funktionalität eines OpenClaw-Agenten wird nicht monolithisch definiert, sondern durch ein modulares System von "Skills" erweitert. Diese Skills folgen der von Anthropic entwickelten "Agent Skill"-Konvention, was eine Standardisierung und Austauschbarkeit von Fähigkeiten ermöglicht. Für den T2-Analyse-Agenten bedeutet dies, dass spezifische Kompetenzen als unabhängige Module entwickelt und gewartet werden können.</w:t>
      </w:r>
    </w:p>
    <w:p w:rsidR="00000000" w:rsidDel="00000000" w:rsidP="00000000" w:rsidRDefault="00000000" w:rsidRPr="00000000" w14:paraId="0000000E">
      <w:pPr>
        <w:spacing w:after="240" w:lineRule="auto"/>
        <w:rPr/>
      </w:pPr>
      <w:r w:rsidDel="00000000" w:rsidR="00000000" w:rsidRPr="00000000">
        <w:rPr>
          <w:rtl w:val="0"/>
        </w:rPr>
        <w:t xml:space="preserve">Ein Skill in OpenClaw ist mehr als eine bloße Funktionssammlung; er umfasst Werkzeugdefinitionen, Instruktionen und oft auch eigene Logik. Für die Analyse von T2-Dokumenten sind folgende Kernkompetenzen als Skills zu definieren:</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Ingestion-Skill (Aufnahme):</w:t>
      </w:r>
      <w:r w:rsidDel="00000000" w:rsidR="00000000" w:rsidRPr="00000000">
        <w:rPr>
          <w:rtl w:val="0"/>
        </w:rPr>
        <w:t xml:space="preserve"> Dieser Skill ist verantwortlich für das technische Einlesen der Dokumente. Da T2 Release Notes oft als PDF-Dateien vorliegen, muss dieser Skill Bibliotheken wie </w:t>
      </w:r>
      <w:r w:rsidDel="00000000" w:rsidR="00000000" w:rsidRPr="00000000">
        <w:rPr>
          <w:color w:val="188038"/>
          <w:rtl w:val="0"/>
        </w:rPr>
        <w:t xml:space="preserve">pdf-parse</w:t>
      </w:r>
      <w:r w:rsidDel="00000000" w:rsidR="00000000" w:rsidRPr="00000000">
        <w:rPr>
          <w:rtl w:val="0"/>
        </w:rPr>
        <w:t xml:space="preserve"> integrieren, um Text und vor allem Tabellenstrukturen zu extrahieren. Die Herausforderung liegt hierbei nicht im reinen Text, sondern in der semantischen Strukturierung der Daten (z.B. Zuordnung von Bug-IDs zu Modulen wie RTGS oder CLM).</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Reasoning-Skill (Logik):</w:t>
      </w:r>
      <w:r w:rsidDel="00000000" w:rsidR="00000000" w:rsidRPr="00000000">
        <w:rPr>
          <w:rtl w:val="0"/>
        </w:rPr>
        <w:t xml:space="preserve"> Dieser Skill beinhaltet das Wissen über ISO 20022 und die T2-Architektur. Er nutzt Large Language Models (LLMs), um die extrahierten Daten zu interpretieren. Hierbei wird nicht nur Text verglichen, sondern semantisches Verständnis angewandt, um beispielsweise zu erkennen, dass eine Änderung an "camt.050" Auswirkungen auf das Liquiditätsmanagement hat.</w:t>
      </w:r>
    </w:p>
    <w:p w:rsidR="00000000" w:rsidDel="00000000" w:rsidP="00000000" w:rsidRDefault="00000000" w:rsidRPr="00000000" w14:paraId="00000011">
      <w:pPr>
        <w:numPr>
          <w:ilvl w:val="0"/>
          <w:numId w:val="1"/>
        </w:numPr>
        <w:spacing w:after="240" w:lineRule="auto"/>
        <w:ind w:left="720" w:hanging="360"/>
      </w:pPr>
      <w:r w:rsidDel="00000000" w:rsidR="00000000" w:rsidRPr="00000000">
        <w:rPr>
          <w:b w:val="1"/>
          <w:bCs w:val="1"/>
          <w:rtl w:val="0"/>
        </w:rPr>
        <w:t xml:space="preserve">Evolution-Skill:</w:t>
      </w:r>
      <w:r w:rsidDel="00000000" w:rsidR="00000000" w:rsidRPr="00000000">
        <w:rPr>
          <w:rtl w:val="0"/>
        </w:rPr>
        <w:t xml:space="preserve"> Basierend auf dem "Capability Evolver"-Konzept ermöglicht dieser Skill dem Agenten, seine eigenen Werkzeuge anzupassen, sollten sich die Formate der Release Notes ändern.</w:t>
      </w:r>
    </w:p>
    <w:p w:rsidR="00000000" w:rsidDel="00000000" w:rsidP="00000000" w:rsidRDefault="00000000" w:rsidRPr="00000000" w14:paraId="00000012">
      <w:pPr>
        <w:spacing w:after="240" w:lineRule="auto"/>
        <w:rPr/>
      </w:pPr>
      <w:r w:rsidDel="00000000" w:rsidR="00000000" w:rsidRPr="00000000">
        <w:rPr>
          <w:rtl w:val="0"/>
        </w:rPr>
        <w:t xml:space="preserve">Die Integration dieser Skills erfolgt über das OpenClaw-Gateway, das als Kontrollinstanz fungiert und die Kommunikation zwischen den Kanälen (z.B. Telegram, Slack für Benachrichtigungen) und der Ausführungslogik steuert.</w:t>
      </w:r>
    </w:p>
    <w:p w:rsidR="00000000" w:rsidDel="00000000" w:rsidP="00000000" w:rsidRDefault="00000000" w:rsidRPr="00000000" w14:paraId="00000013">
      <w:pPr>
        <w:pStyle w:val="Heading3"/>
        <w:keepNext w:val="0"/>
        <w:keepLines w:val="0"/>
        <w:spacing w:before="0" w:lineRule="auto"/>
        <w:rPr>
          <w:b w:val="1"/>
          <w:bCs w:val="1"/>
          <w:color w:val="188038"/>
          <w:sz w:val="26"/>
          <w:szCs w:val="26"/>
        </w:rPr>
      </w:pPr>
      <w:bookmarkStart w:colFirst="0" w:colLast="0" w:name="_kqa469z2ijys" w:id="5"/>
      <w:bookmarkEnd w:id="5"/>
      <w:r w:rsidDel="00000000" w:rsidR="00000000" w:rsidRPr="00000000">
        <w:rPr>
          <w:b w:val="1"/>
          <w:bCs w:val="1"/>
          <w:color w:val="000000"/>
          <w:sz w:val="26"/>
          <w:szCs w:val="26"/>
          <w:rtl w:val="0"/>
        </w:rPr>
        <w:t xml:space="preserve">1.3 Identität und Persona durch </w:t>
      </w:r>
      <w:r w:rsidDel="00000000" w:rsidR="00000000" w:rsidRPr="00000000">
        <w:rPr>
          <w:b w:val="1"/>
          <w:bCs w:val="1"/>
          <w:color w:val="188038"/>
          <w:sz w:val="26"/>
          <w:szCs w:val="26"/>
          <w:rtl w:val="0"/>
        </w:rPr>
        <w:t xml:space="preserve">SOUL.md</w:t>
      </w:r>
    </w:p>
    <w:p w:rsidR="00000000" w:rsidDel="00000000" w:rsidP="00000000" w:rsidRDefault="00000000" w:rsidRPr="00000000" w14:paraId="00000014">
      <w:pPr>
        <w:spacing w:after="240" w:lineRule="auto"/>
        <w:rPr/>
      </w:pPr>
      <w:r w:rsidDel="00000000" w:rsidR="00000000" w:rsidRPr="00000000">
        <w:rPr>
          <w:rtl w:val="0"/>
        </w:rPr>
        <w:t xml:space="preserve">Ein oft unterschätzter Aspekt bei der Entwicklung autonomer Agenten ist die Definition der "Persona" oder des Verhaltensprofils. OpenClaw nutzt hierfür eine Datei namens </w:t>
      </w:r>
      <w:r w:rsidDel="00000000" w:rsidR="00000000" w:rsidRPr="00000000">
        <w:rPr>
          <w:color w:val="188038"/>
          <w:rtl w:val="0"/>
        </w:rPr>
        <w:t xml:space="preserve">SOUL.md</w:t>
      </w:r>
      <w:r w:rsidDel="00000000" w:rsidR="00000000" w:rsidRPr="00000000">
        <w:rPr>
          <w:rtl w:val="0"/>
        </w:rPr>
        <w:t xml:space="preserve">, die im Workspace-Root abgelegt wird. Diese Datei definiert nicht nur den Tonfall, sondern auch die ethischen und operativen Richtlinien des Agenten.</w:t>
      </w:r>
    </w:p>
    <w:p w:rsidR="00000000" w:rsidDel="00000000" w:rsidP="00000000" w:rsidRDefault="00000000" w:rsidRPr="00000000" w14:paraId="00000015">
      <w:pPr>
        <w:spacing w:after="240" w:lineRule="auto"/>
        <w:rPr/>
      </w:pPr>
      <w:r w:rsidDel="00000000" w:rsidR="00000000" w:rsidRPr="00000000">
        <w:rPr>
          <w:rtl w:val="0"/>
        </w:rPr>
        <w:t xml:space="preserve">Für einen T2-Analyse-Agenten würde die </w:t>
      </w:r>
      <w:r w:rsidDel="00000000" w:rsidR="00000000" w:rsidRPr="00000000">
        <w:rPr>
          <w:color w:val="188038"/>
          <w:rtl w:val="0"/>
        </w:rPr>
        <w:t xml:space="preserve">SOUL.md</w:t>
      </w:r>
      <w:r w:rsidDel="00000000" w:rsidR="00000000" w:rsidRPr="00000000">
        <w:rPr>
          <w:rtl w:val="0"/>
        </w:rPr>
        <w:t xml:space="preserve"> spezifische Direktiven enthalten:</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b w:val="1"/>
          <w:bCs w:val="1"/>
          <w:rtl w:val="0"/>
        </w:rPr>
        <w:t xml:space="preserve">Präzision vor Kreativität:</w:t>
      </w:r>
      <w:r w:rsidDel="00000000" w:rsidR="00000000" w:rsidRPr="00000000">
        <w:rPr>
          <w:rtl w:val="0"/>
        </w:rPr>
        <w:t xml:space="preserve"> "Deine Analyse muss faktisch korrekt sein. Halluzinationen über ISO-Standards sind inakzeptabel."</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b w:val="1"/>
          <w:bCs w:val="1"/>
          <w:rtl w:val="0"/>
        </w:rPr>
        <w:t xml:space="preserve">Risikoaversion:</w:t>
      </w:r>
      <w:r w:rsidDel="00000000" w:rsidR="00000000" w:rsidRPr="00000000">
        <w:rPr>
          <w:rtl w:val="0"/>
        </w:rPr>
        <w:t xml:space="preserve"> "Bewerte im Zweifel ein Risiko höher, um operative Sicherheit zu gewährleisten."</w:t>
      </w:r>
    </w:p>
    <w:p w:rsidR="00000000" w:rsidDel="00000000" w:rsidP="00000000" w:rsidRDefault="00000000" w:rsidRPr="00000000" w14:paraId="00000018">
      <w:pPr>
        <w:numPr>
          <w:ilvl w:val="0"/>
          <w:numId w:val="5"/>
        </w:numPr>
        <w:spacing w:after="240" w:lineRule="auto"/>
        <w:ind w:left="720" w:hanging="360"/>
      </w:pPr>
      <w:r w:rsidDel="00000000" w:rsidR="00000000" w:rsidRPr="00000000">
        <w:rPr>
          <w:b w:val="1"/>
          <w:bCs w:val="1"/>
          <w:rtl w:val="0"/>
        </w:rPr>
        <w:t xml:space="preserve">Kontextbewusstsein:</w:t>
      </w:r>
      <w:r w:rsidDel="00000000" w:rsidR="00000000" w:rsidRPr="00000000">
        <w:rPr>
          <w:rtl w:val="0"/>
        </w:rPr>
        <w:t xml:space="preserve"> "Du bist ein Experte für Zahlungsverkehrssysteme. Interpretiere 'PBI' immer als 'Production Problem Item' im Kontext von TARGET2."</w:t>
      </w:r>
    </w:p>
    <w:p w:rsidR="00000000" w:rsidDel="00000000" w:rsidP="00000000" w:rsidRDefault="00000000" w:rsidRPr="00000000" w14:paraId="00000019">
      <w:pPr>
        <w:spacing w:after="240" w:lineRule="auto"/>
        <w:rPr/>
      </w:pPr>
      <w:r w:rsidDel="00000000" w:rsidR="00000000" w:rsidRPr="00000000">
        <w:rPr>
          <w:rtl w:val="0"/>
        </w:rPr>
        <w:t xml:space="preserve">Diese explizite Definition der "Seele" des Agenten hilft dem LLM, den Kontext über lange Laufzeiten hinweg zu wahren und verhindert das Abdriften in generische Assistenzmuster.</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onjv0s3x4jbq" w:id="6"/>
      <w:bookmarkEnd w:id="6"/>
      <w:r w:rsidDel="00000000" w:rsidR="00000000" w:rsidRPr="00000000">
        <w:rPr>
          <w:b w:val="1"/>
          <w:bCs w:val="1"/>
          <w:sz w:val="34"/>
          <w:szCs w:val="34"/>
          <w:rtl w:val="0"/>
        </w:rPr>
        <w:t xml:space="preserve">Teil II: Dauerhaftes Gedächtnis (Persistent Memory) – Vom RAM zur Datenbank</w:t>
      </w:r>
    </w:p>
    <w:p w:rsidR="00000000" w:rsidDel="00000000" w:rsidP="00000000" w:rsidRDefault="00000000" w:rsidRPr="00000000" w14:paraId="0000001C">
      <w:pPr>
        <w:spacing w:after="240" w:lineRule="auto"/>
        <w:rPr/>
      </w:pPr>
      <w:r w:rsidDel="00000000" w:rsidR="00000000" w:rsidRPr="00000000">
        <w:rPr>
          <w:rtl w:val="0"/>
        </w:rPr>
        <w:t xml:space="preserve">Ein fundamentales Defizit herkömmlicher LLM-Interaktionen ist die Amnesie: Sobald das Kontextfenster geschlossen wird, geht das Wissen verloren. Für einen Agenten, der Release Notes über Jahre hinweg vergleichen soll (z.B. R2023.NOV vs. R2025.JUN), ist ein dauerhaftes, strukturiertes Gedächtnis unerlässlich. OpenClaw und verwandte Forschungen bieten hierfür mehrschichtige Lösungsansätze.</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rc6dqq9f4wop" w:id="7"/>
      <w:bookmarkEnd w:id="7"/>
      <w:r w:rsidDel="00000000" w:rsidR="00000000" w:rsidRPr="00000000">
        <w:rPr>
          <w:b w:val="1"/>
          <w:bCs w:val="1"/>
          <w:color w:val="000000"/>
          <w:sz w:val="26"/>
          <w:szCs w:val="26"/>
          <w:rtl w:val="0"/>
        </w:rPr>
        <w:t xml:space="preserve">2.1 Dateibasiertes Gedächtnis: Das Logbuch</w:t>
      </w:r>
    </w:p>
    <w:p w:rsidR="00000000" w:rsidDel="00000000" w:rsidP="00000000" w:rsidRDefault="00000000" w:rsidRPr="00000000" w14:paraId="0000001E">
      <w:pPr>
        <w:spacing w:after="240" w:lineRule="auto"/>
        <w:rPr/>
      </w:pPr>
      <w:r w:rsidDel="00000000" w:rsidR="00000000" w:rsidRPr="00000000">
        <w:rPr>
          <w:rtl w:val="0"/>
        </w:rPr>
        <w:t xml:space="preserve">In seiner einfachsten Form nutzt OpenClaw das Dateisystem als Gedächtnis. Interaktionen und Analyseergebnisse werden als Markdown- oder JSONL-Dateien gespeichert. Dieser Ansatz folgt der Unix-Philosophie und bietet maximale Transparenz.</w:t>
      </w:r>
    </w:p>
    <w:p w:rsidR="00000000" w:rsidDel="00000000" w:rsidP="00000000" w:rsidRDefault="00000000" w:rsidRPr="00000000" w14:paraId="0000001F">
      <w:pPr>
        <w:spacing w:after="240" w:lineRule="auto"/>
        <w:rPr/>
      </w:pPr>
      <w:r w:rsidDel="00000000" w:rsidR="00000000" w:rsidRPr="00000000">
        <w:rPr>
          <w:rtl w:val="0"/>
        </w:rPr>
        <w:t xml:space="preserve">Für den T2-Agenten bedeutet dies, dass jede analysierte Release Note in eine strukturierte Markdown-Datei (</w:t>
      </w:r>
      <w:r w:rsidDel="00000000" w:rsidR="00000000" w:rsidRPr="00000000">
        <w:rPr>
          <w:color w:val="188038"/>
          <w:rtl w:val="0"/>
        </w:rPr>
        <w:t xml:space="preserve">/memory/t2/R2024-JUN_analysis.md</w:t>
      </w:r>
      <w:r w:rsidDel="00000000" w:rsidR="00000000" w:rsidRPr="00000000">
        <w:rPr>
          <w:rtl w:val="0"/>
        </w:rPr>
        <w:t xml:space="preserve">) überführt wird. Diese Datei enthält nicht den vollen Text des Originals, sondern die extrahierten Entitäten (z.B. Liste der behobenen Fehler, geänderte Nachrichtentypen).</w:t>
      </w:r>
    </w:p>
    <w:p w:rsidR="00000000" w:rsidDel="00000000" w:rsidP="00000000" w:rsidRDefault="00000000" w:rsidRPr="00000000" w14:paraId="00000020">
      <w:pPr>
        <w:spacing w:after="240" w:lineRule="auto"/>
        <w:rPr/>
      </w:pPr>
      <w:r w:rsidDel="00000000" w:rsidR="00000000" w:rsidRPr="00000000">
        <w:rPr>
          <w:rtl w:val="0"/>
        </w:rPr>
        <w:t xml:space="preserve">Der Vorteil liegt in der menschlichen Lesbarkeit und Auditierbarkeit. Ein Revisor kann jederzeit die Gedächtnisdateien öffnen und verifizieren, welche Schlussfolgerungen der Agent gezogen hat. Dies ist in der Finanzbranche, wo Nachvollziehbarkeit (Explainability) gefordert ist, ein entscheidender Vorteil gegenüber opaken Datenbankformaten.</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8swnjoohjffr" w:id="8"/>
      <w:bookmarkEnd w:id="8"/>
      <w:r w:rsidDel="00000000" w:rsidR="00000000" w:rsidRPr="00000000">
        <w:rPr>
          <w:b w:val="1"/>
          <w:bCs w:val="1"/>
          <w:color w:val="000000"/>
          <w:sz w:val="26"/>
          <w:szCs w:val="26"/>
          <w:rtl w:val="0"/>
        </w:rPr>
        <w:t xml:space="preserve">2.2 Vektordatenbanken: Das semantische Gedächtnis</w:t>
      </w:r>
    </w:p>
    <w:p w:rsidR="00000000" w:rsidDel="00000000" w:rsidP="00000000" w:rsidRDefault="00000000" w:rsidRPr="00000000" w14:paraId="00000022">
      <w:pPr>
        <w:spacing w:after="240" w:lineRule="auto"/>
        <w:rPr/>
      </w:pPr>
      <w:r w:rsidDel="00000000" w:rsidR="00000000" w:rsidRPr="00000000">
        <w:rPr>
          <w:rtl w:val="0"/>
        </w:rPr>
        <w:t xml:space="preserve">Um jedoch Zusammenhänge über hunderte von Dokumenten hinweg zu erkennen, reicht ein lineares Dateisystem nicht aus. Hier kommen Vektordatenbanken wie </w:t>
      </w:r>
      <w:r w:rsidDel="00000000" w:rsidR="00000000" w:rsidRPr="00000000">
        <w:rPr>
          <w:b w:val="1"/>
          <w:bCs w:val="1"/>
          <w:rtl w:val="0"/>
        </w:rPr>
        <w:t xml:space="preserve">Chroma</w:t>
      </w:r>
      <w:r w:rsidDel="00000000" w:rsidR="00000000" w:rsidRPr="00000000">
        <w:rPr>
          <w:rtl w:val="0"/>
        </w:rPr>
        <w:t xml:space="preserve">, </w:t>
      </w:r>
      <w:r w:rsidDel="00000000" w:rsidR="00000000" w:rsidRPr="00000000">
        <w:rPr>
          <w:b w:val="1"/>
          <w:bCs w:val="1"/>
          <w:rtl w:val="0"/>
        </w:rPr>
        <w:t xml:space="preserve">Pinecone</w:t>
      </w:r>
      <w:r w:rsidDel="00000000" w:rsidR="00000000" w:rsidRPr="00000000">
        <w:rPr>
          <w:rtl w:val="0"/>
        </w:rPr>
        <w:t xml:space="preserve"> oder </w:t>
      </w:r>
      <w:r w:rsidDel="00000000" w:rsidR="00000000" w:rsidRPr="00000000">
        <w:rPr>
          <w:b w:val="1"/>
          <w:bCs w:val="1"/>
          <w:rtl w:val="0"/>
        </w:rPr>
        <w:t xml:space="preserve">Weaviate</w:t>
      </w:r>
      <w:r w:rsidDel="00000000" w:rsidR="00000000" w:rsidRPr="00000000">
        <w:rPr>
          <w:rtl w:val="0"/>
        </w:rPr>
        <w:t xml:space="preserve"> zum Einsatz. Diese Technologien ermöglichen es dem Agenten, Textfragmente in hochdimensionale Vektoren (Embeddings) umzuwandeln und semantisch zu durchsuchen.</w:t>
      </w:r>
    </w:p>
    <w:p w:rsidR="00000000" w:rsidDel="00000000" w:rsidP="00000000" w:rsidRDefault="00000000" w:rsidRPr="00000000" w14:paraId="00000023">
      <w:pPr>
        <w:spacing w:after="240" w:lineRule="auto"/>
        <w:rPr/>
      </w:pPr>
      <w:r w:rsidDel="00000000" w:rsidR="00000000" w:rsidRPr="00000000">
        <w:rPr>
          <w:rtl w:val="0"/>
        </w:rPr>
        <w:t xml:space="preserve">Die Implementierung für den T2-Agenten sieht wie folgt aus:</w:t>
      </w:r>
    </w:p>
    <w:p w:rsidR="00000000" w:rsidDel="00000000" w:rsidP="00000000" w:rsidRDefault="00000000" w:rsidRPr="00000000" w14:paraId="00000024">
      <w:pPr>
        <w:spacing w:after="240" w:lineRule="auto"/>
        <w:rPr/>
      </w:pPr>
      <w:r w:rsidDel="00000000" w:rsidR="00000000" w:rsidRPr="00000000">
        <w:rPr>
          <w:rtl w:val="0"/>
        </w:rPr>
        <w:t xml:space="preserve">Jedes "Production Problem" (PBI) aus einer Release Note wird als einzelner Vektor gespeichert, angereichert mit Metadaten (Datum, Modul, Schweregrad). Wenn der Agent in einer neuen Release Note auf einen Fehler im "RTGS GUI" stößt, queryt er die Vektordatenbank nach ähnlichen Vektoren.</w:t>
      </w:r>
    </w:p>
    <w:p w:rsidR="00000000" w:rsidDel="00000000" w:rsidP="00000000" w:rsidRDefault="00000000" w:rsidRPr="00000000" w14:paraId="00000025">
      <w:pPr>
        <w:spacing w:after="240" w:lineRule="auto"/>
        <w:rPr/>
      </w:pPr>
      <w:r w:rsidDel="00000000" w:rsidR="00000000" w:rsidRPr="00000000">
        <w:rPr>
          <w:rtl w:val="0"/>
        </w:rPr>
        <w:t xml:space="preserve">Das System könnte so erkennen, dass ein ähnlicher Fehler bereits zwei Jahre zuvor im "CLM GUI" aufgetreten ist. Diese Erkenntnis – dass es sich möglicherweise um ein wiederkehrendes Architekturproblem handelt – wäre ohne das semantische Gedächtnis unmöglich, da die exakten Wortlaute der Fehlermeldungen variieren können. Vektordatenbanken abstrahieren von der Syntax zur Semantik und bilden so das "Langzeitgedächtnis" des Agenten.</w:t>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gvzjwzs0w27g" w:id="9"/>
      <w:bookmarkEnd w:id="9"/>
      <w:r w:rsidDel="00000000" w:rsidR="00000000" w:rsidRPr="00000000">
        <w:rPr>
          <w:b w:val="1"/>
          <w:bCs w:val="1"/>
          <w:color w:val="000000"/>
          <w:sz w:val="26"/>
          <w:szCs w:val="26"/>
          <w:rtl w:val="0"/>
        </w:rPr>
        <w:t xml:space="preserve">2.3 Hierarchische Speichersysteme: MemGPT und Mem0</w:t>
      </w:r>
    </w:p>
    <w:p w:rsidR="00000000" w:rsidDel="00000000" w:rsidP="00000000" w:rsidRDefault="00000000" w:rsidRPr="00000000" w14:paraId="00000027">
      <w:pPr>
        <w:spacing w:after="240" w:lineRule="auto"/>
        <w:rPr/>
      </w:pPr>
      <w:r w:rsidDel="00000000" w:rsidR="00000000" w:rsidRPr="00000000">
        <w:rPr>
          <w:rtl w:val="0"/>
        </w:rPr>
        <w:t xml:space="preserve">Die Forschung zu fortgeschrittenen Agentenarchitekturen hat Konzepte wie </w:t>
      </w:r>
      <w:r w:rsidDel="00000000" w:rsidR="00000000" w:rsidRPr="00000000">
        <w:rPr>
          <w:b w:val="1"/>
          <w:bCs w:val="1"/>
          <w:rtl w:val="0"/>
        </w:rPr>
        <w:t xml:space="preserve">MemGPT</w:t>
      </w:r>
      <w:r w:rsidDel="00000000" w:rsidR="00000000" w:rsidRPr="00000000">
        <w:rPr>
          <w:rtl w:val="0"/>
        </w:rPr>
        <w:t xml:space="preserve"> (inzwischen oft als Letta bezeichnet) und </w:t>
      </w:r>
      <w:r w:rsidDel="00000000" w:rsidR="00000000" w:rsidRPr="00000000">
        <w:rPr>
          <w:b w:val="1"/>
          <w:bCs w:val="1"/>
          <w:rtl w:val="0"/>
        </w:rPr>
        <w:t xml:space="preserve">Mem0</w:t>
      </w:r>
      <w:r w:rsidDel="00000000" w:rsidR="00000000" w:rsidRPr="00000000">
        <w:rPr>
          <w:rtl w:val="0"/>
        </w:rPr>
        <w:t xml:space="preserve"> hervorgebracht, die das Gedächtnismanagement weiter verfeinern.</w:t>
      </w:r>
    </w:p>
    <w:p w:rsidR="00000000" w:rsidDel="00000000" w:rsidP="00000000" w:rsidRDefault="00000000" w:rsidRPr="00000000" w14:paraId="00000028">
      <w:pPr>
        <w:pStyle w:val="Heading4"/>
        <w:keepNext w:val="0"/>
        <w:keepLines w:val="0"/>
        <w:spacing w:after="40" w:before="0" w:lineRule="auto"/>
        <w:rPr>
          <w:b w:val="1"/>
          <w:bCs w:val="1"/>
          <w:color w:val="000000"/>
          <w:sz w:val="22"/>
          <w:szCs w:val="22"/>
        </w:rPr>
      </w:pPr>
      <w:bookmarkStart w:colFirst="0" w:colLast="0" w:name="_tjkxdul2l8z1" w:id="10"/>
      <w:bookmarkEnd w:id="10"/>
      <w:r w:rsidDel="00000000" w:rsidR="00000000" w:rsidRPr="00000000">
        <w:rPr>
          <w:b w:val="1"/>
          <w:bCs w:val="1"/>
          <w:color w:val="000000"/>
          <w:sz w:val="22"/>
          <w:szCs w:val="22"/>
          <w:rtl w:val="0"/>
        </w:rPr>
        <w:t xml:space="preserve">2.3.1 Die Betriebssystem-Metapher (MemGPT)</w:t>
      </w:r>
    </w:p>
    <w:p w:rsidR="00000000" w:rsidDel="00000000" w:rsidP="00000000" w:rsidRDefault="00000000" w:rsidRPr="00000000" w14:paraId="00000029">
      <w:pPr>
        <w:spacing w:after="240" w:lineRule="auto"/>
        <w:rPr/>
      </w:pPr>
      <w:r w:rsidDel="00000000" w:rsidR="00000000" w:rsidRPr="00000000">
        <w:rPr>
          <w:rtl w:val="0"/>
        </w:rPr>
        <w:t xml:space="preserve">MemGPT betrachtet das Kontextfenster des LLMs als "RAM" und den externen Speicher (Vektor DBs, Dateien) als "Festplatte". Der Agent verfügt über Funktionen, um Informationen aktiv zwischen diesen Schichten zu verschieben ("Paging"). Für die Analyse umfangreicher T2-Dokumentationen ist dies essenziell. Der Agent kann nicht die gesamten ISO 20022-Spezifikationen im aktiven Kontext halten. Stattdessen "blättert" er bei Bedarf die Definition für eine spezifische Nachricht (z.B. </w:t>
      </w:r>
      <w:r w:rsidDel="00000000" w:rsidR="00000000" w:rsidRPr="00000000">
        <w:rPr>
          <w:color w:val="188038"/>
          <w:rtl w:val="0"/>
        </w:rPr>
        <w:t xml:space="preserve">pacs.008</w:t>
      </w:r>
      <w:r w:rsidDel="00000000" w:rsidR="00000000" w:rsidRPr="00000000">
        <w:rPr>
          <w:rtl w:val="0"/>
        </w:rPr>
        <w:t xml:space="preserve">) aus dem Langzeitspeicher in den Arbeitsspeicher, führt die Analyse durch und verwirft die Informationen wieder, um Platz für den nächsten Task zu schaffen. Dies ermöglicht die Verarbeitung von Dokumenten, die weit über die Token-Limits der Modelle hinausgehen.</w:t>
      </w:r>
    </w:p>
    <w:p w:rsidR="00000000" w:rsidDel="00000000" w:rsidP="00000000" w:rsidRDefault="00000000" w:rsidRPr="00000000" w14:paraId="0000002A">
      <w:pPr>
        <w:pStyle w:val="Heading4"/>
        <w:keepNext w:val="0"/>
        <w:keepLines w:val="0"/>
        <w:spacing w:after="40" w:before="0" w:lineRule="auto"/>
        <w:rPr>
          <w:b w:val="1"/>
          <w:bCs w:val="1"/>
          <w:color w:val="000000"/>
          <w:sz w:val="22"/>
          <w:szCs w:val="22"/>
        </w:rPr>
      </w:pPr>
      <w:bookmarkStart w:colFirst="0" w:colLast="0" w:name="_mfjizjaj9k31" w:id="11"/>
      <w:bookmarkEnd w:id="11"/>
      <w:r w:rsidDel="00000000" w:rsidR="00000000" w:rsidRPr="00000000">
        <w:rPr>
          <w:b w:val="1"/>
          <w:bCs w:val="1"/>
          <w:color w:val="000000"/>
          <w:sz w:val="22"/>
          <w:szCs w:val="22"/>
          <w:rtl w:val="0"/>
        </w:rPr>
        <w:t xml:space="preserve">2.3.2 Graphenbasiertes Gedächtnis (Mem0)</w:t>
      </w:r>
    </w:p>
    <w:p w:rsidR="00000000" w:rsidDel="00000000" w:rsidP="00000000" w:rsidRDefault="00000000" w:rsidRPr="00000000" w14:paraId="0000002B">
      <w:pPr>
        <w:spacing w:after="240" w:lineRule="auto"/>
        <w:rPr/>
      </w:pPr>
      <w:r w:rsidDel="00000000" w:rsidR="00000000" w:rsidRPr="00000000">
        <w:rPr>
          <w:b w:val="1"/>
          <w:bCs w:val="1"/>
          <w:rtl w:val="0"/>
        </w:rPr>
        <w:t xml:space="preserve">Mem0</w:t>
      </w:r>
      <w:r w:rsidDel="00000000" w:rsidR="00000000" w:rsidRPr="00000000">
        <w:rPr>
          <w:rtl w:val="0"/>
        </w:rPr>
        <w:t xml:space="preserve"> erweitert das Konzept um ein graphenbasiertes Gedächtnis. Während Vektordatenbanken Ähnlichkeiten finden, finden Graphen Beziehungen.</w:t>
      </w:r>
    </w:p>
    <w:p w:rsidR="00000000" w:rsidDel="00000000" w:rsidP="00000000" w:rsidRDefault="00000000" w:rsidRPr="00000000" w14:paraId="0000002C">
      <w:pPr>
        <w:spacing w:after="240" w:lineRule="auto"/>
        <w:rPr/>
      </w:pPr>
      <w:r w:rsidDel="00000000" w:rsidR="00000000" w:rsidRPr="00000000">
        <w:rPr>
          <w:rtl w:val="0"/>
        </w:rPr>
        <w:t xml:space="preserve">In der T2-Domäne sind Beziehungen kritisch:</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rtl w:val="0"/>
        </w:rPr>
        <w:t xml:space="preserve">Änderung A (CR-1234) betrifft Modul B (Billing).</w:t>
      </w:r>
    </w:p>
    <w:p w:rsidR="00000000" w:rsidDel="00000000" w:rsidP="00000000" w:rsidRDefault="00000000" w:rsidRPr="00000000" w14:paraId="0000002E">
      <w:pPr>
        <w:numPr>
          <w:ilvl w:val="0"/>
          <w:numId w:val="2"/>
        </w:numPr>
        <w:spacing w:after="240" w:lineRule="auto"/>
        <w:ind w:left="720" w:hanging="360"/>
      </w:pPr>
      <w:r w:rsidDel="00000000" w:rsidR="00000000" w:rsidRPr="00000000">
        <w:rPr>
          <w:rtl w:val="0"/>
        </w:rPr>
        <w:t xml:space="preserve">Modul B ist abhängig von Komponente C (DWH). Ein Graph-Gedächtnis speichert diese Abhängigkeiten explizit. Wenn der Agent eine Änderung im Billing-Modul analysiert, kann er den Graphen traversieren und proaktiv warnen: "Achtung, diese Änderung könnte Auswirkungen auf die DWH-Reports haben, da eine Abhängigkeit besteht." Dies hebt die Analyse von einer rein textuellen Ebene auf eine systemische Ebene.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5n1ty55f7vo0" w:id="12"/>
      <w:bookmarkEnd w:id="12"/>
      <w:r w:rsidDel="00000000" w:rsidR="00000000" w:rsidRPr="00000000">
        <w:rPr>
          <w:b w:val="1"/>
          <w:bCs w:val="1"/>
          <w:sz w:val="34"/>
          <w:szCs w:val="34"/>
          <w:rtl w:val="0"/>
        </w:rPr>
        <w:t xml:space="preserve">Teil III: Rekursive Selbstverbesserung (The Evolver Paradigm)</w:t>
      </w:r>
    </w:p>
    <w:p w:rsidR="00000000" w:rsidDel="00000000" w:rsidP="00000000" w:rsidRDefault="00000000" w:rsidRPr="00000000" w14:paraId="00000031">
      <w:pPr>
        <w:spacing w:after="240" w:lineRule="auto"/>
        <w:rPr/>
      </w:pPr>
      <w:r w:rsidDel="00000000" w:rsidR="00000000" w:rsidRPr="00000000">
        <w:rPr>
          <w:rtl w:val="0"/>
        </w:rPr>
        <w:t xml:space="preserve">Ein statischer Agent ist in einer dynamischen Welt zum Scheitern verurteilt. Die Fähigkeit zur Anpassung und Selbstverbesserung ist das, was ein echtes KI-System von einem starren Skript unterscheidet. Im OpenClaw-Ökosystem wird dies durch den "Capability Evolver"-Skill realisiert.</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9ywlgu8qzfch" w:id="13"/>
      <w:bookmarkEnd w:id="13"/>
      <w:r w:rsidDel="00000000" w:rsidR="00000000" w:rsidRPr="00000000">
        <w:rPr>
          <w:b w:val="1"/>
          <w:bCs w:val="1"/>
          <w:color w:val="000000"/>
          <w:sz w:val="26"/>
          <w:szCs w:val="26"/>
          <w:rtl w:val="0"/>
        </w:rPr>
        <w:t xml:space="preserve">3.1 Die Notwendigkeit der Evolution</w:t>
      </w:r>
    </w:p>
    <w:p w:rsidR="00000000" w:rsidDel="00000000" w:rsidP="00000000" w:rsidRDefault="00000000" w:rsidRPr="00000000" w14:paraId="00000033">
      <w:pPr>
        <w:spacing w:after="240" w:lineRule="auto"/>
        <w:rPr/>
      </w:pPr>
      <w:r w:rsidDel="00000000" w:rsidR="00000000" w:rsidRPr="00000000">
        <w:rPr>
          <w:rtl w:val="0"/>
        </w:rPr>
        <w:t xml:space="preserve">Die T2 Release Notes werden von Menschen erstellt und unterliegen Änderungen im Layout und Format. Eine Tabelle, die in der Version R2024.JUN drei Spalten hatte, könnte in R2025.NOV vier Spalten haben. Ein Parser, der auf festen Regeln basiert, würde hier abbrechen. Ein evolvierender Agent hingegen erkennt den Fehler und passt seine eigene Logik an.</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pso9iw3yq99w" w:id="14"/>
      <w:bookmarkEnd w:id="14"/>
      <w:r w:rsidDel="00000000" w:rsidR="00000000" w:rsidRPr="00000000">
        <w:rPr>
          <w:b w:val="1"/>
          <w:bCs w:val="1"/>
          <w:color w:val="000000"/>
          <w:sz w:val="26"/>
          <w:szCs w:val="26"/>
          <w:rtl w:val="0"/>
        </w:rPr>
        <w:t xml:space="preserve">3.2 Technische Implementierung: GEP und Mutation</w:t>
      </w:r>
    </w:p>
    <w:p w:rsidR="00000000" w:rsidDel="00000000" w:rsidP="00000000" w:rsidRDefault="00000000" w:rsidRPr="00000000" w14:paraId="00000035">
      <w:pPr>
        <w:spacing w:after="240" w:lineRule="auto"/>
        <w:rPr/>
      </w:pPr>
      <w:r w:rsidDel="00000000" w:rsidR="00000000" w:rsidRPr="00000000">
        <w:rPr>
          <w:rtl w:val="0"/>
        </w:rPr>
        <w:t xml:space="preserve">Der "Capability Evolver" nutzt Prinzipien der genetischen Programmierung (Genetic Evolution of Processes, GEP). Der Prozess läuft zyklisch ab:</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Detektion:</w:t>
      </w:r>
      <w:r w:rsidDel="00000000" w:rsidR="00000000" w:rsidRPr="00000000">
        <w:rPr>
          <w:rtl w:val="0"/>
        </w:rPr>
        <w:t xml:space="preserve"> Der Agent stellt fest, dass sein aktuelles Werkzeug (z.B. der PDF-Parser) versagt hat. Indikatoren können Fehlercodes, leere Ausgabedateien oder Inkonsistenzen in den extrahierten Daten sein (z.B. "Anzahl der extrahierten PBIs stimmt nicht mit der Zusammenfassung überein").</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b w:val="1"/>
          <w:bCs w:val="1"/>
          <w:rtl w:val="0"/>
        </w:rPr>
        <w:t xml:space="preserve">Inspektion:</w:t>
      </w:r>
      <w:r w:rsidDel="00000000" w:rsidR="00000000" w:rsidRPr="00000000">
        <w:rPr>
          <w:rtl w:val="0"/>
        </w:rPr>
        <w:t xml:space="preserve"> Der Agent analysiert den Quellcode seines eigenen Skills und die Struktur des problematischen Dokuments.</w:t>
      </w:r>
    </w:p>
    <w:p w:rsidR="00000000" w:rsidDel="00000000" w:rsidP="00000000" w:rsidRDefault="00000000" w:rsidRPr="00000000" w14:paraId="00000038">
      <w:pPr>
        <w:numPr>
          <w:ilvl w:val="0"/>
          <w:numId w:val="4"/>
        </w:numPr>
        <w:spacing w:after="0" w:afterAutospacing="0" w:lineRule="auto"/>
        <w:ind w:left="720" w:hanging="360"/>
      </w:pPr>
      <w:r w:rsidDel="00000000" w:rsidR="00000000" w:rsidRPr="00000000">
        <w:rPr>
          <w:b w:val="1"/>
          <w:bCs w:val="1"/>
          <w:rtl w:val="0"/>
        </w:rPr>
        <w:t xml:space="preserve">Mutation:</w:t>
      </w:r>
      <w:r w:rsidDel="00000000" w:rsidR="00000000" w:rsidRPr="00000000">
        <w:rPr>
          <w:rtl w:val="0"/>
        </w:rPr>
        <w:t xml:space="preserve"> Der Agent generiert Varianten des Codes. Er könnte beispielsweise den regulären Ausdruck (Regex) für die Datumserkennung ändern oder die Parameter für die Tabellenerkennung anpassen.</w:t>
      </w:r>
    </w:p>
    <w:p w:rsidR="00000000" w:rsidDel="00000000" w:rsidP="00000000" w:rsidRDefault="00000000" w:rsidRPr="00000000" w14:paraId="00000039">
      <w:pPr>
        <w:numPr>
          <w:ilvl w:val="0"/>
          <w:numId w:val="4"/>
        </w:numPr>
        <w:spacing w:after="240" w:lineRule="auto"/>
        <w:ind w:left="720" w:hanging="360"/>
      </w:pPr>
      <w:r w:rsidDel="00000000" w:rsidR="00000000" w:rsidRPr="00000000">
        <w:rPr>
          <w:b w:val="1"/>
          <w:bCs w:val="1"/>
          <w:rtl w:val="0"/>
        </w:rPr>
        <w:t xml:space="preserve">Selektion:</w:t>
      </w:r>
      <w:r w:rsidDel="00000000" w:rsidR="00000000" w:rsidRPr="00000000">
        <w:rPr>
          <w:rtl w:val="0"/>
        </w:rPr>
        <w:t xml:space="preserve"> Die Varianten werden gegen das Dokument getestet. Die Variante, die das beste Ergebnis liefert (z.B. eine valide JSON-Struktur erzeugt), wird ausgewählt.</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8zqxuuesvauj" w:id="15"/>
      <w:bookmarkEnd w:id="15"/>
      <w:r w:rsidDel="00000000" w:rsidR="00000000" w:rsidRPr="00000000">
        <w:rPr>
          <w:b w:val="1"/>
          <w:bCs w:val="1"/>
          <w:color w:val="000000"/>
          <w:sz w:val="26"/>
          <w:szCs w:val="26"/>
          <w:rtl w:val="0"/>
        </w:rPr>
        <w:t xml:space="preserve">3.3 Sicherheitsmechanismen: Success Capsules</w:t>
      </w:r>
    </w:p>
    <w:p w:rsidR="00000000" w:rsidDel="00000000" w:rsidP="00000000" w:rsidRDefault="00000000" w:rsidRPr="00000000" w14:paraId="0000003B">
      <w:pPr>
        <w:spacing w:after="240" w:lineRule="auto"/>
        <w:rPr/>
      </w:pPr>
      <w:r w:rsidDel="00000000" w:rsidR="00000000" w:rsidRPr="00000000">
        <w:rPr>
          <w:rtl w:val="0"/>
        </w:rPr>
        <w:t xml:space="preserve">Ein großes Risiko bei selbstmodifizierendem Code ist das "Verlernen" alter Fähigkeiten (Catastrophic Forgetting). Um dies zu verhindern, nutzt der Evolver das Konzept der </w:t>
      </w:r>
      <w:r w:rsidDel="00000000" w:rsidR="00000000" w:rsidRPr="00000000">
        <w:rPr>
          <w:b w:val="1"/>
          <w:bCs w:val="1"/>
          <w:rtl w:val="0"/>
        </w:rPr>
        <w:t xml:space="preserve">"Success Capsules"</w:t>
      </w:r>
      <w:r w:rsidDel="00000000" w:rsidR="00000000" w:rsidRPr="00000000">
        <w:rPr>
          <w:rtl w:val="0"/>
        </w:rPr>
        <w:t xml:space="preserve">. Eine "Success Capsule" ist ein konservierter Datensatz aus Eingabe und verifizierter Ausgabe einer früheren, erfolgreichen Operation. Bevor der Agent eine Mutation seines Codes akzeptiert ("committet"), muss der neue Code nicht nur das aktuelle Problem lösen, sondern auch alle gespeicherten Success Capsules korrekt verarbeiten. Dies entspricht einer automatisierten Regressions-Testsuite, die der Agent selbst verwaltet. Für den T2-Agenten bedeutet dies: Wenn er lernt, das Format von 2026 zu lesen, darf er nicht verlernen, wie man die Dokumente von 2024 liest, da diese für historische Vergleiche notwendig bleiben.</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sfn09sk0atpe" w:id="16"/>
      <w:bookmarkEnd w:id="16"/>
      <w:r w:rsidDel="00000000" w:rsidR="00000000" w:rsidRPr="00000000">
        <w:rPr>
          <w:b w:val="1"/>
          <w:bCs w:val="1"/>
          <w:color w:val="000000"/>
          <w:sz w:val="26"/>
          <w:szCs w:val="26"/>
          <w:rtl w:val="0"/>
        </w:rPr>
        <w:t xml:space="preserve">3.4 Betriebsmodi: Mad Dog vs. Review</w:t>
      </w:r>
    </w:p>
    <w:p w:rsidR="00000000" w:rsidDel="00000000" w:rsidP="00000000" w:rsidRDefault="00000000" w:rsidRPr="00000000" w14:paraId="0000003D">
      <w:pPr>
        <w:spacing w:after="240" w:lineRule="auto"/>
        <w:rPr/>
      </w:pPr>
      <w:r w:rsidDel="00000000" w:rsidR="00000000" w:rsidRPr="00000000">
        <w:rPr>
          <w:rtl w:val="0"/>
        </w:rPr>
        <w:t xml:space="preserve">Der Evolver bietet verschiedene Betriebsmodi, um das Risiko der Autonomie zu steuern :</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b w:val="1"/>
          <w:bCs w:val="1"/>
          <w:rtl w:val="0"/>
        </w:rPr>
        <w:t xml:space="preserve">Review Mode:</w:t>
      </w:r>
      <w:r w:rsidDel="00000000" w:rsidR="00000000" w:rsidRPr="00000000">
        <w:rPr>
          <w:rtl w:val="0"/>
        </w:rPr>
        <w:t xml:space="preserve"> Der Agent schlägt Änderungen am Code vor (ähnlich einem Pull Request), führt sie aber nicht aus, bis ein Mensch sie genehmigt. Dies ist der empfohlene Modus für produktive Finanzsysteme, um die Compliance zu wahren ("Human-in-the-Loop").</w:t>
      </w:r>
    </w:p>
    <w:p w:rsidR="00000000" w:rsidDel="00000000" w:rsidP="00000000" w:rsidRDefault="00000000" w:rsidRPr="00000000" w14:paraId="0000003F">
      <w:pPr>
        <w:numPr>
          <w:ilvl w:val="0"/>
          <w:numId w:val="6"/>
        </w:numPr>
        <w:spacing w:after="240" w:lineRule="auto"/>
        <w:ind w:left="720" w:hanging="360"/>
      </w:pPr>
      <w:r w:rsidDel="00000000" w:rsidR="00000000" w:rsidRPr="00000000">
        <w:rPr>
          <w:b w:val="1"/>
          <w:bCs w:val="1"/>
          <w:rtl w:val="0"/>
        </w:rPr>
        <w:t xml:space="preserve">Mad Dog Mode:</w:t>
      </w:r>
      <w:r w:rsidDel="00000000" w:rsidR="00000000" w:rsidRPr="00000000">
        <w:rPr>
          <w:rtl w:val="0"/>
        </w:rPr>
        <w:t xml:space="preserve"> Der Agent führt Änderungen sofort aus und iteriert in einer Endlosschleife. Dieser Modus eignet sich für isolierte Entwicklungsumgebungen, um schnell Lösungen für neue Probleme zu finden, birgt aber das Risiko instabiler Zustände.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l2fu1e7b3hpa" w:id="17"/>
      <w:bookmarkEnd w:id="17"/>
      <w:r w:rsidDel="00000000" w:rsidR="00000000" w:rsidRPr="00000000">
        <w:rPr>
          <w:b w:val="1"/>
          <w:bCs w:val="1"/>
          <w:sz w:val="34"/>
          <w:szCs w:val="34"/>
          <w:rtl w:val="0"/>
        </w:rPr>
        <w:t xml:space="preserve">Teil IV: Fehlerreflexion und kognitive Kontrolle (Reflexion Pattern)</w:t>
      </w:r>
    </w:p>
    <w:p w:rsidR="00000000" w:rsidDel="00000000" w:rsidP="00000000" w:rsidRDefault="00000000" w:rsidRPr="00000000" w14:paraId="00000042">
      <w:pPr>
        <w:spacing w:after="240" w:lineRule="auto"/>
        <w:rPr/>
      </w:pPr>
      <w:r w:rsidDel="00000000" w:rsidR="00000000" w:rsidRPr="00000000">
        <w:rPr>
          <w:rtl w:val="0"/>
        </w:rPr>
        <w:t xml:space="preserve">Während die Evolution die Werkzeuge (Code) verbessert, zielt die </w:t>
      </w:r>
      <w:r w:rsidDel="00000000" w:rsidR="00000000" w:rsidRPr="00000000">
        <w:rPr>
          <w:b w:val="1"/>
          <w:bCs w:val="1"/>
          <w:rtl w:val="0"/>
        </w:rPr>
        <w:t xml:space="preserve">Reflexion</w:t>
      </w:r>
      <w:r w:rsidDel="00000000" w:rsidR="00000000" w:rsidRPr="00000000">
        <w:rPr>
          <w:rtl w:val="0"/>
        </w:rPr>
        <w:t xml:space="preserve"> auf die Verbesserung des Denkprozesses (Reasoning) ab. Das "Reflexion"-Pattern adressiert das Problem der Halluzination und der vorschnellen Schlussfolgerungen bei LLMs.</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wdqsniyw283s" w:id="18"/>
      <w:bookmarkEnd w:id="18"/>
      <w:r w:rsidDel="00000000" w:rsidR="00000000" w:rsidRPr="00000000">
        <w:rPr>
          <w:b w:val="1"/>
          <w:bCs w:val="1"/>
          <w:color w:val="000000"/>
          <w:sz w:val="26"/>
          <w:szCs w:val="26"/>
          <w:rtl w:val="0"/>
        </w:rPr>
        <w:t xml:space="preserve">4.1 System 1 vs. System 2 Denken</w:t>
      </w:r>
    </w:p>
    <w:p w:rsidR="00000000" w:rsidDel="00000000" w:rsidP="00000000" w:rsidRDefault="00000000" w:rsidRPr="00000000" w14:paraId="00000044">
      <w:pPr>
        <w:spacing w:after="240" w:lineRule="auto"/>
        <w:rPr/>
      </w:pPr>
      <w:r w:rsidDel="00000000" w:rsidR="00000000" w:rsidRPr="00000000">
        <w:rPr>
          <w:rtl w:val="0"/>
        </w:rPr>
        <w:t xml:space="preserve">In der Kognitionswissenschaft unterscheidet man zwischen schnellem, intuitivem Denken (System 1) und langsamem, deliberativem Denken (System 2). Standard-LLM-Antworten entsprechen oft System 1. Reflexion zwingt den Agenten in einen System-2-Modus. Der Prozess besteht aus einer Schleife: </w:t>
      </w:r>
      <w:r w:rsidDel="00000000" w:rsidR="00000000" w:rsidRPr="00000000">
        <w:rPr>
          <w:b w:val="1"/>
          <w:bCs w:val="1"/>
          <w:rtl w:val="0"/>
        </w:rPr>
        <w:t xml:space="preserve">Actor -&gt; Evaluator -&gt; Self-Reflector</w:t>
      </w:r>
      <w:r w:rsidDel="00000000" w:rsidR="00000000" w:rsidRPr="00000000">
        <w:rPr>
          <w:rtl w:val="0"/>
        </w:rPr>
        <w:t xml:space="preserve">.</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b w:val="1"/>
          <w:bCs w:val="1"/>
          <w:rtl w:val="0"/>
        </w:rPr>
        <w:t xml:space="preserve">Actor (Handelnder):</w:t>
      </w:r>
      <w:r w:rsidDel="00000000" w:rsidR="00000000" w:rsidRPr="00000000">
        <w:rPr>
          <w:rtl w:val="0"/>
        </w:rPr>
        <w:t xml:space="preserve"> Der Agent führt eine Aufgabe aus, z.B. "Extrahiere alle ISO-Nachrichtentypen aus dem Text".</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b w:val="1"/>
          <w:bCs w:val="1"/>
          <w:rtl w:val="0"/>
        </w:rPr>
        <w:t xml:space="preserve">Evaluator (Bewerter):</w:t>
      </w:r>
      <w:r w:rsidDel="00000000" w:rsidR="00000000" w:rsidRPr="00000000">
        <w:rPr>
          <w:rtl w:val="0"/>
        </w:rPr>
        <w:t xml:space="preserve"> Eine separate Instanz (oder ein spezifischer Prompt) prüft das Ergebnis. Die Prüfung kann deterministisch sein (z.B. Regex-Match auf ISO-Formate wie </w:t>
      </w:r>
      <w:r w:rsidDel="00000000" w:rsidR="00000000" w:rsidRPr="00000000">
        <w:rPr>
          <w:color w:val="188038"/>
          <w:rtl w:val="0"/>
        </w:rPr>
        <w:t xml:space="preserve">[a-z]{4}\.\d{3}</w:t>
      </w:r>
      <w:r w:rsidDel="00000000" w:rsidR="00000000" w:rsidRPr="00000000">
        <w:rPr>
          <w:rtl w:val="0"/>
        </w:rPr>
        <w:t xml:space="preserve">) oder heuristisch ("Sind alle gefundenen Codes valide ISO 20022 Kennungen?").</w:t>
      </w:r>
    </w:p>
    <w:p w:rsidR="00000000" w:rsidDel="00000000" w:rsidP="00000000" w:rsidRDefault="00000000" w:rsidRPr="00000000" w14:paraId="00000047">
      <w:pPr>
        <w:numPr>
          <w:ilvl w:val="0"/>
          <w:numId w:val="7"/>
        </w:numPr>
        <w:spacing w:after="0" w:afterAutospacing="0" w:lineRule="auto"/>
        <w:ind w:left="720" w:hanging="360"/>
      </w:pPr>
      <w:r w:rsidDel="00000000" w:rsidR="00000000" w:rsidRPr="00000000">
        <w:rPr>
          <w:b w:val="1"/>
          <w:bCs w:val="1"/>
          <w:rtl w:val="0"/>
        </w:rPr>
        <w:t xml:space="preserve">Self-Reflector (Reflektierender):</w:t>
      </w:r>
      <w:r w:rsidDel="00000000" w:rsidR="00000000" w:rsidRPr="00000000">
        <w:rPr>
          <w:rtl w:val="0"/>
        </w:rPr>
        <w:t xml:space="preserve"> Bei Fehlern generiert der Agent eine verbale Kritik. Anstatt nur "Fehler" zu melden, analysiert er das </w:t>
      </w:r>
      <w:r w:rsidDel="00000000" w:rsidR="00000000" w:rsidRPr="00000000">
        <w:rPr>
          <w:i w:val="1"/>
          <w:iCs w:val="1"/>
          <w:rtl w:val="0"/>
        </w:rPr>
        <w:t xml:space="preserve">Warum</w:t>
      </w:r>
      <w:r w:rsidDel="00000000" w:rsidR="00000000" w:rsidRPr="00000000">
        <w:rPr>
          <w:rtl w:val="0"/>
        </w:rPr>
        <w:t xml:space="preserve">: "Ich habe 'Payment Return' nicht als 'pacs.004' erkannt, weil ich nur nach Codes im Format 'xxxx.xxx' gesucht habe."</w:t>
      </w:r>
    </w:p>
    <w:p w:rsidR="00000000" w:rsidDel="00000000" w:rsidP="00000000" w:rsidRDefault="00000000" w:rsidRPr="00000000" w14:paraId="00000048">
      <w:pPr>
        <w:numPr>
          <w:ilvl w:val="0"/>
          <w:numId w:val="7"/>
        </w:numPr>
        <w:spacing w:after="240" w:lineRule="auto"/>
        <w:ind w:left="720" w:hanging="360"/>
      </w:pPr>
      <w:r w:rsidDel="00000000" w:rsidR="00000000" w:rsidRPr="00000000">
        <w:rPr>
          <w:b w:val="1"/>
          <w:bCs w:val="1"/>
          <w:rtl w:val="0"/>
        </w:rPr>
        <w:t xml:space="preserve">Wiederholung:</w:t>
      </w:r>
      <w:r w:rsidDel="00000000" w:rsidR="00000000" w:rsidRPr="00000000">
        <w:rPr>
          <w:rtl w:val="0"/>
        </w:rPr>
        <w:t xml:space="preserve"> Der Actor versucht es erneut, diesmal mit dem expliziten Kontext der Kritik ("Achte auch auf Begriffe wie 'Payment Return'").</w:t>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d744rxt5ns1q" w:id="19"/>
      <w:bookmarkEnd w:id="19"/>
      <w:r w:rsidDel="00000000" w:rsidR="00000000" w:rsidRPr="00000000">
        <w:rPr>
          <w:b w:val="1"/>
          <w:bCs w:val="1"/>
          <w:color w:val="000000"/>
          <w:sz w:val="26"/>
          <w:szCs w:val="26"/>
          <w:rtl w:val="0"/>
        </w:rPr>
        <w:t xml:space="preserve">4.2 Verbal Reinforcement Learning</w:t>
      </w:r>
    </w:p>
    <w:p w:rsidR="00000000" w:rsidDel="00000000" w:rsidP="00000000" w:rsidRDefault="00000000" w:rsidRPr="00000000" w14:paraId="0000004A">
      <w:pPr>
        <w:spacing w:after="240" w:lineRule="auto"/>
        <w:rPr/>
      </w:pPr>
      <w:r w:rsidDel="00000000" w:rsidR="00000000" w:rsidRPr="00000000">
        <w:rPr>
          <w:rtl w:val="0"/>
        </w:rPr>
        <w:t xml:space="preserve">Dieser Prozess wird als "Verbal Reinforcement Learning" bezeichnet. Anders als beim klassischen Reinforcement Learning, wo numerische Gewichte angepasst werden, lernt der Agent hier durch sprachliches Feedback. Das Gedächtnis des Agenten wird mit diesen Reflexionen angereichert, sodass er in zukünftigen Sessions ähnliche Fehler vermeidet.</w:t>
      </w:r>
    </w:p>
    <w:p w:rsidR="00000000" w:rsidDel="00000000" w:rsidP="00000000" w:rsidRDefault="00000000" w:rsidRPr="00000000" w14:paraId="0000004B">
      <w:pPr>
        <w:pStyle w:val="Heading3"/>
        <w:keepNext w:val="0"/>
        <w:keepLines w:val="0"/>
        <w:spacing w:before="0" w:lineRule="auto"/>
        <w:rPr>
          <w:b w:val="1"/>
          <w:bCs w:val="1"/>
          <w:color w:val="000000"/>
          <w:sz w:val="26"/>
          <w:szCs w:val="26"/>
        </w:rPr>
      </w:pPr>
      <w:bookmarkStart w:colFirst="0" w:colLast="0" w:name="_s58d51ulr34n" w:id="20"/>
      <w:bookmarkEnd w:id="20"/>
      <w:r w:rsidDel="00000000" w:rsidR="00000000" w:rsidRPr="00000000">
        <w:rPr>
          <w:b w:val="1"/>
          <w:bCs w:val="1"/>
          <w:color w:val="000000"/>
          <w:sz w:val="26"/>
          <w:szCs w:val="26"/>
          <w:rtl w:val="0"/>
        </w:rPr>
        <w:t xml:space="preserve">4.3 Multi-Agent Reflexion (MAR)</w:t>
      </w:r>
    </w:p>
    <w:p w:rsidR="00000000" w:rsidDel="00000000" w:rsidP="00000000" w:rsidRDefault="00000000" w:rsidRPr="00000000" w14:paraId="0000004C">
      <w:pPr>
        <w:spacing w:after="240" w:lineRule="auto"/>
        <w:rPr/>
      </w:pPr>
      <w:r w:rsidDel="00000000" w:rsidR="00000000" w:rsidRPr="00000000">
        <w:rPr>
          <w:rtl w:val="0"/>
        </w:rPr>
        <w:t xml:space="preserve">Forschungen zeigen, dass ein einzelner Agent dazu neigen kann, seine eigenen Fehler zu rechtfertigen ("Degeneration of Thought"). Um dies zu vermeiden, wird </w:t>
      </w:r>
      <w:r w:rsidDel="00000000" w:rsidR="00000000" w:rsidRPr="00000000">
        <w:rPr>
          <w:b w:val="1"/>
          <w:bCs w:val="1"/>
          <w:rtl w:val="0"/>
        </w:rPr>
        <w:t xml:space="preserve">Multi-Agent Reflexion (MAR)</w:t>
      </w:r>
      <w:r w:rsidDel="00000000" w:rsidR="00000000" w:rsidRPr="00000000">
        <w:rPr>
          <w:rtl w:val="0"/>
        </w:rPr>
        <w:t xml:space="preserve"> eingesetzt. Hierbei werden verschiedene Personas simuliert, die miteinander debattieren:</w:t>
      </w:r>
    </w:p>
    <w:p w:rsidR="00000000" w:rsidDel="00000000" w:rsidP="00000000" w:rsidRDefault="00000000" w:rsidRPr="00000000" w14:paraId="0000004D">
      <w:pPr>
        <w:numPr>
          <w:ilvl w:val="0"/>
          <w:numId w:val="10"/>
        </w:numPr>
        <w:spacing w:after="0" w:afterAutospacing="0" w:lineRule="auto"/>
        <w:ind w:left="720" w:hanging="360"/>
      </w:pPr>
      <w:r w:rsidDel="00000000" w:rsidR="00000000" w:rsidRPr="00000000">
        <w:rPr>
          <w:b w:val="1"/>
          <w:bCs w:val="1"/>
          <w:rtl w:val="0"/>
        </w:rPr>
        <w:t xml:space="preserve">Der Optimist:</w:t>
      </w:r>
      <w:r w:rsidDel="00000000" w:rsidR="00000000" w:rsidRPr="00000000">
        <w:rPr>
          <w:rtl w:val="0"/>
        </w:rPr>
        <w:t xml:space="preserve"> Extrahiert Daten großzügig.</w:t>
      </w:r>
    </w:p>
    <w:p w:rsidR="00000000" w:rsidDel="00000000" w:rsidP="00000000" w:rsidRDefault="00000000" w:rsidRPr="00000000" w14:paraId="0000004E">
      <w:pPr>
        <w:numPr>
          <w:ilvl w:val="0"/>
          <w:numId w:val="10"/>
        </w:numPr>
        <w:spacing w:after="0" w:afterAutospacing="0" w:lineRule="auto"/>
        <w:ind w:left="720" w:hanging="360"/>
      </w:pPr>
      <w:r w:rsidDel="00000000" w:rsidR="00000000" w:rsidRPr="00000000">
        <w:rPr>
          <w:b w:val="1"/>
          <w:bCs w:val="1"/>
          <w:rtl w:val="0"/>
        </w:rPr>
        <w:t xml:space="preserve">Der Skeptiker:</w:t>
      </w:r>
      <w:r w:rsidDel="00000000" w:rsidR="00000000" w:rsidRPr="00000000">
        <w:rPr>
          <w:rtl w:val="0"/>
        </w:rPr>
        <w:t xml:space="preserve"> Hinterfragt jede Extraktion ("Bist du sicher, dass dieser Text sich auf RTGS bezieht?").</w:t>
      </w:r>
    </w:p>
    <w:p w:rsidR="00000000" w:rsidDel="00000000" w:rsidP="00000000" w:rsidRDefault="00000000" w:rsidRPr="00000000" w14:paraId="0000004F">
      <w:pPr>
        <w:numPr>
          <w:ilvl w:val="0"/>
          <w:numId w:val="10"/>
        </w:numPr>
        <w:spacing w:after="240" w:lineRule="auto"/>
        <w:ind w:left="720" w:hanging="360"/>
      </w:pPr>
      <w:r w:rsidDel="00000000" w:rsidR="00000000" w:rsidRPr="00000000">
        <w:rPr>
          <w:b w:val="1"/>
          <w:bCs w:val="1"/>
          <w:rtl w:val="0"/>
        </w:rPr>
        <w:t xml:space="preserve">Der Richter:</w:t>
      </w:r>
      <w:r w:rsidDel="00000000" w:rsidR="00000000" w:rsidRPr="00000000">
        <w:rPr>
          <w:rtl w:val="0"/>
        </w:rPr>
        <w:t xml:space="preserve"> Synthetisiert die Argumente zu einem finalen Ergebnis.</w:t>
      </w:r>
    </w:p>
    <w:p w:rsidR="00000000" w:rsidDel="00000000" w:rsidP="00000000" w:rsidRDefault="00000000" w:rsidRPr="00000000" w14:paraId="00000050">
      <w:pPr>
        <w:spacing w:after="240" w:lineRule="auto"/>
        <w:rPr/>
      </w:pPr>
      <w:r w:rsidDel="00000000" w:rsidR="00000000" w:rsidRPr="00000000">
        <w:rPr>
          <w:rtl w:val="0"/>
        </w:rPr>
        <w:t xml:space="preserve">Für die T2-Analyse ist dies besonders wertvoll bei der Risikoeinschätzung. Ein "Skeptiker"-Agent könnte darauf hinweisen, dass ein scheinbar harmloses UI-Problem (PBI-228404: Verschwundene Lesezeichen im CLM) in Stresssituationen kritisch für das Liquiditätsmanagement sein kann , was ein einzelner Agent übersehen könnte.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before="0" w:lineRule="auto"/>
        <w:rPr>
          <w:b w:val="1"/>
          <w:bCs w:val="1"/>
          <w:sz w:val="34"/>
          <w:szCs w:val="34"/>
        </w:rPr>
      </w:pPr>
      <w:bookmarkStart w:colFirst="0" w:colLast="0" w:name="_93ou3at5r2z" w:id="21"/>
      <w:bookmarkEnd w:id="21"/>
      <w:r w:rsidDel="00000000" w:rsidR="00000000" w:rsidRPr="00000000">
        <w:rPr>
          <w:b w:val="1"/>
          <w:bCs w:val="1"/>
          <w:sz w:val="34"/>
          <w:szCs w:val="34"/>
          <w:rtl w:val="0"/>
        </w:rPr>
        <w:t xml:space="preserve">Teil V: Domänenintegration – T2 Release Notes und ISO 20022</w:t>
      </w:r>
    </w:p>
    <w:p w:rsidR="00000000" w:rsidDel="00000000" w:rsidP="00000000" w:rsidRDefault="00000000" w:rsidRPr="00000000" w14:paraId="00000053">
      <w:pPr>
        <w:spacing w:after="240" w:lineRule="auto"/>
        <w:rPr/>
      </w:pPr>
      <w:r w:rsidDel="00000000" w:rsidR="00000000" w:rsidRPr="00000000">
        <w:rPr>
          <w:rtl w:val="0"/>
        </w:rPr>
        <w:t xml:space="preserve">Die technologische Architektur ist nur so gut wie ihr Verständnis der Domäne. Der T2-Agent muss tiefgreifendes Wissen über die Struktur der EZB-Dokumente und die zugrundeliegenden Standards besitzen.</w:t>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nn9gribedir0" w:id="22"/>
      <w:bookmarkEnd w:id="22"/>
      <w:r w:rsidDel="00000000" w:rsidR="00000000" w:rsidRPr="00000000">
        <w:rPr>
          <w:b w:val="1"/>
          <w:bCs w:val="1"/>
          <w:color w:val="000000"/>
          <w:sz w:val="26"/>
          <w:szCs w:val="26"/>
          <w:rtl w:val="0"/>
        </w:rPr>
        <w:t xml:space="preserve">5.1 Anatomie der T2 Release Notes</w:t>
      </w:r>
    </w:p>
    <w:p w:rsidR="00000000" w:rsidDel="00000000" w:rsidP="00000000" w:rsidRDefault="00000000" w:rsidRPr="00000000" w14:paraId="00000055">
      <w:pPr>
        <w:spacing w:after="240" w:lineRule="auto"/>
        <w:rPr/>
      </w:pPr>
      <w:r w:rsidDel="00000000" w:rsidR="00000000" w:rsidRPr="00000000">
        <w:rPr>
          <w:rtl w:val="0"/>
        </w:rPr>
        <w:t xml:space="preserve">Die Analyse der T2 Release Notes (z.B. </w:t>
      </w:r>
      <w:r w:rsidDel="00000000" w:rsidR="00000000" w:rsidRPr="00000000">
        <w:rPr>
          <w:color w:val="188038"/>
          <w:rtl w:val="0"/>
        </w:rPr>
        <w:t xml:space="preserve">T2_Final_Release_Note_PROD_T2_R2024_JUN.pdf</w:t>
      </w:r>
      <w:r w:rsidDel="00000000" w:rsidR="00000000" w:rsidRPr="00000000">
        <w:rPr>
          <w:rtl w:val="0"/>
        </w:rPr>
        <w:t xml:space="preserve"> ) zeigt eine rigide, aber komplexe Struktur, die der Agent navigieren muss.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1200629921261"/>
        <w:gridCol w:w="2921.859023622047"/>
        <w:gridCol w:w="4221.53272440945"/>
        <w:tblGridChange w:id="0">
          <w:tblGrid>
            <w:gridCol w:w="1882.1200629921261"/>
            <w:gridCol w:w="2921.859023622047"/>
            <w:gridCol w:w="4221.5327244094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Sektion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Inhalt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Relevanz für den Agenten</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Metadaten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Release-Name, Datum, Umgebung (PROD/UTEST)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Dient als Primärschlüssel für die Datenbank und Zeitstempel für die Historie.</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Introduction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Zusammenfassung ("83 Production Problems")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Dient als "Checksumme". Der Agent muss prüfen, ob er tatsächlich 83 Items extrahiert hat. Wenn nicht -&gt; Evolver triggern.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Tabellen (PBIs)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ID, Modul, Beschreibung, 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Die Kern-Daten. Semantische Analyse erforderlich, da Beschreibungen oft unstrukturierten Text enthalten.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Common Components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Änderungen an geteilten Diensten (Billing, DWH)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Erfordert Cross-Domain-Wissen, da diese Änderungen auch T2S betreffen können.</w:t>
            </w:r>
          </w:p>
        </w:tc>
      </w:tr>
    </w:tbl>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5g70n09bwhxt" w:id="23"/>
      <w:bookmarkEnd w:id="23"/>
      <w:r w:rsidDel="00000000" w:rsidR="00000000" w:rsidRPr="00000000">
        <w:rPr>
          <w:b w:val="1"/>
          <w:bCs w:val="1"/>
          <w:color w:val="000000"/>
          <w:sz w:val="26"/>
          <w:szCs w:val="26"/>
          <w:rtl w:val="0"/>
        </w:rPr>
        <w:t xml:space="preserve">5.2 ISO 20022 Interoperabilität</w:t>
      </w:r>
    </w:p>
    <w:p w:rsidR="00000000" w:rsidDel="00000000" w:rsidP="00000000" w:rsidRDefault="00000000" w:rsidRPr="00000000" w14:paraId="00000066">
      <w:pPr>
        <w:spacing w:after="240" w:lineRule="auto"/>
        <w:rPr/>
      </w:pPr>
      <w:r w:rsidDel="00000000" w:rsidR="00000000" w:rsidRPr="00000000">
        <w:rPr>
          <w:rtl w:val="0"/>
        </w:rPr>
        <w:t xml:space="preserve">Ein zentrales Element der T2-Konsolidierung ist die Migration auf ISO 20022. Der Agent muss in der Lage sein, technische Kurzbezeichnungen in Geschäftsprozesse zu übersetzen. Wenn eine Release Note eine Änderung an </w:t>
      </w:r>
      <w:r w:rsidDel="00000000" w:rsidR="00000000" w:rsidRPr="00000000">
        <w:rPr>
          <w:color w:val="188038"/>
          <w:rtl w:val="0"/>
        </w:rPr>
        <w:t xml:space="preserve">camt.053</w:t>
      </w:r>
      <w:r w:rsidDel="00000000" w:rsidR="00000000" w:rsidRPr="00000000">
        <w:rPr>
          <w:rtl w:val="0"/>
        </w:rPr>
        <w:t xml:space="preserve"> (Bank-to-Customer Statement) erwähnt, muss der Agent wissen, dass dies Auswirkungen auf das Reporting und die Abstimmungsprozesse (Reconciliation) der Banken hat. Hierfür greift der Agent auf sein in der Vektordatenbank gespeichertes Wissen zurück. Er mappt:</w:t>
      </w:r>
    </w:p>
    <w:p w:rsidR="00000000" w:rsidDel="00000000" w:rsidP="00000000" w:rsidRDefault="00000000" w:rsidRPr="00000000" w14:paraId="00000067">
      <w:pPr>
        <w:numPr>
          <w:ilvl w:val="0"/>
          <w:numId w:val="8"/>
        </w:numPr>
        <w:spacing w:after="0" w:afterAutospacing="0" w:lineRule="auto"/>
        <w:ind w:left="720" w:hanging="360"/>
      </w:pPr>
      <w:r w:rsidDel="00000000" w:rsidR="00000000" w:rsidRPr="00000000">
        <w:rPr>
          <w:color w:val="188038"/>
          <w:rtl w:val="0"/>
        </w:rPr>
        <w:t xml:space="preserve">pacs.008</w:t>
      </w:r>
      <w:r w:rsidDel="00000000" w:rsidR="00000000" w:rsidRPr="00000000">
        <w:rPr>
          <w:rtl w:val="0"/>
        </w:rPr>
        <w:t xml:space="preserve"> -&gt; Überweisung (Customer Credit Transfer)</w:t>
      </w:r>
    </w:p>
    <w:p w:rsidR="00000000" w:rsidDel="00000000" w:rsidP="00000000" w:rsidRDefault="00000000" w:rsidRPr="00000000" w14:paraId="00000068">
      <w:pPr>
        <w:numPr>
          <w:ilvl w:val="0"/>
          <w:numId w:val="8"/>
        </w:numPr>
        <w:spacing w:after="0" w:afterAutospacing="0" w:lineRule="auto"/>
        <w:ind w:left="720" w:hanging="360"/>
      </w:pPr>
      <w:r w:rsidDel="00000000" w:rsidR="00000000" w:rsidRPr="00000000">
        <w:rPr>
          <w:color w:val="188038"/>
          <w:rtl w:val="0"/>
        </w:rPr>
        <w:t xml:space="preserve">pacs.009</w:t>
      </w:r>
      <w:r w:rsidDel="00000000" w:rsidR="00000000" w:rsidRPr="00000000">
        <w:rPr>
          <w:rtl w:val="0"/>
        </w:rPr>
        <w:t xml:space="preserve"> -&gt; Banküberweisung (Financial Institution Credit Transfer)</w:t>
      </w:r>
    </w:p>
    <w:p w:rsidR="00000000" w:rsidDel="00000000" w:rsidP="00000000" w:rsidRDefault="00000000" w:rsidRPr="00000000" w14:paraId="00000069">
      <w:pPr>
        <w:numPr>
          <w:ilvl w:val="0"/>
          <w:numId w:val="8"/>
        </w:numPr>
        <w:spacing w:after="240" w:lineRule="auto"/>
        <w:ind w:left="720" w:hanging="360"/>
      </w:pPr>
      <w:r w:rsidDel="00000000" w:rsidR="00000000" w:rsidRPr="00000000">
        <w:rPr>
          <w:color w:val="188038"/>
          <w:rtl w:val="0"/>
        </w:rPr>
        <w:t xml:space="preserve">camt.050</w:t>
      </w:r>
      <w:r w:rsidDel="00000000" w:rsidR="00000000" w:rsidRPr="00000000">
        <w:rPr>
          <w:rtl w:val="0"/>
        </w:rPr>
        <w:t xml:space="preserve"> -&gt; Liquiditätstransfer</w:t>
      </w:r>
    </w:p>
    <w:p w:rsidR="00000000" w:rsidDel="00000000" w:rsidP="00000000" w:rsidRDefault="00000000" w:rsidRPr="00000000" w14:paraId="0000006A">
      <w:pPr>
        <w:spacing w:after="240" w:lineRule="auto"/>
        <w:rPr/>
      </w:pPr>
      <w:r w:rsidDel="00000000" w:rsidR="00000000" w:rsidRPr="00000000">
        <w:rPr>
          <w:rtl w:val="0"/>
        </w:rPr>
        <w:t xml:space="preserve">Diese semantische Anreicherung macht aus einer "Textanalyse" eine "Fachanalyse".</w:t>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3tglewr584q3" w:id="24"/>
      <w:bookmarkEnd w:id="24"/>
      <w:r w:rsidDel="00000000" w:rsidR="00000000" w:rsidRPr="00000000">
        <w:rPr>
          <w:b w:val="1"/>
          <w:bCs w:val="1"/>
          <w:color w:val="000000"/>
          <w:sz w:val="26"/>
          <w:szCs w:val="26"/>
          <w:rtl w:val="0"/>
        </w:rPr>
        <w:t xml:space="preserve">5.3 Aufbau der "Ground Truth" für den Evaluator</w:t>
      </w:r>
    </w:p>
    <w:p w:rsidR="00000000" w:rsidDel="00000000" w:rsidP="00000000" w:rsidRDefault="00000000" w:rsidRPr="00000000" w14:paraId="0000006C">
      <w:pPr>
        <w:spacing w:after="240" w:lineRule="auto"/>
        <w:rPr/>
      </w:pPr>
      <w:r w:rsidDel="00000000" w:rsidR="00000000" w:rsidRPr="00000000">
        <w:rPr>
          <w:rtl w:val="0"/>
        </w:rPr>
        <w:t xml:space="preserve">Damit der Reflexion-Loop funktioniert, braucht der Evaluator Kriterien für "Wahrheit". Da es bei neuen Release Notes keine Musterlösung gibt, muss der Agent Heuristiken nutzen:</w:t>
      </w:r>
    </w:p>
    <w:p w:rsidR="00000000" w:rsidDel="00000000" w:rsidP="00000000" w:rsidRDefault="00000000" w:rsidRPr="00000000" w14:paraId="0000006D">
      <w:pPr>
        <w:numPr>
          <w:ilvl w:val="0"/>
          <w:numId w:val="9"/>
        </w:numPr>
        <w:spacing w:after="0" w:afterAutospacing="0" w:lineRule="auto"/>
        <w:ind w:left="720" w:hanging="360"/>
      </w:pPr>
      <w:r w:rsidDel="00000000" w:rsidR="00000000" w:rsidRPr="00000000">
        <w:rPr>
          <w:b w:val="1"/>
          <w:bCs w:val="1"/>
          <w:rtl w:val="0"/>
        </w:rPr>
        <w:t xml:space="preserve">Konsistenzprüfung:</w:t>
      </w:r>
      <w:r w:rsidDel="00000000" w:rsidR="00000000" w:rsidRPr="00000000">
        <w:rPr>
          <w:rtl w:val="0"/>
        </w:rPr>
        <w:t xml:space="preserve"> "Wird ein PBI als 'Fixed' markiert, aber im Text als 'Open' beschrieben?"</w:t>
      </w:r>
    </w:p>
    <w:p w:rsidR="00000000" w:rsidDel="00000000" w:rsidP="00000000" w:rsidRDefault="00000000" w:rsidRPr="00000000" w14:paraId="0000006E">
      <w:pPr>
        <w:numPr>
          <w:ilvl w:val="0"/>
          <w:numId w:val="9"/>
        </w:numPr>
        <w:spacing w:after="0" w:afterAutospacing="0" w:lineRule="auto"/>
        <w:ind w:left="720" w:hanging="360"/>
      </w:pPr>
      <w:r w:rsidDel="00000000" w:rsidR="00000000" w:rsidRPr="00000000">
        <w:rPr>
          <w:b w:val="1"/>
          <w:bCs w:val="1"/>
          <w:rtl w:val="0"/>
        </w:rPr>
        <w:t xml:space="preserve">Validierung:</w:t>
      </w:r>
      <w:r w:rsidDel="00000000" w:rsidR="00000000" w:rsidRPr="00000000">
        <w:rPr>
          <w:rtl w:val="0"/>
        </w:rPr>
        <w:t xml:space="preserve"> "Entsprechen alle extrahierten IDs dem Muster </w:t>
      </w:r>
      <w:r w:rsidDel="00000000" w:rsidR="00000000" w:rsidRPr="00000000">
        <w:rPr>
          <w:color w:val="188038"/>
          <w:rtl w:val="0"/>
        </w:rPr>
        <w:t xml:space="preserve">PBI\d{12}</w:t>
      </w:r>
      <w:r w:rsidDel="00000000" w:rsidR="00000000" w:rsidRPr="00000000">
        <w:rPr>
          <w:rtl w:val="0"/>
        </w:rPr>
        <w:t xml:space="preserve">?"</w:t>
      </w:r>
    </w:p>
    <w:p w:rsidR="00000000" w:rsidDel="00000000" w:rsidP="00000000" w:rsidRDefault="00000000" w:rsidRPr="00000000" w14:paraId="0000006F">
      <w:pPr>
        <w:numPr>
          <w:ilvl w:val="0"/>
          <w:numId w:val="9"/>
        </w:numPr>
        <w:spacing w:after="240" w:lineRule="auto"/>
        <w:ind w:left="720" w:hanging="360"/>
      </w:pPr>
      <w:r w:rsidDel="00000000" w:rsidR="00000000" w:rsidRPr="00000000">
        <w:rPr>
          <w:b w:val="1"/>
          <w:bCs w:val="1"/>
          <w:rtl w:val="0"/>
        </w:rPr>
        <w:t xml:space="preserve">Vollständigkeit:</w:t>
      </w:r>
      <w:r w:rsidDel="00000000" w:rsidR="00000000" w:rsidRPr="00000000">
        <w:rPr>
          <w:rtl w:val="0"/>
        </w:rPr>
        <w:t xml:space="preserve"> "Stimmt die Anzahl der extrahierten Items mit der Summe im Inhaltsverzeichnis überein?"</w:t>
      </w:r>
    </w:p>
    <w:p w:rsidR="00000000" w:rsidDel="00000000" w:rsidP="00000000" w:rsidRDefault="00000000" w:rsidRPr="00000000" w14:paraId="00000070">
      <w:pPr>
        <w:spacing w:after="240" w:lineRule="auto"/>
        <w:rPr/>
      </w:pPr>
      <w:r w:rsidDel="00000000" w:rsidR="00000000" w:rsidRPr="00000000">
        <w:rPr>
          <w:rtl w:val="0"/>
        </w:rPr>
        <w:t xml:space="preserve">Diese Regeln werden fest im "Evaluator"-Skill codiert und bilden das Sicherheitsnetz für die generative KI.</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bruxjj1o5pcw" w:id="25"/>
      <w:bookmarkEnd w:id="25"/>
      <w:r w:rsidDel="00000000" w:rsidR="00000000" w:rsidRPr="00000000">
        <w:rPr>
          <w:b w:val="1"/>
          <w:bCs w:val="1"/>
          <w:sz w:val="34"/>
          <w:szCs w:val="34"/>
          <w:rtl w:val="0"/>
        </w:rPr>
        <w:t xml:space="preserve">Zusammenfassung und Ausblick</w:t>
      </w:r>
    </w:p>
    <w:p w:rsidR="00000000" w:rsidDel="00000000" w:rsidP="00000000" w:rsidRDefault="00000000" w:rsidRPr="00000000" w14:paraId="00000073">
      <w:pPr>
        <w:spacing w:after="240" w:lineRule="auto"/>
        <w:rPr/>
      </w:pPr>
      <w:r w:rsidDel="00000000" w:rsidR="00000000" w:rsidRPr="00000000">
        <w:rPr>
          <w:rtl w:val="0"/>
        </w:rPr>
        <w:t xml:space="preserve">Die Entwicklung eines selbstlernenden Agenten für die Analyse von T2 Release Notes auf Basis von OpenClaw ist ein ambitioniertes, aber machbares Unterfangen, das weit über einfache Automatisierung hinausgeht. Durch die Synthese von </w:t>
      </w:r>
      <w:r w:rsidDel="00000000" w:rsidR="00000000" w:rsidRPr="00000000">
        <w:rPr>
          <w:b w:val="1"/>
          <w:bCs w:val="1"/>
          <w:rtl w:val="0"/>
        </w:rPr>
        <w:t xml:space="preserve">persistentem Gedächtnis</w:t>
      </w:r>
      <w:r w:rsidDel="00000000" w:rsidR="00000000" w:rsidRPr="00000000">
        <w:rPr>
          <w:rtl w:val="0"/>
        </w:rPr>
        <w:t xml:space="preserve"> (um aus der Geschichte zu lernen), </w:t>
      </w:r>
      <w:r w:rsidDel="00000000" w:rsidR="00000000" w:rsidRPr="00000000">
        <w:rPr>
          <w:b w:val="1"/>
          <w:bCs w:val="1"/>
          <w:rtl w:val="0"/>
        </w:rPr>
        <w:t xml:space="preserve">rekursiver Selbstverbesserung</w:t>
      </w:r>
      <w:r w:rsidDel="00000000" w:rsidR="00000000" w:rsidRPr="00000000">
        <w:rPr>
          <w:rtl w:val="0"/>
        </w:rPr>
        <w:t xml:space="preserve"> (um sich an neue Formate anzupassen) und </w:t>
      </w:r>
      <w:r w:rsidDel="00000000" w:rsidR="00000000" w:rsidRPr="00000000">
        <w:rPr>
          <w:b w:val="1"/>
          <w:bCs w:val="1"/>
          <w:rtl w:val="0"/>
        </w:rPr>
        <w:t xml:space="preserve">Reflexion</w:t>
      </w:r>
      <w:r w:rsidDel="00000000" w:rsidR="00000000" w:rsidRPr="00000000">
        <w:rPr>
          <w:rtl w:val="0"/>
        </w:rPr>
        <w:t xml:space="preserve"> (um logische Fehler zu vermeiden) entsteht ein System von hoher Resilienz.</w:t>
      </w:r>
    </w:p>
    <w:p w:rsidR="00000000" w:rsidDel="00000000" w:rsidP="00000000" w:rsidRDefault="00000000" w:rsidRPr="00000000" w14:paraId="00000074">
      <w:pPr>
        <w:pStyle w:val="Heading3"/>
        <w:keepNext w:val="0"/>
        <w:keepLines w:val="0"/>
        <w:spacing w:before="0" w:lineRule="auto"/>
        <w:rPr>
          <w:b w:val="1"/>
          <w:bCs w:val="1"/>
          <w:color w:val="000000"/>
          <w:sz w:val="26"/>
          <w:szCs w:val="26"/>
        </w:rPr>
      </w:pPr>
      <w:bookmarkStart w:colFirst="0" w:colLast="0" w:name="_i1e7kcp3hrsr" w:id="26"/>
      <w:bookmarkEnd w:id="26"/>
      <w:r w:rsidDel="00000000" w:rsidR="00000000" w:rsidRPr="00000000">
        <w:rPr>
          <w:b w:val="1"/>
          <w:bCs w:val="1"/>
          <w:color w:val="000000"/>
          <w:sz w:val="26"/>
          <w:szCs w:val="26"/>
          <w:rtl w:val="0"/>
        </w:rPr>
        <w:t xml:space="preserve">Roadmap zur Implementierung</w:t>
      </w:r>
    </w:p>
    <w:p w:rsidR="00000000" w:rsidDel="00000000" w:rsidP="00000000" w:rsidRDefault="00000000" w:rsidRPr="00000000" w14:paraId="00000075">
      <w:pPr>
        <w:numPr>
          <w:ilvl w:val="0"/>
          <w:numId w:val="3"/>
        </w:numPr>
        <w:spacing w:after="0" w:afterAutospacing="0" w:lineRule="auto"/>
        <w:ind w:left="720" w:hanging="360"/>
      </w:pPr>
      <w:r w:rsidDel="00000000" w:rsidR="00000000" w:rsidRPr="00000000">
        <w:rPr>
          <w:b w:val="1"/>
          <w:bCs w:val="1"/>
          <w:rtl w:val="0"/>
        </w:rPr>
        <w:t xml:space="preserve">Phase 1: Das Fundament.</w:t>
      </w:r>
      <w:r w:rsidDel="00000000" w:rsidR="00000000" w:rsidRPr="00000000">
        <w:rPr>
          <w:rtl w:val="0"/>
        </w:rPr>
        <w:t xml:space="preserve"> Aufsetzen der OpenClaw-Instanz, Integration von ChromaDB und Implementierung eines einfachen Ingestion-Skills für PDFs. Ziel ist die reine Datenextraktion.</w:t>
      </w:r>
    </w:p>
    <w:p w:rsidR="00000000" w:rsidDel="00000000" w:rsidP="00000000" w:rsidRDefault="00000000" w:rsidRPr="00000000" w14:paraId="00000076">
      <w:pPr>
        <w:numPr>
          <w:ilvl w:val="0"/>
          <w:numId w:val="3"/>
        </w:numPr>
        <w:spacing w:after="0" w:afterAutospacing="0" w:lineRule="auto"/>
        <w:ind w:left="720" w:hanging="360"/>
      </w:pPr>
      <w:r w:rsidDel="00000000" w:rsidR="00000000" w:rsidRPr="00000000">
        <w:rPr>
          <w:b w:val="1"/>
          <w:bCs w:val="1"/>
          <w:rtl w:val="0"/>
        </w:rPr>
        <w:t xml:space="preserve">Phase 2: Die Kognition.</w:t>
      </w:r>
      <w:r w:rsidDel="00000000" w:rsidR="00000000" w:rsidRPr="00000000">
        <w:rPr>
          <w:rtl w:val="0"/>
        </w:rPr>
        <w:t xml:space="preserve"> Implementierung des Reflexion-Loops mit spezifischen Prompts für die T2-Domäne. Der Agent beginnt, Risikoeinschätzungen zu treffen und diese selbst zu kritisieren.</w:t>
      </w:r>
    </w:p>
    <w:p w:rsidR="00000000" w:rsidDel="00000000" w:rsidP="00000000" w:rsidRDefault="00000000" w:rsidRPr="00000000" w14:paraId="00000077">
      <w:pPr>
        <w:numPr>
          <w:ilvl w:val="0"/>
          <w:numId w:val="3"/>
        </w:numPr>
        <w:spacing w:after="240" w:lineRule="auto"/>
        <w:ind w:left="720" w:hanging="360"/>
      </w:pPr>
      <w:r w:rsidDel="00000000" w:rsidR="00000000" w:rsidRPr="00000000">
        <w:rPr>
          <w:b w:val="1"/>
          <w:bCs w:val="1"/>
          <w:rtl w:val="0"/>
        </w:rPr>
        <w:t xml:space="preserve">Phase 3: Die Evolution.</w:t>
      </w:r>
      <w:r w:rsidDel="00000000" w:rsidR="00000000" w:rsidRPr="00000000">
        <w:rPr>
          <w:rtl w:val="0"/>
        </w:rPr>
        <w:t xml:space="preserve"> Aktivierung des Capability Evolvers im "Review Mode". Der Agent beginnt, Vorschläge zur Verbesserung seiner eigenen Parsing-Algorithmen zu machen.</w:t>
      </w:r>
    </w:p>
    <w:p w:rsidR="00000000" w:rsidDel="00000000" w:rsidP="00000000" w:rsidRDefault="00000000" w:rsidRPr="00000000" w14:paraId="00000078">
      <w:pPr>
        <w:spacing w:after="240" w:lineRule="auto"/>
        <w:rPr/>
      </w:pPr>
      <w:r w:rsidDel="00000000" w:rsidR="00000000" w:rsidRPr="00000000">
        <w:rPr>
          <w:rtl w:val="0"/>
        </w:rPr>
        <w:t xml:space="preserve">Ein solcher Agent agiert perspektivisch als "Autonomer Compliance Officer". Er entlastet menschliche Experten von der mühsamen Überwachung hunderter Seiten technischer Dokumentation und liefert stattdessen präzise, risikobewertete Warnungen. In einer Finanzwelt, die zunehmend durch Echtzeit-Transaktionen und komplexe Interdependenzen geprägt ist, wird diese Form der agentischen Intelligenz nicht mehr nur ein Vorteil, sondern eine Notwendigkeit sein, um operative Stabilität und regulatorische Konformität zu gewährleisten.</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