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11111"/>
          <w:sz w:val="52"/>
          <w:szCs w:val="52"/>
        </w:rPr>
        <w:t xml:space="preserve">Cahier des charges</w:t>
      </w:r>
    </w:p>
    <w:p>
      <w:pPr>
        <w:spacing w:after="500"/>
      </w:pPr>
      <w:r>
        <w:rPr>
          <w:rFonts w:ascii="Arial" w:cs="Arial" w:eastAsia="Arial" w:hAnsi="Arial"/>
          <w:color w:val="4A4DE6"/>
          <w:sz w:val="34"/>
          <w:szCs w:val="34"/>
        </w:rPr>
        <w:t xml:space="preserve">Améliorations UX — Page Backlog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E0E0E0" w:sz="1"/>
              <w:left w:val="single" w:color="E0E0E0" w:sz="1"/>
              <w:bottom w:val="single" w:color="E0E0E0" w:sz="1"/>
              <w:right w:val="single" w:color="E0E0E0" w:sz="1"/>
            </w:tcBorders>
            <w:shd w:fill="F5F5F8" w:val="clear"/>
            <w:tcMar>
              <w:top w:type="dxa" w:w="90"/>
              <w:left w:type="dxa" w:w="130"/>
              <w:bottom w:type="dxa" w:w="90"/>
              <w:right w:type="dxa" w:w="130"/>
            </w:tcMar>
          </w:tcPr>
          <w:p>
            <w:r>
              <w:rPr>
                <w:rFonts w:ascii="Arial" w:cs="Arial" w:eastAsia="Arial" w:hAnsi="Arial"/>
                <w:b/>
                <w:bCs/>
                <w:color w:val="444444"/>
                <w:sz w:val="19"/>
                <w:szCs w:val="19"/>
              </w:rPr>
              <w:t xml:space="preserve">Produit</w:t>
            </w:r>
          </w:p>
        </w:tc>
        <w:tc>
          <w:tcPr>
            <w:tcW w:type="dxa" w:w="6926"/>
            <w:tcBorders>
              <w:top w:val="single" w:color="E0E0E0" w:sz="1"/>
              <w:left w:val="single" w:color="E0E0E0" w:sz="1"/>
              <w:bottom w:val="single" w:color="E0E0E0" w:sz="1"/>
              <w:right w:val="single" w:color="E0E0E0" w:sz="1"/>
            </w:tcBorders>
            <w:tcMar>
              <w:top w:type="dxa" w:w="90"/>
              <w:left w:type="dxa" w:w="130"/>
              <w:bottom w:type="dxa" w:w="90"/>
              <w:right w:type="dxa" w:w="130"/>
            </w:tcMar>
          </w:tcPr>
          <w:p>
            <w:r>
              <w:rPr>
                <w:rFonts w:ascii="Arial" w:cs="Arial" w:eastAsia="Arial" w:hAnsi="Arial"/>
                <w:sz w:val="19"/>
                <w:szCs w:val="19"/>
              </w:rPr>
              <w:t xml:space="preserve">POTool — Page Backlog (Stats)</w:t>
            </w:r>
          </w:p>
        </w:tc>
      </w:tr>
      <w:tr>
        <w:tc>
          <w:tcPr>
            <w:tcW w:type="dxa" w:w="2100"/>
            <w:tcBorders>
              <w:top w:val="single" w:color="E0E0E0" w:sz="1"/>
              <w:left w:val="single" w:color="E0E0E0" w:sz="1"/>
              <w:bottom w:val="single" w:color="E0E0E0" w:sz="1"/>
              <w:right w:val="single" w:color="E0E0E0" w:sz="1"/>
            </w:tcBorders>
            <w:shd w:fill="F5F5F8" w:val="clear"/>
            <w:tcMar>
              <w:top w:type="dxa" w:w="90"/>
              <w:left w:type="dxa" w:w="130"/>
              <w:bottom w:type="dxa" w:w="90"/>
              <w:right w:type="dxa" w:w="130"/>
            </w:tcMar>
          </w:tcPr>
          <w:p>
            <w:r>
              <w:rPr>
                <w:rFonts w:ascii="Arial" w:cs="Arial" w:eastAsia="Arial" w:hAnsi="Arial"/>
                <w:b/>
                <w:bCs/>
                <w:color w:val="444444"/>
                <w:sz w:val="19"/>
                <w:szCs w:val="19"/>
              </w:rPr>
              <w:t xml:space="preserve">Version</w:t>
            </w:r>
          </w:p>
        </w:tc>
        <w:tc>
          <w:tcPr>
            <w:tcW w:type="dxa" w:w="6926"/>
            <w:tcBorders>
              <w:top w:val="single" w:color="E0E0E0" w:sz="1"/>
              <w:left w:val="single" w:color="E0E0E0" w:sz="1"/>
              <w:bottom w:val="single" w:color="E0E0E0" w:sz="1"/>
              <w:right w:val="single" w:color="E0E0E0" w:sz="1"/>
            </w:tcBorders>
            <w:tcMar>
              <w:top w:type="dxa" w:w="90"/>
              <w:left w:type="dxa" w:w="130"/>
              <w:bottom w:type="dxa" w:w="90"/>
              <w:right w:type="dxa" w:w="130"/>
            </w:tcMar>
          </w:tcPr>
          <w:p>
            <w:r>
              <w:rPr>
                <w:rFonts w:ascii="Arial" w:cs="Arial" w:eastAsia="Arial" w:hAnsi="Arial"/>
                <w:sz w:val="19"/>
                <w:szCs w:val="19"/>
              </w:rPr>
              <w:t xml:space="preserve">1.0</w:t>
            </w:r>
          </w:p>
        </w:tc>
      </w:tr>
      <w:tr>
        <w:tc>
          <w:tcPr>
            <w:tcW w:type="dxa" w:w="2100"/>
            <w:tcBorders>
              <w:top w:val="single" w:color="E0E0E0" w:sz="1"/>
              <w:left w:val="single" w:color="E0E0E0" w:sz="1"/>
              <w:bottom w:val="single" w:color="E0E0E0" w:sz="1"/>
              <w:right w:val="single" w:color="E0E0E0" w:sz="1"/>
            </w:tcBorders>
            <w:shd w:fill="F5F5F8" w:val="clear"/>
            <w:tcMar>
              <w:top w:type="dxa" w:w="90"/>
              <w:left w:type="dxa" w:w="130"/>
              <w:bottom w:type="dxa" w:w="90"/>
              <w:right w:type="dxa" w:w="130"/>
            </w:tcMar>
          </w:tcPr>
          <w:p>
            <w:r>
              <w:rPr>
                <w:rFonts w:ascii="Arial" w:cs="Arial" w:eastAsia="Arial" w:hAnsi="Arial"/>
                <w:b/>
                <w:bCs/>
                <w:color w:val="444444"/>
                <w:sz w:val="19"/>
                <w:szCs w:val="19"/>
              </w:rPr>
              <w:t xml:space="preserve">Date</w:t>
            </w:r>
          </w:p>
        </w:tc>
        <w:tc>
          <w:tcPr>
            <w:tcW w:type="dxa" w:w="6926"/>
            <w:tcBorders>
              <w:top w:val="single" w:color="E0E0E0" w:sz="1"/>
              <w:left w:val="single" w:color="E0E0E0" w:sz="1"/>
              <w:bottom w:val="single" w:color="E0E0E0" w:sz="1"/>
              <w:right w:val="single" w:color="E0E0E0" w:sz="1"/>
            </w:tcBorders>
            <w:tcMar>
              <w:top w:type="dxa" w:w="90"/>
              <w:left w:type="dxa" w:w="130"/>
              <w:bottom w:type="dxa" w:w="90"/>
              <w:right w:type="dxa" w:w="130"/>
            </w:tcMar>
          </w:tcPr>
          <w:p>
            <w:r>
              <w:rPr>
                <w:rFonts w:ascii="Arial" w:cs="Arial" w:eastAsia="Arial" w:hAnsi="Arial"/>
                <w:sz w:val="19"/>
                <w:szCs w:val="19"/>
              </w:rPr>
              <w:t xml:space="preserve">Avril 2026</w:t>
            </w:r>
          </w:p>
        </w:tc>
      </w:tr>
      <w:tr>
        <w:tc>
          <w:tcPr>
            <w:tcW w:type="dxa" w:w="2100"/>
            <w:tcBorders>
              <w:top w:val="single" w:color="E0E0E0" w:sz="1"/>
              <w:left w:val="single" w:color="E0E0E0" w:sz="1"/>
              <w:bottom w:val="single" w:color="E0E0E0" w:sz="1"/>
              <w:right w:val="single" w:color="E0E0E0" w:sz="1"/>
            </w:tcBorders>
            <w:shd w:fill="F5F5F8" w:val="clear"/>
            <w:tcMar>
              <w:top w:type="dxa" w:w="90"/>
              <w:left w:type="dxa" w:w="130"/>
              <w:bottom w:type="dxa" w:w="90"/>
              <w:right w:type="dxa" w:w="130"/>
            </w:tcMar>
          </w:tcPr>
          <w:p>
            <w:r>
              <w:rPr>
                <w:rFonts w:ascii="Arial" w:cs="Arial" w:eastAsia="Arial" w:hAnsi="Arial"/>
                <w:b/>
                <w:bCs/>
                <w:color w:val="444444"/>
                <w:sz w:val="19"/>
                <w:szCs w:val="19"/>
              </w:rPr>
              <w:t xml:space="preserve">Auteur</w:t>
            </w:r>
          </w:p>
        </w:tc>
        <w:tc>
          <w:tcPr>
            <w:tcW w:type="dxa" w:w="6926"/>
            <w:tcBorders>
              <w:top w:val="single" w:color="E0E0E0" w:sz="1"/>
              <w:left w:val="single" w:color="E0E0E0" w:sz="1"/>
              <w:bottom w:val="single" w:color="E0E0E0" w:sz="1"/>
              <w:right w:val="single" w:color="E0E0E0" w:sz="1"/>
            </w:tcBorders>
            <w:tcMar>
              <w:top w:type="dxa" w:w="90"/>
              <w:left w:type="dxa" w:w="130"/>
              <w:bottom w:type="dxa" w:w="90"/>
              <w:right w:type="dxa" w:w="130"/>
            </w:tcMar>
          </w:tcPr>
          <w:p>
            <w:r>
              <w:rPr>
                <w:rFonts w:ascii="Arial" w:cs="Arial" w:eastAsia="Arial" w:hAnsi="Arial"/>
                <w:sz w:val="19"/>
                <w:szCs w:val="19"/>
              </w:rPr>
              <w:t xml:space="preserve">François Hamon</w:t>
            </w:r>
          </w:p>
        </w:tc>
      </w:tr>
      <w:tr>
        <w:tc>
          <w:tcPr>
            <w:tcW w:type="dxa" w:w="2100"/>
            <w:tcBorders>
              <w:top w:val="single" w:color="E0E0E0" w:sz="1"/>
              <w:left w:val="single" w:color="E0E0E0" w:sz="1"/>
              <w:bottom w:val="single" w:color="E0E0E0" w:sz="1"/>
              <w:right w:val="single" w:color="E0E0E0" w:sz="1"/>
            </w:tcBorders>
            <w:shd w:fill="F5F5F8" w:val="clear"/>
            <w:tcMar>
              <w:top w:type="dxa" w:w="90"/>
              <w:left w:type="dxa" w:w="130"/>
              <w:bottom w:type="dxa" w:w="90"/>
              <w:right w:type="dxa" w:w="130"/>
            </w:tcMar>
          </w:tcPr>
          <w:p>
            <w:r>
              <w:rPr>
                <w:rFonts w:ascii="Arial" w:cs="Arial" w:eastAsia="Arial" w:hAnsi="Arial"/>
                <w:b/>
                <w:bCs/>
                <w:color w:val="444444"/>
                <w:sz w:val="19"/>
                <w:szCs w:val="19"/>
              </w:rPr>
              <w:t xml:space="preserve">Statut</w:t>
            </w:r>
          </w:p>
        </w:tc>
        <w:tc>
          <w:tcPr>
            <w:tcW w:type="dxa" w:w="6926"/>
            <w:tcBorders>
              <w:top w:val="single" w:color="E0E0E0" w:sz="1"/>
              <w:left w:val="single" w:color="E0E0E0" w:sz="1"/>
              <w:bottom w:val="single" w:color="E0E0E0" w:sz="1"/>
              <w:right w:val="single" w:color="E0E0E0" w:sz="1"/>
            </w:tcBorders>
            <w:tcMar>
              <w:top w:type="dxa" w:w="90"/>
              <w:left w:type="dxa" w:w="130"/>
              <w:bottom w:type="dxa" w:w="90"/>
              <w:right w:type="dxa" w:w="130"/>
            </w:tcMar>
          </w:tcPr>
          <w:p>
            <w:r>
              <w:rPr>
                <w:rFonts w:ascii="Arial" w:cs="Arial" w:eastAsia="Arial" w:hAnsi="Arial"/>
                <w:sz w:val="19"/>
                <w:szCs w:val="19"/>
              </w:rPr>
              <w:t xml:space="preserve">À valider</w:t>
            </w:r>
          </w:p>
        </w:tc>
      </w:tr>
      <w:tr>
        <w:tc>
          <w:tcPr>
            <w:tcW w:type="dxa" w:w="2100"/>
            <w:tcBorders>
              <w:top w:val="single" w:color="E0E0E0" w:sz="1"/>
              <w:left w:val="single" w:color="E0E0E0" w:sz="1"/>
              <w:bottom w:val="single" w:color="E0E0E0" w:sz="1"/>
              <w:right w:val="single" w:color="E0E0E0" w:sz="1"/>
            </w:tcBorders>
            <w:shd w:fill="F5F5F8" w:val="clear"/>
            <w:tcMar>
              <w:top w:type="dxa" w:w="90"/>
              <w:left w:type="dxa" w:w="130"/>
              <w:bottom w:type="dxa" w:w="90"/>
              <w:right w:type="dxa" w:w="130"/>
            </w:tcMar>
          </w:tcPr>
          <w:p>
            <w:r>
              <w:rPr>
                <w:rFonts w:ascii="Arial" w:cs="Arial" w:eastAsia="Arial" w:hAnsi="Arial"/>
                <w:b/>
                <w:bCs/>
                <w:color w:val="444444"/>
                <w:sz w:val="19"/>
                <w:szCs w:val="19"/>
              </w:rPr>
              <w:t xml:space="preserve">Destinataires</w:t>
            </w:r>
          </w:p>
        </w:tc>
        <w:tc>
          <w:tcPr>
            <w:tcW w:type="dxa" w:w="6926"/>
            <w:tcBorders>
              <w:top w:val="single" w:color="E0E0E0" w:sz="1"/>
              <w:left w:val="single" w:color="E0E0E0" w:sz="1"/>
              <w:bottom w:val="single" w:color="E0E0E0" w:sz="1"/>
              <w:right w:val="single" w:color="E0E0E0" w:sz="1"/>
            </w:tcBorders>
            <w:tcMar>
              <w:top w:type="dxa" w:w="90"/>
              <w:left w:type="dxa" w:w="130"/>
              <w:bottom w:type="dxa" w:w="90"/>
              <w:right w:type="dxa" w:w="130"/>
            </w:tcMar>
          </w:tcPr>
          <w:p>
            <w:r>
              <w:rPr>
                <w:rFonts w:ascii="Arial" w:cs="Arial" w:eastAsia="Arial" w:hAnsi="Arial"/>
                <w:sz w:val="19"/>
                <w:szCs w:val="19"/>
              </w:rPr>
              <w:t xml:space="preserve">Équipe développement &amp; design</w:t>
            </w:r>
          </w:p>
        </w:tc>
      </w:tr>
      <w:tr>
        <w:tc>
          <w:tcPr>
            <w:tcW w:type="dxa" w:w="2100"/>
            <w:tcBorders>
              <w:top w:val="single" w:color="E0E0E0" w:sz="1"/>
              <w:left w:val="single" w:color="E0E0E0" w:sz="1"/>
              <w:bottom w:val="single" w:color="E0E0E0" w:sz="1"/>
              <w:right w:val="single" w:color="E0E0E0" w:sz="1"/>
            </w:tcBorders>
            <w:shd w:fill="F5F5F8" w:val="clear"/>
            <w:tcMar>
              <w:top w:type="dxa" w:w="90"/>
              <w:left w:type="dxa" w:w="130"/>
              <w:bottom w:type="dxa" w:w="90"/>
              <w:right w:type="dxa" w:w="130"/>
            </w:tcMar>
          </w:tcPr>
          <w:p>
            <w:r>
              <w:rPr>
                <w:rFonts w:ascii="Arial" w:cs="Arial" w:eastAsia="Arial" w:hAnsi="Arial"/>
                <w:b/>
                <w:bCs/>
                <w:color w:val="444444"/>
                <w:sz w:val="19"/>
                <w:szCs w:val="19"/>
              </w:rPr>
              <w:t xml:space="preserve">Périmètre</w:t>
            </w:r>
          </w:p>
        </w:tc>
        <w:tc>
          <w:tcPr>
            <w:tcW w:type="dxa" w:w="6926"/>
            <w:tcBorders>
              <w:top w:val="single" w:color="E0E0E0" w:sz="1"/>
              <w:left w:val="single" w:color="E0E0E0" w:sz="1"/>
              <w:bottom w:val="single" w:color="E0E0E0" w:sz="1"/>
              <w:right w:val="single" w:color="E0E0E0" w:sz="1"/>
            </w:tcBorders>
            <w:tcMar>
              <w:top w:type="dxa" w:w="90"/>
              <w:left w:type="dxa" w:w="130"/>
              <w:bottom w:type="dxa" w:w="90"/>
              <w:right w:type="dxa" w:w="130"/>
            </w:tcMar>
          </w:tcPr>
          <w:p>
            <w:r>
              <w:rPr>
                <w:rFonts w:ascii="Arial" w:cs="Arial" w:eastAsia="Arial" w:hAnsi="Arial"/>
                <w:sz w:val="19"/>
                <w:szCs w:val="19"/>
              </w:rPr>
              <w:t xml:space="preserve">10 frictions identifiées par audit UX</w:t>
            </w:r>
          </w:p>
        </w:tc>
      </w:tr>
    </w:tbl>
    <w:p>
      <w:pPr>
        <w:spacing w:after="60"/>
      </w:pPr>
      <w:r>
        <w:t xml:space="preserve"/>
      </w:r>
    </w:p>
    <w:p>
      <w:pPr>
        <w:spacing w:after="60"/>
      </w:pPr>
      <w:r>
        <w:t xml:space="preserve"/>
      </w:r>
    </w:p>
    <w:p>
      <w:pPr>
        <w:pStyle w:val="Heading1"/>
        <w:pBdr>
          <w:bottom w:val="single" w:color="4A4DE6" w:sz="8" w:space="4"/>
        </w:pBdr>
        <w:spacing w:after="140" w:before="360"/>
      </w:pPr>
      <w:r>
        <w:rPr>
          <w:rFonts w:ascii="Arial" w:cs="Arial" w:eastAsia="Arial" w:hAnsi="Arial"/>
          <w:b/>
          <w:bCs/>
          <w:sz w:val="30"/>
          <w:szCs w:val="30"/>
        </w:rPr>
        <w:t xml:space="preserve">1. Contexte et objectif</w:t>
      </w:r>
    </w:p>
    <w:p>
      <w:pPr>
        <w:spacing w:after="110"/>
        <w:jc w:val="both"/>
      </w:pPr>
      <w:r>
        <w:rPr>
          <w:rFonts w:ascii="Arial" w:cs="Arial" w:eastAsia="Arial" w:hAnsi="Arial"/>
          <w:sz w:val="21"/>
          <w:szCs w:val="21"/>
        </w:rPr>
        <w:t xml:space="preserve">Un audit UX approfondi de la page Backlog (accessible depuis l'onglet Stats) a identifié dix frictions cognitives réparties sur quatre zones : les métriques d'en-tête, la barre de filtres, le tableau de données, et la navigation globale.</w:t>
      </w:r>
    </w:p>
    <w:p>
      <w:pPr>
        <w:spacing w:after="110"/>
        <w:jc w:val="both"/>
      </w:pPr>
      <w:r>
        <w:rPr>
          <w:rFonts w:ascii="Arial" w:cs="Arial" w:eastAsia="Arial" w:hAnsi="Arial"/>
          <w:sz w:val="21"/>
          <w:szCs w:val="21"/>
        </w:rPr>
        <w:t xml:space="preserve">Ce document formalise pour chacune de ces frictions le comportement actuel observé, le comportement cible attendu, et les critères d'acceptation mesurables. Il est transmis à l'équipe de développement pour planification et implémentation.</w:t>
      </w:r>
    </w:p>
    <w:p>
      <w:pPr>
        <w:spacing w:after="60"/>
      </w:pPr>
      <w:r>
        <w:t xml:space="preserve"/>
      </w:r>
    </w:p>
    <w:p>
      <w:pPr>
        <w:pStyle w:val="Heading1"/>
        <w:pBdr>
          <w:bottom w:val="single" w:color="4A4DE6" w:sz="8" w:space="4"/>
        </w:pBdr>
        <w:spacing w:after="140" w:before="360"/>
      </w:pPr>
      <w:r>
        <w:rPr>
          <w:rFonts w:ascii="Arial" w:cs="Arial" w:eastAsia="Arial" w:hAnsi="Arial"/>
          <w:b/>
          <w:bCs/>
          <w:sz w:val="30"/>
          <w:szCs w:val="30"/>
        </w:rPr>
        <w:t xml:space="preserve">2. Synthèse des frictions</w:t>
      </w:r>
    </w:p>
    <w:p>
      <w:pPr>
        <w:spacing w:after="110"/>
        <w:jc w:val="both"/>
      </w:pPr>
      <w:r>
        <w:rPr>
          <w:rFonts w:ascii="Arial" w:cs="Arial" w:eastAsia="Arial" w:hAnsi="Arial"/>
          <w:sz w:val="21"/>
          <w:szCs w:val="21"/>
        </w:rPr>
        <w:t xml:space="preserve">Les dix frictions sont classées en trois niveaux de criticité :</w:t>
      </w:r>
    </w:p>
    <w:p>
      <w:pPr>
        <w:pStyle w:val="ListParagraph"/>
        <w:numPr>
          <w:ilvl w:val="0"/>
          <w:numId w:val="2"/>
        </w:numPr>
        <w:spacing w:after="70"/>
      </w:pPr>
      <w:r>
        <w:rPr>
          <w:rFonts w:ascii="Arial" w:cs="Arial" w:eastAsia="Arial" w:hAnsi="Arial"/>
          <w:b w:val="false"/>
          <w:bCs w:val="false"/>
          <w:sz w:val="21"/>
          <w:szCs w:val="21"/>
        </w:rPr>
        <w:t xml:space="preserve">Critique (3) — frictions qui bloquent ou trompent l'utilisateur : #1, #3, #5</w:t>
      </w:r>
    </w:p>
    <w:p>
      <w:pPr>
        <w:pStyle w:val="ListParagraph"/>
        <w:numPr>
          <w:ilvl w:val="0"/>
          <w:numId w:val="2"/>
        </w:numPr>
        <w:spacing w:after="70"/>
      </w:pPr>
      <w:r>
        <w:rPr>
          <w:rFonts w:ascii="Arial" w:cs="Arial" w:eastAsia="Arial" w:hAnsi="Arial"/>
          <w:b w:val="false"/>
          <w:bCs w:val="false"/>
          <w:sz w:val="21"/>
          <w:szCs w:val="21"/>
        </w:rPr>
        <w:t xml:space="preserve">Élevé (4) — frictions qui dégradent significativement l'expérience : #2, #4, #6, #7</w:t>
      </w:r>
    </w:p>
    <w:p>
      <w:pPr>
        <w:pStyle w:val="ListParagraph"/>
        <w:numPr>
          <w:ilvl w:val="0"/>
          <w:numId w:val="2"/>
        </w:numPr>
        <w:spacing w:after="70"/>
      </w:pPr>
      <w:r>
        <w:rPr>
          <w:rFonts w:ascii="Arial" w:cs="Arial" w:eastAsia="Arial" w:hAnsi="Arial"/>
          <w:b w:val="false"/>
          <w:bCs w:val="false"/>
          <w:sz w:val="21"/>
          <w:szCs w:val="21"/>
        </w:rPr>
        <w:t xml:space="preserve">Modéré (3) — frictions qui nuisent à la qualité perçue sans bloquer : #8, #9, #10</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1700"/>
        <w:gridCol w:w="1700"/>
        <w:gridCol w:w="1726"/>
      </w:tblGrid>
      <w:tr>
        <w:trPr>
          <w:tblHeader/>
        </w:trPr>
        <w:tc>
          <w:tcPr>
            <w:tcW w:type="dxa" w:w="500"/>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w:t>
            </w:r>
          </w:p>
        </w:tc>
        <w:tc>
          <w:tcPr>
            <w:tcW w:type="dxa" w:w="3400"/>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Titre</w:t>
            </w:r>
          </w:p>
        </w:tc>
        <w:tc>
          <w:tcPr>
            <w:tcW w:type="dxa" w:w="1700"/>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Criticité</w:t>
            </w:r>
          </w:p>
        </w:tc>
        <w:tc>
          <w:tcPr>
            <w:tcW w:type="dxa" w:w="1700"/>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Complexité</w:t>
            </w:r>
          </w:p>
        </w:tc>
        <w:tc>
          <w:tcPr>
            <w:tcW w:type="dxa" w:w="1726"/>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Sprint cible</w:t>
            </w:r>
          </w:p>
        </w:tc>
      </w:tr>
      <w:tr>
        <w:tc>
          <w:tcPr>
            <w:tcW w:type="dxa" w:w="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pPr>
              <w:jc w:val="center"/>
            </w:pPr>
            <w:r>
              <w:rPr>
                <w:rFonts w:ascii="Arial" w:cs="Arial" w:eastAsia="Arial" w:hAnsi="Arial"/>
                <w:b/>
                <w:bCs/>
                <w:color w:val="4A4DE6"/>
                <w:sz w:val="19"/>
                <w:szCs w:val="19"/>
              </w:rPr>
              <w:t xml:space="preserve">1</w:t>
            </w:r>
          </w:p>
        </w:tc>
        <w:tc>
          <w:tcPr>
            <w:tcW w:type="dxa" w:w="3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9"/>
                <w:szCs w:val="19"/>
              </w:rPr>
              <w:t xml:space="preserve">Double métrique SP avec delta inexpliqué</w:t>
            </w:r>
          </w:p>
        </w:tc>
        <w:tc>
          <w:tcPr>
            <w:tcW w:type="dxa" w:w="17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color w:val="C04040"/>
                <w:sz w:val="18"/>
                <w:szCs w:val="18"/>
              </w:rPr>
              <w:t xml:space="preserve">Critique</w:t>
            </w:r>
          </w:p>
        </w:tc>
        <w:tc>
          <w:tcPr>
            <w:tcW w:type="dxa" w:w="17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8"/>
                <w:szCs w:val="18"/>
              </w:rPr>
              <w:t xml:space="preserve">Faible (labels)</w:t>
            </w:r>
          </w:p>
        </w:tc>
        <w:tc>
          <w:tcPr>
            <w:tcW w:type="dxa" w:w="1726"/>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8"/>
                <w:szCs w:val="18"/>
              </w:rPr>
              <w:t xml:space="preserve">S69</w:t>
            </w:r>
          </w:p>
        </w:tc>
      </w:tr>
      <w:tr>
        <w:tc>
          <w:tcPr>
            <w:tcW w:type="dxa" w:w="5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pPr>
              <w:jc w:val="center"/>
            </w:pPr>
            <w:r>
              <w:rPr>
                <w:rFonts w:ascii="Arial" w:cs="Arial" w:eastAsia="Arial" w:hAnsi="Arial"/>
                <w:b/>
                <w:bCs/>
                <w:color w:val="4A4DE6"/>
                <w:sz w:val="19"/>
                <w:szCs w:val="19"/>
              </w:rPr>
              <w:t xml:space="preserve">2</w:t>
            </w:r>
          </w:p>
        </w:tc>
        <w:tc>
          <w:tcPr>
            <w:tcW w:type="dxa" w:w="34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9"/>
                <w:szCs w:val="19"/>
              </w:rPr>
              <w:t xml:space="preserve">0 SP ambigu — non estimé vs. zéro réel</w:t>
            </w:r>
          </w:p>
        </w:tc>
        <w:tc>
          <w:tcPr>
            <w:tcW w:type="dxa" w:w="17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color w:val="885500"/>
                <w:sz w:val="18"/>
                <w:szCs w:val="18"/>
              </w:rPr>
              <w:t xml:space="preserve">Élevé</w:t>
            </w:r>
          </w:p>
        </w:tc>
        <w:tc>
          <w:tcPr>
            <w:tcW w:type="dxa" w:w="17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8"/>
                <w:szCs w:val="18"/>
              </w:rPr>
              <w:t xml:space="preserve">Faible</w:t>
            </w:r>
          </w:p>
        </w:tc>
        <w:tc>
          <w:tcPr>
            <w:tcW w:type="dxa" w:w="1726"/>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8"/>
                <w:szCs w:val="18"/>
              </w:rPr>
              <w:t xml:space="preserve">S69</w:t>
            </w:r>
          </w:p>
        </w:tc>
      </w:tr>
      <w:tr>
        <w:tc>
          <w:tcPr>
            <w:tcW w:type="dxa" w:w="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pPr>
              <w:jc w:val="center"/>
            </w:pPr>
            <w:r>
              <w:rPr>
                <w:rFonts w:ascii="Arial" w:cs="Arial" w:eastAsia="Arial" w:hAnsi="Arial"/>
                <w:b/>
                <w:bCs/>
                <w:color w:val="4A4DE6"/>
                <w:sz w:val="19"/>
                <w:szCs w:val="19"/>
              </w:rPr>
              <w:t xml:space="preserve">3</w:t>
            </w:r>
          </w:p>
        </w:tc>
        <w:tc>
          <w:tcPr>
            <w:tcW w:type="dxa" w:w="3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9"/>
                <w:szCs w:val="19"/>
              </w:rPr>
              <w:t xml:space="preserve">6 filtres à vide toujours visibles</w:t>
            </w:r>
          </w:p>
        </w:tc>
        <w:tc>
          <w:tcPr>
            <w:tcW w:type="dxa" w:w="17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color w:val="C04040"/>
                <w:sz w:val="18"/>
                <w:szCs w:val="18"/>
              </w:rPr>
              <w:t xml:space="preserve">Critique</w:t>
            </w:r>
          </w:p>
        </w:tc>
        <w:tc>
          <w:tcPr>
            <w:tcW w:type="dxa" w:w="17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8"/>
                <w:szCs w:val="18"/>
              </w:rPr>
              <w:t xml:space="preserve">Moyenne (panneau)</w:t>
            </w:r>
          </w:p>
        </w:tc>
        <w:tc>
          <w:tcPr>
            <w:tcW w:type="dxa" w:w="1726"/>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8"/>
                <w:szCs w:val="18"/>
              </w:rPr>
              <w:t xml:space="preserve">S69</w:t>
            </w:r>
          </w:p>
        </w:tc>
      </w:tr>
      <w:tr>
        <w:tc>
          <w:tcPr>
            <w:tcW w:type="dxa" w:w="5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pPr>
              <w:jc w:val="center"/>
            </w:pPr>
            <w:r>
              <w:rPr>
                <w:rFonts w:ascii="Arial" w:cs="Arial" w:eastAsia="Arial" w:hAnsi="Arial"/>
                <w:b/>
                <w:bCs/>
                <w:color w:val="4A4DE6"/>
                <w:sz w:val="19"/>
                <w:szCs w:val="19"/>
              </w:rPr>
              <w:t xml:space="preserve">4</w:t>
            </w:r>
          </w:p>
        </w:tc>
        <w:tc>
          <w:tcPr>
            <w:tcW w:type="dxa" w:w="34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9"/>
                <w:szCs w:val="19"/>
              </w:rPr>
              <w:t xml:space="preserve">Icône sliders orpheline sans label</w:t>
            </w:r>
          </w:p>
        </w:tc>
        <w:tc>
          <w:tcPr>
            <w:tcW w:type="dxa" w:w="17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color w:val="885500"/>
                <w:sz w:val="18"/>
                <w:szCs w:val="18"/>
              </w:rPr>
              <w:t xml:space="preserve">Élevé</w:t>
            </w:r>
          </w:p>
        </w:tc>
        <w:tc>
          <w:tcPr>
            <w:tcW w:type="dxa" w:w="17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8"/>
                <w:szCs w:val="18"/>
              </w:rPr>
              <w:t xml:space="preserve">Faible</w:t>
            </w:r>
          </w:p>
        </w:tc>
        <w:tc>
          <w:tcPr>
            <w:tcW w:type="dxa" w:w="1726"/>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8"/>
                <w:szCs w:val="18"/>
              </w:rPr>
              <w:t xml:space="preserve">S69</w:t>
            </w:r>
          </w:p>
        </w:tc>
      </w:tr>
      <w:tr>
        <w:tc>
          <w:tcPr>
            <w:tcW w:type="dxa" w:w="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pPr>
              <w:jc w:val="center"/>
            </w:pPr>
            <w:r>
              <w:rPr>
                <w:rFonts w:ascii="Arial" w:cs="Arial" w:eastAsia="Arial" w:hAnsi="Arial"/>
                <w:b/>
                <w:bCs/>
                <w:color w:val="4A4DE6"/>
                <w:sz w:val="19"/>
                <w:szCs w:val="19"/>
              </w:rPr>
              <w:t xml:space="preserve">5</w:t>
            </w:r>
          </w:p>
        </w:tc>
        <w:tc>
          <w:tcPr>
            <w:tcW w:type="dxa" w:w="3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9"/>
                <w:szCs w:val="19"/>
              </w:rPr>
              <w:t xml:space="preserve">Colonne Sprint — chips multiples</w:t>
            </w:r>
          </w:p>
        </w:tc>
        <w:tc>
          <w:tcPr>
            <w:tcW w:type="dxa" w:w="17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color w:val="C04040"/>
                <w:sz w:val="18"/>
                <w:szCs w:val="18"/>
              </w:rPr>
              <w:t xml:space="preserve">Critique</w:t>
            </w:r>
          </w:p>
        </w:tc>
        <w:tc>
          <w:tcPr>
            <w:tcW w:type="dxa" w:w="17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8"/>
                <w:szCs w:val="18"/>
              </w:rPr>
              <w:t xml:space="preserve">Faible</w:t>
            </w:r>
          </w:p>
        </w:tc>
        <w:tc>
          <w:tcPr>
            <w:tcW w:type="dxa" w:w="1726"/>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8"/>
                <w:szCs w:val="18"/>
              </w:rPr>
              <w:t xml:space="preserve">S69</w:t>
            </w:r>
          </w:p>
        </w:tc>
      </w:tr>
      <w:tr>
        <w:tc>
          <w:tcPr>
            <w:tcW w:type="dxa" w:w="5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pPr>
              <w:jc w:val="center"/>
            </w:pPr>
            <w:r>
              <w:rPr>
                <w:rFonts w:ascii="Arial" w:cs="Arial" w:eastAsia="Arial" w:hAnsi="Arial"/>
                <w:b/>
                <w:bCs/>
                <w:color w:val="4A4DE6"/>
                <w:sz w:val="19"/>
                <w:szCs w:val="19"/>
              </w:rPr>
              <w:t xml:space="preserve">6</w:t>
            </w:r>
          </w:p>
        </w:tc>
        <w:tc>
          <w:tcPr>
            <w:tcW w:type="dxa" w:w="34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9"/>
                <w:szCs w:val="19"/>
              </w:rPr>
              <w:t xml:space="preserve">Colonnes non triables — aucun affordance</w:t>
            </w:r>
          </w:p>
        </w:tc>
        <w:tc>
          <w:tcPr>
            <w:tcW w:type="dxa" w:w="17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color w:val="885500"/>
                <w:sz w:val="18"/>
                <w:szCs w:val="18"/>
              </w:rPr>
              <w:t xml:space="preserve">Élevé</w:t>
            </w:r>
          </w:p>
        </w:tc>
        <w:tc>
          <w:tcPr>
            <w:tcW w:type="dxa" w:w="17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8"/>
                <w:szCs w:val="18"/>
              </w:rPr>
              <w:t xml:space="preserve">Moyenne</w:t>
            </w:r>
          </w:p>
        </w:tc>
        <w:tc>
          <w:tcPr>
            <w:tcW w:type="dxa" w:w="1726"/>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8"/>
                <w:szCs w:val="18"/>
              </w:rPr>
              <w:t xml:space="preserve">S70</w:t>
            </w:r>
          </w:p>
        </w:tc>
      </w:tr>
      <w:tr>
        <w:tc>
          <w:tcPr>
            <w:tcW w:type="dxa" w:w="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pPr>
              <w:jc w:val="center"/>
            </w:pPr>
            <w:r>
              <w:rPr>
                <w:rFonts w:ascii="Arial" w:cs="Arial" w:eastAsia="Arial" w:hAnsi="Arial"/>
                <w:b/>
                <w:bCs/>
                <w:color w:val="4A4DE6"/>
                <w:sz w:val="19"/>
                <w:szCs w:val="19"/>
              </w:rPr>
              <w:t xml:space="preserve">7</w:t>
            </w:r>
          </w:p>
        </w:tc>
        <w:tc>
          <w:tcPr>
            <w:tcW w:type="dxa" w:w="3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9"/>
                <w:szCs w:val="19"/>
              </w:rPr>
              <w:t xml:space="preserve">Colonne Actions toujours visible</w:t>
            </w:r>
          </w:p>
        </w:tc>
        <w:tc>
          <w:tcPr>
            <w:tcW w:type="dxa" w:w="17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color w:val="885500"/>
                <w:sz w:val="18"/>
                <w:szCs w:val="18"/>
              </w:rPr>
              <w:t xml:space="preserve">Élevé</w:t>
            </w:r>
          </w:p>
        </w:tc>
        <w:tc>
          <w:tcPr>
            <w:tcW w:type="dxa" w:w="17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8"/>
                <w:szCs w:val="18"/>
              </w:rPr>
              <w:t xml:space="preserve">Faible (CSS)</w:t>
            </w:r>
          </w:p>
        </w:tc>
        <w:tc>
          <w:tcPr>
            <w:tcW w:type="dxa" w:w="1726"/>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8"/>
                <w:szCs w:val="18"/>
              </w:rPr>
              <w:t xml:space="preserve">S69</w:t>
            </w:r>
          </w:p>
        </w:tc>
      </w:tr>
      <w:tr>
        <w:tc>
          <w:tcPr>
            <w:tcW w:type="dxa" w:w="5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pPr>
              <w:jc w:val="center"/>
            </w:pPr>
            <w:r>
              <w:rPr>
                <w:rFonts w:ascii="Arial" w:cs="Arial" w:eastAsia="Arial" w:hAnsi="Arial"/>
                <w:b/>
                <w:bCs/>
                <w:color w:val="4A4DE6"/>
                <w:sz w:val="19"/>
                <w:szCs w:val="19"/>
              </w:rPr>
              <w:t xml:space="preserve">8</w:t>
            </w:r>
          </w:p>
        </w:tc>
        <w:tc>
          <w:tcPr>
            <w:tcW w:type="dxa" w:w="34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9"/>
                <w:szCs w:val="19"/>
              </w:rPr>
              <w:t xml:space="preserve">Hiérarchie Epic &gt; Story trop discrète</w:t>
            </w:r>
          </w:p>
        </w:tc>
        <w:tc>
          <w:tcPr>
            <w:tcW w:type="dxa" w:w="17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color w:val="185FA5"/>
                <w:sz w:val="18"/>
                <w:szCs w:val="18"/>
              </w:rPr>
              <w:t xml:space="preserve">Modéré</w:t>
            </w:r>
          </w:p>
        </w:tc>
        <w:tc>
          <w:tcPr>
            <w:tcW w:type="dxa" w:w="17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8"/>
                <w:szCs w:val="18"/>
              </w:rPr>
              <w:t xml:space="preserve">Moyenne</w:t>
            </w:r>
          </w:p>
        </w:tc>
        <w:tc>
          <w:tcPr>
            <w:tcW w:type="dxa" w:w="1726"/>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8"/>
                <w:szCs w:val="18"/>
              </w:rPr>
              <w:t xml:space="preserve">S70</w:t>
            </w:r>
          </w:p>
        </w:tc>
      </w:tr>
      <w:tr>
        <w:tc>
          <w:tcPr>
            <w:tcW w:type="dxa" w:w="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pPr>
              <w:jc w:val="center"/>
            </w:pPr>
            <w:r>
              <w:rPr>
                <w:rFonts w:ascii="Arial" w:cs="Arial" w:eastAsia="Arial" w:hAnsi="Arial"/>
                <w:b/>
                <w:bCs/>
                <w:color w:val="4A4DE6"/>
                <w:sz w:val="19"/>
                <w:szCs w:val="19"/>
              </w:rPr>
              <w:t xml:space="preserve">9</w:t>
            </w:r>
          </w:p>
        </w:tc>
        <w:tc>
          <w:tcPr>
            <w:tcW w:type="dxa" w:w="3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9"/>
                <w:szCs w:val="19"/>
              </w:rPr>
              <w:t xml:space="preserve">Dissonance nav "Stats" vs titre "Backlog"</w:t>
            </w:r>
          </w:p>
        </w:tc>
        <w:tc>
          <w:tcPr>
            <w:tcW w:type="dxa" w:w="17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color w:val="185FA5"/>
                <w:sz w:val="18"/>
                <w:szCs w:val="18"/>
              </w:rPr>
              <w:t xml:space="preserve">Modéré</w:t>
            </w:r>
          </w:p>
        </w:tc>
        <w:tc>
          <w:tcPr>
            <w:tcW w:type="dxa" w:w="17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8"/>
                <w:szCs w:val="18"/>
              </w:rPr>
              <w:t xml:space="preserve">Triviale</w:t>
            </w:r>
          </w:p>
        </w:tc>
        <w:tc>
          <w:tcPr>
            <w:tcW w:type="dxa" w:w="1726"/>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8"/>
                <w:szCs w:val="18"/>
              </w:rPr>
              <w:t xml:space="preserve">S69</w:t>
            </w:r>
          </w:p>
        </w:tc>
      </w:tr>
      <w:tr>
        <w:tc>
          <w:tcPr>
            <w:tcW w:type="dxa" w:w="5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pPr>
              <w:jc w:val="center"/>
            </w:pPr>
            <w:r>
              <w:rPr>
                <w:rFonts w:ascii="Arial" w:cs="Arial" w:eastAsia="Arial" w:hAnsi="Arial"/>
                <w:b/>
                <w:bCs/>
                <w:color w:val="4A4DE6"/>
                <w:sz w:val="19"/>
                <w:szCs w:val="19"/>
              </w:rPr>
              <w:t xml:space="preserve">10</w:t>
            </w:r>
          </w:p>
        </w:tc>
        <w:tc>
          <w:tcPr>
            <w:tcW w:type="dxa" w:w="34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9"/>
                <w:szCs w:val="19"/>
              </w:rPr>
              <w:t xml:space="preserve">Onglets sans indicateurs de volume</w:t>
            </w:r>
          </w:p>
        </w:tc>
        <w:tc>
          <w:tcPr>
            <w:tcW w:type="dxa" w:w="17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color w:val="185FA5"/>
                <w:sz w:val="18"/>
                <w:szCs w:val="18"/>
              </w:rPr>
              <w:t xml:space="preserve">Modéré</w:t>
            </w:r>
          </w:p>
        </w:tc>
        <w:tc>
          <w:tcPr>
            <w:tcW w:type="dxa" w:w="17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8"/>
                <w:szCs w:val="18"/>
              </w:rPr>
              <w:t xml:space="preserve">Faible</w:t>
            </w:r>
          </w:p>
        </w:tc>
        <w:tc>
          <w:tcPr>
            <w:tcW w:type="dxa" w:w="1726"/>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8"/>
                <w:szCs w:val="18"/>
              </w:rPr>
              <w:t xml:space="preserve">S70</w:t>
            </w:r>
          </w:p>
        </w:tc>
      </w:tr>
    </w:tbl>
    <w:p>
      <w:pPr>
        <w:spacing w:after="60"/>
      </w:pPr>
      <w:r>
        <w:t xml:space="preserve"/>
      </w:r>
    </w:p>
    <w:p>
      <w:pPr>
        <w:spacing w:after="110"/>
        <w:jc w:val="both"/>
      </w:pPr>
      <w:r>
        <w:rPr>
          <w:rFonts w:ascii="Arial" w:cs="Arial" w:eastAsia="Arial" w:hAnsi="Arial"/>
          <w:i/>
          <w:iCs/>
          <w:color w:val="777777"/>
          <w:sz w:val="21"/>
          <w:szCs w:val="21"/>
        </w:rPr>
        <w:t xml:space="preserve">Complexité estimée : Faible &lt; 0,5j · Moyenne 1–2j · Élevée &gt; 2j. À valider avec l'équipe technique avant chiffrage définitif.</w:t>
      </w:r>
    </w:p>
    <w:p>
      <w:pPr>
        <w:spacing w:after="60"/>
      </w:pPr>
      <w:r>
        <w:t xml:space="preserve"/>
      </w:r>
    </w:p>
    <w:p>
      <w:pPr>
        <w:spacing w:after="60"/>
      </w:pPr>
      <w:r>
        <w:t xml:space="preserve"/>
      </w:r>
    </w:p>
    <w:p>
      <w:pPr>
        <w:pStyle w:val="Heading1"/>
        <w:pBdr>
          <w:bottom w:val="single" w:color="4A4DE6" w:sz="8" w:space="4"/>
        </w:pBdr>
        <w:spacing w:after="140" w:before="360"/>
      </w:pPr>
      <w:r>
        <w:rPr>
          <w:rFonts w:ascii="Arial" w:cs="Arial" w:eastAsia="Arial" w:hAnsi="Arial"/>
          <w:b/>
          <w:bCs/>
          <w:sz w:val="30"/>
          <w:szCs w:val="30"/>
        </w:rPr>
        <w:t xml:space="preserve">3. Spécifications fonctionnelles détaillées</w:t>
      </w:r>
    </w:p>
    <w:p>
      <w:pPr>
        <w:pStyle w:val="Heading2"/>
        <w:spacing w:after="100" w:before="280"/>
      </w:pPr>
      <w:r>
        <w:rPr>
          <w:rFonts w:ascii="Arial" w:cs="Arial" w:eastAsia="Arial" w:hAnsi="Arial"/>
          <w:b/>
          <w:bCs/>
          <w:color w:val="222222"/>
          <w:sz w:val="26"/>
          <w:szCs w:val="26"/>
        </w:rPr>
        <w:t xml:space="preserve">Zone A — Métriques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none"/>
              <w:left w:val="none"/>
              <w:bottom w:val="none"/>
              <w:right w:val="none"/>
            </w:tcBorders>
            <w:shd w:fill="FAECE7" w:val="clear"/>
            <w:tcMar>
              <w:top w:type="dxa" w:w="100"/>
              <w:left w:type="dxa" w:w="140"/>
              <w:bottom w:type="dxa" w:w="100"/>
              <w:right w:type="dxa" w:w="0"/>
            </w:tcMar>
            <w:vAlign w:val="center"/>
          </w:tcPr>
          <w:p>
            <w:pPr>
              <w:jc w:val="center"/>
            </w:pPr>
            <w:r>
              <w:rPr>
                <w:rFonts w:ascii="Arial" w:cs="Arial" w:eastAsia="Arial" w:hAnsi="Arial"/>
                <w:b/>
                <w:bCs/>
                <w:color w:val="993C1D"/>
                <w:sz w:val="28"/>
                <w:szCs w:val="28"/>
              </w:rPr>
              <w:t xml:space="preserve">#1</w:t>
            </w:r>
          </w:p>
        </w:tc>
        <w:tc>
          <w:tcPr>
            <w:tcW w:type="dxa" w:w="8466"/>
            <w:tcBorders>
              <w:top w:val="none"/>
              <w:left w:val="none"/>
              <w:bottom w:val="none"/>
              <w:right w:val="none"/>
            </w:tcBorders>
            <w:shd w:fill="FAECE7" w:val="clear"/>
            <w:tcMar>
              <w:top w:type="dxa" w:w="100"/>
              <w:left w:type="dxa" w:w="140"/>
              <w:bottom w:type="dxa" w:w="100"/>
              <w:right w:type="dxa" w:w="140"/>
            </w:tcMar>
          </w:tcPr>
          <w:p>
            <w:r>
              <w:rPr>
                <w:rFonts w:ascii="Arial" w:cs="Arial" w:eastAsia="Arial" w:hAnsi="Arial"/>
                <w:b/>
                <w:bCs/>
                <w:color w:val="111111"/>
                <w:sz w:val="22"/>
                <w:szCs w:val="22"/>
              </w:rPr>
              <w:t xml:space="preserve">Double métrique SP avec delta inexpliqué</w:t>
            </w:r>
            <w:r>
              <w:t xml:space="preserve">   </w:t>
            </w:r>
            <w:r>
              <w:rPr>
                <w:rFonts w:ascii="Arial" w:cs="Arial" w:eastAsia="Arial" w:hAnsi="Arial"/>
                <w:b/>
                <w:bCs/>
                <w:color w:val="993C1D"/>
                <w:sz w:val="18"/>
                <w:szCs w:val="18"/>
              </w:rPr>
              <w:t xml:space="preserve">[Critique]</w:t>
            </w:r>
          </w:p>
        </w:tc>
      </w:tr>
    </w:tbl>
    <w:p>
      <w:pPr>
        <w:spacing w:after="60"/>
      </w:pPr>
      <w:r>
        <w:t xml:space="preserve"/>
      </w:r>
    </w:p>
    <w:p>
      <w:pPr>
        <w:pStyle w:val="Heading3"/>
        <w:spacing w:after="80" w:before="220"/>
      </w:pPr>
      <w:r>
        <w:rPr>
          <w:rFonts w:ascii="Arial" w:cs="Arial" w:eastAsia="Arial" w:hAnsi="Arial"/>
          <w:b/>
          <w:bCs/>
          <w:color w:val="444444"/>
          <w:sz w:val="22"/>
          <w:szCs w:val="22"/>
        </w:rPr>
        <w:t xml:space="preserve">Problème identifié</w:t>
      </w:r>
    </w:p>
    <w:p>
      <w:pPr>
        <w:spacing w:after="110"/>
        <w:jc w:val="both"/>
      </w:pPr>
      <w:r>
        <w:rPr>
          <w:rFonts w:ascii="Arial" w:cs="Arial" w:eastAsia="Arial" w:hAnsi="Arial"/>
          <w:sz w:val="21"/>
          <w:szCs w:val="21"/>
        </w:rPr>
        <w:t xml:space="preserve">Deux cartes affichent des totaux de Story Points différents (419 SP et 411 SP) avec des libellés quasi identiques. L'utilisateur est forcé de déduire lui-même la nature de l'écart de 8 SP. La troisième carte est surlignée en vert sans que sa sémantique soit expliquée.</w:t>
      </w:r>
    </w:p>
    <w:p>
      <w:pPr>
        <w:pStyle w:val="Heading3"/>
        <w:spacing w:after="80" w:before="220"/>
      </w:pPr>
      <w:r>
        <w:rPr>
          <w:rFonts w:ascii="Arial" w:cs="Arial" w:eastAsia="Arial" w:hAnsi="Arial"/>
          <w:b/>
          <w:bCs/>
          <w:color w:val="444444"/>
          <w:sz w:val="22"/>
          <w:szCs w:val="22"/>
        </w:rPr>
        <w:t xml:space="preserve">Comportement actuel</w:t>
      </w:r>
    </w:p>
    <w:p>
      <w:pPr>
        <w:pStyle w:val="ListParagraph"/>
        <w:numPr>
          <w:ilvl w:val="0"/>
          <w:numId w:val="2"/>
        </w:numPr>
        <w:spacing w:after="70"/>
      </w:pPr>
      <w:r>
        <w:rPr>
          <w:rFonts w:ascii="Arial" w:cs="Arial" w:eastAsia="Arial" w:hAnsi="Arial"/>
          <w:b w:val="false"/>
          <w:bCs w:val="false"/>
          <w:sz w:val="21"/>
          <w:szCs w:val="21"/>
        </w:rPr>
        <w:t xml:space="preserve">Carte 1 : "Total Story Points — 419 SP" (fond blanc)</w:t>
      </w:r>
    </w:p>
    <w:p>
      <w:pPr>
        <w:pStyle w:val="ListParagraph"/>
        <w:numPr>
          <w:ilvl w:val="0"/>
          <w:numId w:val="2"/>
        </w:numPr>
        <w:spacing w:after="70"/>
      </w:pPr>
      <w:r>
        <w:rPr>
          <w:rFonts w:ascii="Arial" w:cs="Arial" w:eastAsia="Arial" w:hAnsi="Arial"/>
          <w:b w:val="false"/>
          <w:bCs w:val="false"/>
          <w:sz w:val="21"/>
          <w:szCs w:val="21"/>
        </w:rPr>
        <w:t xml:space="preserve">Carte 3 : "SP — 411 SP" (fond vert) sans explication du delta</w:t>
      </w:r>
    </w:p>
    <w:p>
      <w:pPr>
        <w:pStyle w:val="ListParagraph"/>
        <w:numPr>
          <w:ilvl w:val="0"/>
          <w:numId w:val="2"/>
        </w:numPr>
        <w:spacing w:after="70"/>
      </w:pPr>
      <w:r>
        <w:rPr>
          <w:rFonts w:ascii="Arial" w:cs="Arial" w:eastAsia="Arial" w:hAnsi="Arial"/>
          <w:b w:val="false"/>
          <w:bCs w:val="false"/>
          <w:sz w:val="21"/>
          <w:szCs w:val="21"/>
        </w:rPr>
        <w:t xml:space="preserve">Aucun tooltip ni note contextuelle sur l'écart</w:t>
      </w:r>
    </w:p>
    <w:p>
      <w:pPr>
        <w:pStyle w:val="Heading3"/>
        <w:spacing w:after="80" w:before="220"/>
      </w:pPr>
      <w:r>
        <w:rPr>
          <w:rFonts w:ascii="Arial" w:cs="Arial" w:eastAsia="Arial" w:hAnsi="Arial"/>
          <w:b/>
          <w:bCs/>
          <w:color w:val="444444"/>
          <w:sz w:val="22"/>
          <w:szCs w:val="22"/>
        </w:rPr>
        <w:t xml:space="preserve">Comportement cible</w:t>
      </w:r>
    </w:p>
    <w:p>
      <w:pPr>
        <w:pStyle w:val="ListParagraph"/>
        <w:numPr>
          <w:ilvl w:val="0"/>
          <w:numId w:val="2"/>
        </w:numPr>
        <w:spacing w:after="70"/>
      </w:pPr>
      <w:r>
        <w:rPr>
          <w:rFonts w:ascii="Arial" w:cs="Arial" w:eastAsia="Arial" w:hAnsi="Arial"/>
          <w:b w:val="false"/>
          <w:bCs w:val="false"/>
          <w:sz w:val="21"/>
          <w:szCs w:val="21"/>
        </w:rPr>
        <w:t xml:space="preserve">Carte 1 renommée : "SP total backlog"</w:t>
      </w:r>
    </w:p>
    <w:p>
      <w:pPr>
        <w:pStyle w:val="ListParagraph"/>
        <w:numPr>
          <w:ilvl w:val="0"/>
          <w:numId w:val="2"/>
        </w:numPr>
        <w:spacing w:after="70"/>
      </w:pPr>
      <w:r>
        <w:rPr>
          <w:rFonts w:ascii="Arial" w:cs="Arial" w:eastAsia="Arial" w:hAnsi="Arial"/>
          <w:b w:val="false"/>
          <w:bCs w:val="false"/>
          <w:sz w:val="21"/>
          <w:szCs w:val="21"/>
        </w:rPr>
        <w:t xml:space="preserve">Carte 3 renommée : "SP estimés" avec sous-label "(−8 items non estimés)"</w:t>
      </w:r>
    </w:p>
    <w:p>
      <w:pPr>
        <w:pStyle w:val="ListParagraph"/>
        <w:numPr>
          <w:ilvl w:val="0"/>
          <w:numId w:val="2"/>
        </w:numPr>
        <w:spacing w:after="70"/>
      </w:pPr>
      <w:r>
        <w:rPr>
          <w:rFonts w:ascii="Arial" w:cs="Arial" w:eastAsia="Arial" w:hAnsi="Arial"/>
          <w:b w:val="false"/>
          <w:bCs w:val="false"/>
          <w:sz w:val="21"/>
          <w:szCs w:val="21"/>
        </w:rPr>
        <w:t xml:space="preserve">Au survol de la carte 3, tooltip précisant le nombre et la liste des items sans estimation</w:t>
      </w:r>
    </w:p>
    <w:p>
      <w:pPr>
        <w:pStyle w:val="ListParagraph"/>
        <w:numPr>
          <w:ilvl w:val="0"/>
          <w:numId w:val="2"/>
        </w:numPr>
        <w:spacing w:after="70"/>
      </w:pPr>
      <w:r>
        <w:rPr>
          <w:rFonts w:ascii="Arial" w:cs="Arial" w:eastAsia="Arial" w:hAnsi="Arial"/>
          <w:b w:val="false"/>
          <w:bCs w:val="false"/>
          <w:sz w:val="21"/>
          <w:szCs w:val="21"/>
        </w:rPr>
        <w:t xml:space="preserve">Le fond vert de la carte 3 reste pour indiquer le périmètre estimable, mais sa signification est explicite</w:t>
      </w:r>
    </w:p>
    <w:p>
      <w:pPr>
        <w:pStyle w:val="Heading3"/>
        <w:spacing w:after="80" w:before="220"/>
      </w:pPr>
      <w:r>
        <w:rPr>
          <w:rFonts w:ascii="Arial" w:cs="Arial" w:eastAsia="Arial" w:hAnsi="Arial"/>
          <w:b/>
          <w:bCs/>
          <w:color w:val="444444"/>
          <w:sz w:val="22"/>
          <w:szCs w:val="22"/>
        </w:rPr>
        <w:t xml:space="preserve">Critères d'acceptation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800"/>
        <w:gridCol w:w="1860"/>
        <w:gridCol w:w="766"/>
      </w:tblGrid>
      <w:tr>
        <w:trPr>
          <w:tblHeader/>
        </w:trPr>
        <w:tc>
          <w:tcPr>
            <w:tcW w:type="dxa" w:w="600"/>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ID</w:t>
            </w:r>
          </w:p>
        </w:tc>
        <w:tc>
          <w:tcPr>
            <w:tcW w:type="dxa" w:w="5800"/>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Critère d'acceptation</w:t>
            </w:r>
          </w:p>
        </w:tc>
        <w:tc>
          <w:tcPr>
            <w:tcW w:type="dxa" w:w="1860"/>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Priorité</w:t>
            </w:r>
          </w:p>
        </w:tc>
        <w:tc>
          <w:tcPr>
            <w:tcW w:type="dxa" w:w="766"/>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Sprint</w:t>
            </w:r>
          </w:p>
        </w:tc>
      </w:tr>
      <w:tr>
        <w:tc>
          <w:tcPr>
            <w:tcW w:type="dxa" w:w="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b/>
                <w:bCs/>
                <w:color w:val="4A4DE6"/>
                <w:sz w:val="18"/>
                <w:szCs w:val="18"/>
              </w:rPr>
              <w:t xml:space="preserve">CA-1.1</w:t>
            </w:r>
          </w:p>
        </w:tc>
        <w:tc>
          <w:tcPr>
            <w:tcW w:type="dxa" w:w="5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9"/>
                <w:szCs w:val="19"/>
              </w:rPr>
              <w:t xml:space="preserve">Le libellé "SP total backlog" apparaît sur la première carte SP</w:t>
            </w:r>
          </w:p>
        </w:tc>
        <w:tc>
          <w:tcPr>
            <w:tcW w:type="dxa" w:w="1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color w:val="C04040"/>
                <w:sz w:val="18"/>
                <w:szCs w:val="18"/>
              </w:rPr>
              <w:t xml:space="preserve">Must have</w:t>
            </w:r>
          </w:p>
        </w:tc>
        <w:tc>
          <w:tcPr>
            <w:tcW w:type="dxa" w:w="766"/>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8"/>
                <w:szCs w:val="18"/>
              </w:rPr>
              <w:t xml:space="preserve">S69</w:t>
            </w:r>
          </w:p>
        </w:tc>
      </w:tr>
      <w:tr>
        <w:tc>
          <w:tcPr>
            <w:tcW w:type="dxa" w:w="6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b/>
                <w:bCs/>
                <w:color w:val="4A4DE6"/>
                <w:sz w:val="18"/>
                <w:szCs w:val="18"/>
              </w:rPr>
              <w:t xml:space="preserve">CA-1.2</w:t>
            </w:r>
          </w:p>
        </w:tc>
        <w:tc>
          <w:tcPr>
            <w:tcW w:type="dxa" w:w="58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9"/>
                <w:szCs w:val="19"/>
              </w:rPr>
              <w:t xml:space="preserve">Le libellé "SP estimés" avec le sous-label delta apparaît sur la troisième carte</w:t>
            </w:r>
          </w:p>
        </w:tc>
        <w:tc>
          <w:tcPr>
            <w:tcW w:type="dxa" w:w="186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color w:val="C04040"/>
                <w:sz w:val="18"/>
                <w:szCs w:val="18"/>
              </w:rPr>
              <w:t xml:space="preserve">Must have</w:t>
            </w:r>
          </w:p>
        </w:tc>
        <w:tc>
          <w:tcPr>
            <w:tcW w:type="dxa" w:w="766"/>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8"/>
                <w:szCs w:val="18"/>
              </w:rPr>
              <w:t xml:space="preserve">S69</w:t>
            </w:r>
          </w:p>
        </w:tc>
      </w:tr>
      <w:tr>
        <w:tc>
          <w:tcPr>
            <w:tcW w:type="dxa" w:w="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b/>
                <w:bCs/>
                <w:color w:val="4A4DE6"/>
                <w:sz w:val="18"/>
                <w:szCs w:val="18"/>
              </w:rPr>
              <w:t xml:space="preserve">CA-1.3</w:t>
            </w:r>
          </w:p>
        </w:tc>
        <w:tc>
          <w:tcPr>
            <w:tcW w:type="dxa" w:w="5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9"/>
                <w:szCs w:val="19"/>
              </w:rPr>
              <w:t xml:space="preserve">Le sous-label reflète dynamiquement le nombre d'items sans estimation selon les filtres actifs</w:t>
            </w:r>
          </w:p>
        </w:tc>
        <w:tc>
          <w:tcPr>
            <w:tcW w:type="dxa" w:w="1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color w:val="C04040"/>
                <w:sz w:val="18"/>
                <w:szCs w:val="18"/>
              </w:rPr>
              <w:t xml:space="preserve">Must have</w:t>
            </w:r>
          </w:p>
        </w:tc>
        <w:tc>
          <w:tcPr>
            <w:tcW w:type="dxa" w:w="766"/>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8"/>
                <w:szCs w:val="18"/>
              </w:rPr>
              <w:t xml:space="preserve">S69</w:t>
            </w:r>
          </w:p>
        </w:tc>
      </w:tr>
      <w:tr>
        <w:tc>
          <w:tcPr>
            <w:tcW w:type="dxa" w:w="6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b/>
                <w:bCs/>
                <w:color w:val="4A4DE6"/>
                <w:sz w:val="18"/>
                <w:szCs w:val="18"/>
              </w:rPr>
              <w:t xml:space="preserve">CA-1.4</w:t>
            </w:r>
          </w:p>
        </w:tc>
        <w:tc>
          <w:tcPr>
            <w:tcW w:type="dxa" w:w="58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9"/>
                <w:szCs w:val="19"/>
              </w:rPr>
              <w:t xml:space="preserve">Un tooltip au survol liste les clés des items non estimés (max 5, puis "voir tous")</w:t>
            </w:r>
          </w:p>
        </w:tc>
        <w:tc>
          <w:tcPr>
            <w:tcW w:type="dxa" w:w="186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color w:val="885500"/>
                <w:sz w:val="18"/>
                <w:szCs w:val="18"/>
              </w:rPr>
              <w:t xml:space="preserve">Should have</w:t>
            </w:r>
          </w:p>
        </w:tc>
        <w:tc>
          <w:tcPr>
            <w:tcW w:type="dxa" w:w="766"/>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8"/>
                <w:szCs w:val="18"/>
              </w:rPr>
              <w:t xml:space="preserve">S70</w:t>
            </w:r>
          </w:p>
        </w:tc>
      </w:tr>
    </w:tbl>
    <w:p>
      <w:pPr>
        <w:spacing w:after="60"/>
      </w:pPr>
      <w:r>
        <w:t xml:space="preserve"/>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none"/>
              <w:left w:val="none"/>
              <w:bottom w:val="none"/>
              <w:right w:val="none"/>
            </w:tcBorders>
            <w:shd w:fill="FAEEDA" w:val="clear"/>
            <w:tcMar>
              <w:top w:type="dxa" w:w="100"/>
              <w:left w:type="dxa" w:w="140"/>
              <w:bottom w:type="dxa" w:w="100"/>
              <w:right w:type="dxa" w:w="0"/>
            </w:tcMar>
            <w:vAlign w:val="center"/>
          </w:tcPr>
          <w:p>
            <w:pPr>
              <w:jc w:val="center"/>
            </w:pPr>
            <w:r>
              <w:rPr>
                <w:rFonts w:ascii="Arial" w:cs="Arial" w:eastAsia="Arial" w:hAnsi="Arial"/>
                <w:b/>
                <w:bCs/>
                <w:color w:val="854F0B"/>
                <w:sz w:val="28"/>
                <w:szCs w:val="28"/>
              </w:rPr>
              <w:t xml:space="preserve">#2</w:t>
            </w:r>
          </w:p>
        </w:tc>
        <w:tc>
          <w:tcPr>
            <w:tcW w:type="dxa" w:w="8466"/>
            <w:tcBorders>
              <w:top w:val="none"/>
              <w:left w:val="none"/>
              <w:bottom w:val="none"/>
              <w:right w:val="none"/>
            </w:tcBorders>
            <w:shd w:fill="FAEEDA" w:val="clear"/>
            <w:tcMar>
              <w:top w:type="dxa" w:w="100"/>
              <w:left w:type="dxa" w:w="140"/>
              <w:bottom w:type="dxa" w:w="100"/>
              <w:right w:type="dxa" w:w="140"/>
            </w:tcMar>
          </w:tcPr>
          <w:p>
            <w:r>
              <w:rPr>
                <w:rFonts w:ascii="Arial" w:cs="Arial" w:eastAsia="Arial" w:hAnsi="Arial"/>
                <w:b/>
                <w:bCs/>
                <w:color w:val="111111"/>
                <w:sz w:val="22"/>
                <w:szCs w:val="22"/>
              </w:rPr>
              <w:t xml:space="preserve">0 SP sur les Epics — ambiguïté estimation vs. valeur réelle</w:t>
            </w:r>
            <w:r>
              <w:t xml:space="preserve">   </w:t>
            </w:r>
            <w:r>
              <w:rPr>
                <w:rFonts w:ascii="Arial" w:cs="Arial" w:eastAsia="Arial" w:hAnsi="Arial"/>
                <w:b/>
                <w:bCs/>
                <w:color w:val="854F0B"/>
                <w:sz w:val="18"/>
                <w:szCs w:val="18"/>
              </w:rPr>
              <w:t xml:space="preserve">[Élevé]</w:t>
            </w:r>
          </w:p>
        </w:tc>
      </w:tr>
    </w:tbl>
    <w:p>
      <w:pPr>
        <w:spacing w:after="60"/>
      </w:pPr>
      <w:r>
        <w:t xml:space="preserve"/>
      </w:r>
    </w:p>
    <w:p>
      <w:pPr>
        <w:pStyle w:val="Heading3"/>
        <w:spacing w:after="80" w:before="220"/>
      </w:pPr>
      <w:r>
        <w:rPr>
          <w:rFonts w:ascii="Arial" w:cs="Arial" w:eastAsia="Arial" w:hAnsi="Arial"/>
          <w:b/>
          <w:bCs/>
          <w:color w:val="444444"/>
          <w:sz w:val="22"/>
          <w:szCs w:val="22"/>
        </w:rPr>
        <w:t xml:space="preserve">Problème identifié</w:t>
      </w:r>
    </w:p>
    <w:p>
      <w:pPr>
        <w:spacing w:after="110"/>
        <w:jc w:val="both"/>
      </w:pPr>
      <w:r>
        <w:rPr>
          <w:rFonts w:ascii="Arial" w:cs="Arial" w:eastAsia="Arial" w:hAnsi="Arial"/>
          <w:sz w:val="21"/>
          <w:szCs w:val="21"/>
        </w:rPr>
        <w:t xml:space="preserve">Une Epic affichant 0 SP peut signifier qu'elle est non estimée, ou qu'elle est volontairement à zéro. Cette ambiguïté fausse la lecture des totaux et la confiance dans les métriques globales.</w:t>
      </w:r>
    </w:p>
    <w:p>
      <w:pPr>
        <w:pStyle w:val="Heading3"/>
        <w:spacing w:after="80" w:before="220"/>
      </w:pPr>
      <w:r>
        <w:rPr>
          <w:rFonts w:ascii="Arial" w:cs="Arial" w:eastAsia="Arial" w:hAnsi="Arial"/>
          <w:b/>
          <w:bCs/>
          <w:color w:val="444444"/>
          <w:sz w:val="22"/>
          <w:szCs w:val="22"/>
        </w:rPr>
        <w:t xml:space="preserve">Comportement actuel</w:t>
      </w:r>
    </w:p>
    <w:p>
      <w:pPr>
        <w:pStyle w:val="ListParagraph"/>
        <w:numPr>
          <w:ilvl w:val="0"/>
          <w:numId w:val="2"/>
        </w:numPr>
        <w:spacing w:after="70"/>
      </w:pPr>
      <w:r>
        <w:rPr>
          <w:rFonts w:ascii="Arial" w:cs="Arial" w:eastAsia="Arial" w:hAnsi="Arial"/>
          <w:b w:val="false"/>
          <w:bCs w:val="false"/>
          <w:sz w:val="21"/>
          <w:szCs w:val="21"/>
        </w:rPr>
        <w:t xml:space="preserve">Les Epics non estimées affichent "0" dans la colonne Story Points</w:t>
      </w:r>
    </w:p>
    <w:p>
      <w:pPr>
        <w:pStyle w:val="ListParagraph"/>
        <w:numPr>
          <w:ilvl w:val="0"/>
          <w:numId w:val="2"/>
        </w:numPr>
        <w:spacing w:after="70"/>
      </w:pPr>
      <w:r>
        <w:rPr>
          <w:rFonts w:ascii="Arial" w:cs="Arial" w:eastAsia="Arial" w:hAnsi="Arial"/>
          <w:b w:val="false"/>
          <w:bCs w:val="false"/>
          <w:sz w:val="21"/>
          <w:szCs w:val="21"/>
        </w:rPr>
        <w:t xml:space="preserve">Aucune distinction visuelle entre "non estimé" et "0 SP voulu"</w:t>
      </w:r>
    </w:p>
    <w:p>
      <w:pPr>
        <w:pStyle w:val="ListParagraph"/>
        <w:numPr>
          <w:ilvl w:val="0"/>
          <w:numId w:val="2"/>
        </w:numPr>
        <w:spacing w:after="70"/>
      </w:pPr>
      <w:r>
        <w:rPr>
          <w:rFonts w:ascii="Arial" w:cs="Arial" w:eastAsia="Arial" w:hAnsi="Arial"/>
          <w:b w:val="false"/>
          <w:bCs w:val="false"/>
          <w:sz w:val="21"/>
          <w:szCs w:val="21"/>
        </w:rPr>
        <w:t xml:space="preserve">Les 0 SP sont additionnés au total général sans signal particulier</w:t>
      </w:r>
    </w:p>
    <w:p>
      <w:pPr>
        <w:pStyle w:val="Heading3"/>
        <w:spacing w:after="80" w:before="220"/>
      </w:pPr>
      <w:r>
        <w:rPr>
          <w:rFonts w:ascii="Arial" w:cs="Arial" w:eastAsia="Arial" w:hAnsi="Arial"/>
          <w:b/>
          <w:bCs/>
          <w:color w:val="444444"/>
          <w:sz w:val="22"/>
          <w:szCs w:val="22"/>
        </w:rPr>
        <w:t xml:space="preserve">Comportement cible</w:t>
      </w:r>
    </w:p>
    <w:p>
      <w:pPr>
        <w:pStyle w:val="ListParagraph"/>
        <w:numPr>
          <w:ilvl w:val="0"/>
          <w:numId w:val="2"/>
        </w:numPr>
        <w:spacing w:after="70"/>
      </w:pPr>
      <w:r>
        <w:rPr>
          <w:rFonts w:ascii="Arial" w:cs="Arial" w:eastAsia="Arial" w:hAnsi="Arial"/>
          <w:b w:val="false"/>
          <w:bCs w:val="false"/>
          <w:sz w:val="21"/>
          <w:szCs w:val="21"/>
        </w:rPr>
        <w:t xml:space="preserve">Les items sans estimation affichent un tiret (—) ou une pastille grise "N/E" dans la colonne SP</w:t>
      </w:r>
    </w:p>
    <w:p>
      <w:pPr>
        <w:pStyle w:val="ListParagraph"/>
        <w:numPr>
          <w:ilvl w:val="0"/>
          <w:numId w:val="2"/>
        </w:numPr>
        <w:spacing w:after="70"/>
      </w:pPr>
      <w:r>
        <w:rPr>
          <w:rFonts w:ascii="Arial" w:cs="Arial" w:eastAsia="Arial" w:hAnsi="Arial"/>
          <w:b w:val="false"/>
          <w:bCs w:val="false"/>
          <w:sz w:val="21"/>
          <w:szCs w:val="21"/>
        </w:rPr>
        <w:t xml:space="preserve">La colonne SP inclut un filtre ou un tri distinguant les items estimés des non estimés</w:t>
      </w:r>
    </w:p>
    <w:p>
      <w:pPr>
        <w:pStyle w:val="ListParagraph"/>
        <w:numPr>
          <w:ilvl w:val="0"/>
          <w:numId w:val="2"/>
        </w:numPr>
        <w:spacing w:after="70"/>
      </w:pPr>
      <w:r>
        <w:rPr>
          <w:rFonts w:ascii="Arial" w:cs="Arial" w:eastAsia="Arial" w:hAnsi="Arial"/>
          <w:b w:val="false"/>
          <w:bCs w:val="false"/>
          <w:sz w:val="21"/>
          <w:szCs w:val="21"/>
        </w:rPr>
        <w:t xml:space="preserve">Le total de la page exclut les 0 SP non estimés du décompte principal, ou les signale explicitement</w:t>
      </w:r>
    </w:p>
    <w:p>
      <w:pPr>
        <w:pStyle w:val="Heading3"/>
        <w:spacing w:after="80" w:before="220"/>
      </w:pPr>
      <w:r>
        <w:rPr>
          <w:rFonts w:ascii="Arial" w:cs="Arial" w:eastAsia="Arial" w:hAnsi="Arial"/>
          <w:b/>
          <w:bCs/>
          <w:color w:val="444444"/>
          <w:sz w:val="22"/>
          <w:szCs w:val="22"/>
        </w:rPr>
        <w:t xml:space="preserve">Critères d'acceptation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800"/>
        <w:gridCol w:w="1860"/>
        <w:gridCol w:w="766"/>
      </w:tblGrid>
      <w:tr>
        <w:trPr>
          <w:tblHeader/>
        </w:trPr>
        <w:tc>
          <w:tcPr>
            <w:tcW w:type="dxa" w:w="600"/>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ID</w:t>
            </w:r>
          </w:p>
        </w:tc>
        <w:tc>
          <w:tcPr>
            <w:tcW w:type="dxa" w:w="5800"/>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Critère d'acceptation</w:t>
            </w:r>
          </w:p>
        </w:tc>
        <w:tc>
          <w:tcPr>
            <w:tcW w:type="dxa" w:w="1860"/>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Priorité</w:t>
            </w:r>
          </w:p>
        </w:tc>
        <w:tc>
          <w:tcPr>
            <w:tcW w:type="dxa" w:w="766"/>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Sprint</w:t>
            </w:r>
          </w:p>
        </w:tc>
      </w:tr>
      <w:tr>
        <w:tc>
          <w:tcPr>
            <w:tcW w:type="dxa" w:w="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b/>
                <w:bCs/>
                <w:color w:val="4A4DE6"/>
                <w:sz w:val="18"/>
                <w:szCs w:val="18"/>
              </w:rPr>
              <w:t xml:space="preserve">CA-2.1</w:t>
            </w:r>
          </w:p>
        </w:tc>
        <w:tc>
          <w:tcPr>
            <w:tcW w:type="dxa" w:w="5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9"/>
                <w:szCs w:val="19"/>
              </w:rPr>
              <w:t xml:space="preserve">Les items sans valeur SP affichent "—" au lieu de "0"</w:t>
            </w:r>
          </w:p>
        </w:tc>
        <w:tc>
          <w:tcPr>
            <w:tcW w:type="dxa" w:w="1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color w:val="C04040"/>
                <w:sz w:val="18"/>
                <w:szCs w:val="18"/>
              </w:rPr>
              <w:t xml:space="preserve">Must have</w:t>
            </w:r>
          </w:p>
        </w:tc>
        <w:tc>
          <w:tcPr>
            <w:tcW w:type="dxa" w:w="766"/>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8"/>
                <w:szCs w:val="18"/>
              </w:rPr>
              <w:t xml:space="preserve">S69</w:t>
            </w:r>
          </w:p>
        </w:tc>
      </w:tr>
      <w:tr>
        <w:tc>
          <w:tcPr>
            <w:tcW w:type="dxa" w:w="6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b/>
                <w:bCs/>
                <w:color w:val="4A4DE6"/>
                <w:sz w:val="18"/>
                <w:szCs w:val="18"/>
              </w:rPr>
              <w:t xml:space="preserve">CA-2.2</w:t>
            </w:r>
          </w:p>
        </w:tc>
        <w:tc>
          <w:tcPr>
            <w:tcW w:type="dxa" w:w="58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9"/>
                <w:szCs w:val="19"/>
              </w:rPr>
              <w:t xml:space="preserve">Un filtre ou une option de tri permet d'isoler les items non estimés</w:t>
            </w:r>
          </w:p>
        </w:tc>
        <w:tc>
          <w:tcPr>
            <w:tcW w:type="dxa" w:w="186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color w:val="885500"/>
                <w:sz w:val="18"/>
                <w:szCs w:val="18"/>
              </w:rPr>
              <w:t xml:space="preserve">Should have</w:t>
            </w:r>
          </w:p>
        </w:tc>
        <w:tc>
          <w:tcPr>
            <w:tcW w:type="dxa" w:w="766"/>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8"/>
                <w:szCs w:val="18"/>
              </w:rPr>
              <w:t xml:space="preserve">S70</w:t>
            </w:r>
          </w:p>
        </w:tc>
      </w:tr>
      <w:tr>
        <w:tc>
          <w:tcPr>
            <w:tcW w:type="dxa" w:w="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b/>
                <w:bCs/>
                <w:color w:val="4A4DE6"/>
                <w:sz w:val="18"/>
                <w:szCs w:val="18"/>
              </w:rPr>
              <w:t xml:space="preserve">CA-2.3</w:t>
            </w:r>
          </w:p>
        </w:tc>
        <w:tc>
          <w:tcPr>
            <w:tcW w:type="dxa" w:w="5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9"/>
                <w:szCs w:val="19"/>
              </w:rPr>
              <w:t xml:space="preserve">La métrique globale exclut ou distingue les 0 non estimés</w:t>
            </w:r>
          </w:p>
        </w:tc>
        <w:tc>
          <w:tcPr>
            <w:tcW w:type="dxa" w:w="1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color w:val="C04040"/>
                <w:sz w:val="18"/>
                <w:szCs w:val="18"/>
              </w:rPr>
              <w:t xml:space="preserve">Must have</w:t>
            </w:r>
          </w:p>
        </w:tc>
        <w:tc>
          <w:tcPr>
            <w:tcW w:type="dxa" w:w="766"/>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8"/>
                <w:szCs w:val="18"/>
              </w:rPr>
              <w:t xml:space="preserve">S70</w:t>
            </w:r>
          </w:p>
        </w:tc>
      </w:tr>
    </w:tbl>
    <w:p>
      <w:pPr>
        <w:spacing w:after="60"/>
      </w:pPr>
      <w:r>
        <w:t xml:space="preserve"/>
      </w:r>
    </w:p>
    <w:p>
      <w:pPr>
        <w:spacing w:after="60"/>
      </w:pPr>
      <w:r>
        <w:t xml:space="preserve"/>
      </w:r>
    </w:p>
    <w:p>
      <w:pPr>
        <w:pStyle w:val="Heading2"/>
        <w:spacing w:after="100" w:before="280"/>
      </w:pPr>
      <w:r>
        <w:rPr>
          <w:rFonts w:ascii="Arial" w:cs="Arial" w:eastAsia="Arial" w:hAnsi="Arial"/>
          <w:b/>
          <w:bCs/>
          <w:color w:val="222222"/>
          <w:sz w:val="26"/>
          <w:szCs w:val="26"/>
        </w:rPr>
        <w:t xml:space="preserve">Zone B — Filtres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none"/>
              <w:left w:val="none"/>
              <w:bottom w:val="none"/>
              <w:right w:val="none"/>
            </w:tcBorders>
            <w:shd w:fill="FAECE7" w:val="clear"/>
            <w:tcMar>
              <w:top w:type="dxa" w:w="100"/>
              <w:left w:type="dxa" w:w="140"/>
              <w:bottom w:type="dxa" w:w="100"/>
              <w:right w:type="dxa" w:w="0"/>
            </w:tcMar>
            <w:vAlign w:val="center"/>
          </w:tcPr>
          <w:p>
            <w:pPr>
              <w:jc w:val="center"/>
            </w:pPr>
            <w:r>
              <w:rPr>
                <w:rFonts w:ascii="Arial" w:cs="Arial" w:eastAsia="Arial" w:hAnsi="Arial"/>
                <w:b/>
                <w:bCs/>
                <w:color w:val="993C1D"/>
                <w:sz w:val="28"/>
                <w:szCs w:val="28"/>
              </w:rPr>
              <w:t xml:space="preserve">#3</w:t>
            </w:r>
          </w:p>
        </w:tc>
        <w:tc>
          <w:tcPr>
            <w:tcW w:type="dxa" w:w="8466"/>
            <w:tcBorders>
              <w:top w:val="none"/>
              <w:left w:val="none"/>
              <w:bottom w:val="none"/>
              <w:right w:val="none"/>
            </w:tcBorders>
            <w:shd w:fill="FAECE7" w:val="clear"/>
            <w:tcMar>
              <w:top w:type="dxa" w:w="100"/>
              <w:left w:type="dxa" w:w="140"/>
              <w:bottom w:type="dxa" w:w="100"/>
              <w:right w:type="dxa" w:w="140"/>
            </w:tcMar>
          </w:tcPr>
          <w:p>
            <w:r>
              <w:rPr>
                <w:rFonts w:ascii="Arial" w:cs="Arial" w:eastAsia="Arial" w:hAnsi="Arial"/>
                <w:b/>
                <w:bCs/>
                <w:color w:val="111111"/>
                <w:sz w:val="22"/>
                <w:szCs w:val="22"/>
              </w:rPr>
              <w:t xml:space="preserve">Barre de filtres — 6 contrôles à vide, toujours visibles</w:t>
            </w:r>
            <w:r>
              <w:t xml:space="preserve">   </w:t>
            </w:r>
            <w:r>
              <w:rPr>
                <w:rFonts w:ascii="Arial" w:cs="Arial" w:eastAsia="Arial" w:hAnsi="Arial"/>
                <w:b/>
                <w:bCs/>
                <w:color w:val="993C1D"/>
                <w:sz w:val="18"/>
                <w:szCs w:val="18"/>
              </w:rPr>
              <w:t xml:space="preserve">[Critique]</w:t>
            </w:r>
          </w:p>
        </w:tc>
      </w:tr>
    </w:tbl>
    <w:p>
      <w:pPr>
        <w:spacing w:after="60"/>
      </w:pPr>
      <w:r>
        <w:t xml:space="preserve"/>
      </w:r>
    </w:p>
    <w:p>
      <w:pPr>
        <w:pStyle w:val="Heading3"/>
        <w:spacing w:after="80" w:before="220"/>
      </w:pPr>
      <w:r>
        <w:rPr>
          <w:rFonts w:ascii="Arial" w:cs="Arial" w:eastAsia="Arial" w:hAnsi="Arial"/>
          <w:b/>
          <w:bCs/>
          <w:color w:val="444444"/>
          <w:sz w:val="22"/>
          <w:szCs w:val="22"/>
        </w:rPr>
        <w:t xml:space="preserve">Problème identifié</w:t>
      </w:r>
    </w:p>
    <w:p>
      <w:pPr>
        <w:spacing w:after="110"/>
        <w:jc w:val="both"/>
      </w:pPr>
      <w:r>
        <w:rPr>
          <w:rFonts w:ascii="Arial" w:cs="Arial" w:eastAsia="Arial" w:hAnsi="Arial"/>
          <w:sz w:val="21"/>
          <w:szCs w:val="21"/>
        </w:rPr>
        <w:t xml:space="preserve">La barre de filtres expose en permanence 6 éléments interactifs (champ de recherche + 5 dropdowns) à leur valeur par défaut "Tous les…". À l'état initial, ces contrôles n'apportent aucune information mais consomment une hauteur significative et mobilisent l'attention de l'utilisateur à chaque chargement de page.</w:t>
      </w:r>
    </w:p>
    <w:p>
      <w:pPr>
        <w:pStyle w:val="Heading3"/>
        <w:spacing w:after="80" w:before="220"/>
      </w:pPr>
      <w:r>
        <w:rPr>
          <w:rFonts w:ascii="Arial" w:cs="Arial" w:eastAsia="Arial" w:hAnsi="Arial"/>
          <w:b/>
          <w:bCs/>
          <w:color w:val="444444"/>
          <w:sz w:val="22"/>
          <w:szCs w:val="22"/>
        </w:rPr>
        <w:t xml:space="preserve">Comportement actuel</w:t>
      </w:r>
    </w:p>
    <w:p>
      <w:pPr>
        <w:pStyle w:val="ListParagraph"/>
        <w:numPr>
          <w:ilvl w:val="0"/>
          <w:numId w:val="2"/>
        </w:numPr>
        <w:spacing w:after="70"/>
      </w:pPr>
      <w:r>
        <w:rPr>
          <w:rFonts w:ascii="Arial" w:cs="Arial" w:eastAsia="Arial" w:hAnsi="Arial"/>
          <w:b w:val="false"/>
          <w:bCs w:val="false"/>
          <w:sz w:val="21"/>
          <w:szCs w:val="21"/>
        </w:rPr>
        <w:t xml:space="preserve">6 contrôles de filtre affichés en permanence quelle que soit la situation</w:t>
      </w:r>
    </w:p>
    <w:p>
      <w:pPr>
        <w:pStyle w:val="ListParagraph"/>
        <w:numPr>
          <w:ilvl w:val="0"/>
          <w:numId w:val="2"/>
        </w:numPr>
        <w:spacing w:after="70"/>
      </w:pPr>
      <w:r>
        <w:rPr>
          <w:rFonts w:ascii="Arial" w:cs="Arial" w:eastAsia="Arial" w:hAnsi="Arial"/>
          <w:b w:val="false"/>
          <w:bCs w:val="false"/>
          <w:sz w:val="21"/>
          <w:szCs w:val="21"/>
        </w:rPr>
        <w:t xml:space="preserve">Tous au statut "tout sélectionné" par défaut</w:t>
      </w:r>
    </w:p>
    <w:p>
      <w:pPr>
        <w:pStyle w:val="ListParagraph"/>
        <w:numPr>
          <w:ilvl w:val="0"/>
          <w:numId w:val="2"/>
        </w:numPr>
        <w:spacing w:after="70"/>
      </w:pPr>
      <w:r>
        <w:rPr>
          <w:rFonts w:ascii="Arial" w:cs="Arial" w:eastAsia="Arial" w:hAnsi="Arial"/>
          <w:b w:val="false"/>
          <w:bCs w:val="false"/>
          <w:sz w:val="21"/>
          <w:szCs w:val="21"/>
        </w:rPr>
        <w:t xml:space="preserve">Aucun indicateur visuel signalant si des filtres sont actifs ou non</w:t>
      </w:r>
    </w:p>
    <w:p>
      <w:pPr>
        <w:pStyle w:val="Heading3"/>
        <w:spacing w:after="80" w:before="220"/>
      </w:pPr>
      <w:r>
        <w:rPr>
          <w:rFonts w:ascii="Arial" w:cs="Arial" w:eastAsia="Arial" w:hAnsi="Arial"/>
          <w:b/>
          <w:bCs/>
          <w:color w:val="444444"/>
          <w:sz w:val="22"/>
          <w:szCs w:val="22"/>
        </w:rPr>
        <w:t xml:space="preserve">Comportement cible</w:t>
      </w:r>
    </w:p>
    <w:p>
      <w:pPr>
        <w:pStyle w:val="ListParagraph"/>
        <w:numPr>
          <w:ilvl w:val="0"/>
          <w:numId w:val="2"/>
        </w:numPr>
        <w:spacing w:after="70"/>
      </w:pPr>
      <w:r>
        <w:rPr>
          <w:rFonts w:ascii="Arial" w:cs="Arial" w:eastAsia="Arial" w:hAnsi="Arial"/>
          <w:b w:val="false"/>
          <w:bCs w:val="false"/>
          <w:sz w:val="21"/>
          <w:szCs w:val="21"/>
        </w:rPr>
        <w:t xml:space="preserve">Le champ de recherche reste exposé en permanence</w:t>
      </w:r>
    </w:p>
    <w:p>
      <w:pPr>
        <w:pStyle w:val="ListParagraph"/>
        <w:numPr>
          <w:ilvl w:val="0"/>
          <w:numId w:val="2"/>
        </w:numPr>
        <w:spacing w:after="70"/>
      </w:pPr>
      <w:r>
        <w:rPr>
          <w:rFonts w:ascii="Arial" w:cs="Arial" w:eastAsia="Arial" w:hAnsi="Arial"/>
          <w:b w:val="false"/>
          <w:bCs w:val="false"/>
          <w:sz w:val="21"/>
          <w:szCs w:val="21"/>
        </w:rPr>
        <w:t xml:space="preserve">Les 5 filtres sont regroupés sous un bouton "Filtres" qui ouvre un panneau contextuel</w:t>
      </w:r>
    </w:p>
    <w:p>
      <w:pPr>
        <w:pStyle w:val="ListParagraph"/>
        <w:numPr>
          <w:ilvl w:val="0"/>
          <w:numId w:val="2"/>
        </w:numPr>
        <w:spacing w:after="70"/>
      </w:pPr>
      <w:r>
        <w:rPr>
          <w:rFonts w:ascii="Arial" w:cs="Arial" w:eastAsia="Arial" w:hAnsi="Arial"/>
          <w:b w:val="false"/>
          <w:bCs w:val="false"/>
          <w:sz w:val="21"/>
          <w:szCs w:val="21"/>
        </w:rPr>
        <w:t xml:space="preserve">Lorsqu'un ou plusieurs filtres sont actifs, un badge numérique "N actifs" apparaît sur le bouton</w:t>
      </w:r>
    </w:p>
    <w:p>
      <w:pPr>
        <w:pStyle w:val="ListParagraph"/>
        <w:numPr>
          <w:ilvl w:val="0"/>
          <w:numId w:val="2"/>
        </w:numPr>
        <w:spacing w:after="70"/>
      </w:pPr>
      <w:r>
        <w:rPr>
          <w:rFonts w:ascii="Arial" w:cs="Arial" w:eastAsia="Arial" w:hAnsi="Arial"/>
          <w:b w:val="false"/>
          <w:bCs w:val="false"/>
          <w:sz w:val="21"/>
          <w:szCs w:val="21"/>
        </w:rPr>
        <w:t xml:space="preserve">Un bouton "Réinitialiser" est présent dans le panneau uniquement si un filtre est actif</w:t>
      </w:r>
    </w:p>
    <w:p>
      <w:pPr>
        <w:pStyle w:val="ListParagraph"/>
        <w:numPr>
          <w:ilvl w:val="0"/>
          <w:numId w:val="2"/>
        </w:numPr>
        <w:spacing w:after="70"/>
      </w:pPr>
      <w:r>
        <w:rPr>
          <w:rFonts w:ascii="Arial" w:cs="Arial" w:eastAsia="Arial" w:hAnsi="Arial"/>
          <w:b w:val="false"/>
          <w:bCs w:val="false"/>
          <w:sz w:val="21"/>
          <w:szCs w:val="21"/>
        </w:rPr>
        <w:t xml:space="preserve">La sélection de filtre active le tableau en temps réel (pas de bouton "Appliquer")</w:t>
      </w:r>
    </w:p>
    <w:p>
      <w:pPr>
        <w:pStyle w:val="Heading3"/>
        <w:spacing w:after="80" w:before="220"/>
      </w:pPr>
      <w:r>
        <w:rPr>
          <w:rFonts w:ascii="Arial" w:cs="Arial" w:eastAsia="Arial" w:hAnsi="Arial"/>
          <w:b/>
          <w:bCs/>
          <w:color w:val="444444"/>
          <w:sz w:val="22"/>
          <w:szCs w:val="22"/>
        </w:rPr>
        <w:t xml:space="preserve">Critères d'acceptation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800"/>
        <w:gridCol w:w="1860"/>
        <w:gridCol w:w="766"/>
      </w:tblGrid>
      <w:tr>
        <w:trPr>
          <w:tblHeader/>
        </w:trPr>
        <w:tc>
          <w:tcPr>
            <w:tcW w:type="dxa" w:w="600"/>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ID</w:t>
            </w:r>
          </w:p>
        </w:tc>
        <w:tc>
          <w:tcPr>
            <w:tcW w:type="dxa" w:w="5800"/>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Critère d'acceptation</w:t>
            </w:r>
          </w:p>
        </w:tc>
        <w:tc>
          <w:tcPr>
            <w:tcW w:type="dxa" w:w="1860"/>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Priorité</w:t>
            </w:r>
          </w:p>
        </w:tc>
        <w:tc>
          <w:tcPr>
            <w:tcW w:type="dxa" w:w="766"/>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Sprint</w:t>
            </w:r>
          </w:p>
        </w:tc>
      </w:tr>
      <w:tr>
        <w:tc>
          <w:tcPr>
            <w:tcW w:type="dxa" w:w="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b/>
                <w:bCs/>
                <w:color w:val="4A4DE6"/>
                <w:sz w:val="18"/>
                <w:szCs w:val="18"/>
              </w:rPr>
              <w:t xml:space="preserve">CA-3.1</w:t>
            </w:r>
          </w:p>
        </w:tc>
        <w:tc>
          <w:tcPr>
            <w:tcW w:type="dxa" w:w="5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9"/>
                <w:szCs w:val="19"/>
              </w:rPr>
              <w:t xml:space="preserve">Le bouton "Filtres" remplace les 5 dropdowns dans l'état par défaut</w:t>
            </w:r>
          </w:p>
        </w:tc>
        <w:tc>
          <w:tcPr>
            <w:tcW w:type="dxa" w:w="1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color w:val="C04040"/>
                <w:sz w:val="18"/>
                <w:szCs w:val="18"/>
              </w:rPr>
              <w:t xml:space="preserve">Must have</w:t>
            </w:r>
          </w:p>
        </w:tc>
        <w:tc>
          <w:tcPr>
            <w:tcW w:type="dxa" w:w="766"/>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8"/>
                <w:szCs w:val="18"/>
              </w:rPr>
              <w:t xml:space="preserve">S69</w:t>
            </w:r>
          </w:p>
        </w:tc>
      </w:tr>
      <w:tr>
        <w:tc>
          <w:tcPr>
            <w:tcW w:type="dxa" w:w="6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b/>
                <w:bCs/>
                <w:color w:val="4A4DE6"/>
                <w:sz w:val="18"/>
                <w:szCs w:val="18"/>
              </w:rPr>
              <w:t xml:space="preserve">CA-3.2</w:t>
            </w:r>
          </w:p>
        </w:tc>
        <w:tc>
          <w:tcPr>
            <w:tcW w:type="dxa" w:w="58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9"/>
                <w:szCs w:val="19"/>
              </w:rPr>
              <w:t xml:space="preserve">Le badge "N actifs" s'affiche et se met à jour dynamiquement</w:t>
            </w:r>
          </w:p>
        </w:tc>
        <w:tc>
          <w:tcPr>
            <w:tcW w:type="dxa" w:w="186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color w:val="C04040"/>
                <w:sz w:val="18"/>
                <w:szCs w:val="18"/>
              </w:rPr>
              <w:t xml:space="preserve">Must have</w:t>
            </w:r>
          </w:p>
        </w:tc>
        <w:tc>
          <w:tcPr>
            <w:tcW w:type="dxa" w:w="766"/>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8"/>
                <w:szCs w:val="18"/>
              </w:rPr>
              <w:t xml:space="preserve">S69</w:t>
            </w:r>
          </w:p>
        </w:tc>
      </w:tr>
      <w:tr>
        <w:tc>
          <w:tcPr>
            <w:tcW w:type="dxa" w:w="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b/>
                <w:bCs/>
                <w:color w:val="4A4DE6"/>
                <w:sz w:val="18"/>
                <w:szCs w:val="18"/>
              </w:rPr>
              <w:t xml:space="preserve">CA-3.3</w:t>
            </w:r>
          </w:p>
        </w:tc>
        <w:tc>
          <w:tcPr>
            <w:tcW w:type="dxa" w:w="5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9"/>
                <w:szCs w:val="19"/>
              </w:rPr>
              <w:t xml:space="preserve">La recherche textuelle reste fonctionnelle en dehors du panneau</w:t>
            </w:r>
          </w:p>
        </w:tc>
        <w:tc>
          <w:tcPr>
            <w:tcW w:type="dxa" w:w="1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color w:val="C04040"/>
                <w:sz w:val="18"/>
                <w:szCs w:val="18"/>
              </w:rPr>
              <w:t xml:space="preserve">Must have</w:t>
            </w:r>
          </w:p>
        </w:tc>
        <w:tc>
          <w:tcPr>
            <w:tcW w:type="dxa" w:w="766"/>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8"/>
                <w:szCs w:val="18"/>
              </w:rPr>
              <w:t xml:space="preserve">S69</w:t>
            </w:r>
          </w:p>
        </w:tc>
      </w:tr>
      <w:tr>
        <w:tc>
          <w:tcPr>
            <w:tcW w:type="dxa" w:w="6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b/>
                <w:bCs/>
                <w:color w:val="4A4DE6"/>
                <w:sz w:val="18"/>
                <w:szCs w:val="18"/>
              </w:rPr>
              <w:t xml:space="preserve">CA-3.4</w:t>
            </w:r>
          </w:p>
        </w:tc>
        <w:tc>
          <w:tcPr>
            <w:tcW w:type="dxa" w:w="58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9"/>
                <w:szCs w:val="19"/>
              </w:rPr>
              <w:t xml:space="preserve">Le panneau se ferme en cliquant en dehors ou sur "Filtres"</w:t>
            </w:r>
          </w:p>
        </w:tc>
        <w:tc>
          <w:tcPr>
            <w:tcW w:type="dxa" w:w="186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color w:val="C04040"/>
                <w:sz w:val="18"/>
                <w:szCs w:val="18"/>
              </w:rPr>
              <w:t xml:space="preserve">Must have</w:t>
            </w:r>
          </w:p>
        </w:tc>
        <w:tc>
          <w:tcPr>
            <w:tcW w:type="dxa" w:w="766"/>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8"/>
                <w:szCs w:val="18"/>
              </w:rPr>
              <w:t xml:space="preserve">S69</w:t>
            </w:r>
          </w:p>
        </w:tc>
      </w:tr>
      <w:tr>
        <w:tc>
          <w:tcPr>
            <w:tcW w:type="dxa" w:w="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b/>
                <w:bCs/>
                <w:color w:val="4A4DE6"/>
                <w:sz w:val="18"/>
                <w:szCs w:val="18"/>
              </w:rPr>
              <w:t xml:space="preserve">CA-3.5</w:t>
            </w:r>
          </w:p>
        </w:tc>
        <w:tc>
          <w:tcPr>
            <w:tcW w:type="dxa" w:w="5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9"/>
                <w:szCs w:val="19"/>
              </w:rPr>
              <w:t xml:space="preserve">L'état des filtres est conservé à la navigation entre onglets</w:t>
            </w:r>
          </w:p>
        </w:tc>
        <w:tc>
          <w:tcPr>
            <w:tcW w:type="dxa" w:w="1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color w:val="885500"/>
                <w:sz w:val="18"/>
                <w:szCs w:val="18"/>
              </w:rPr>
              <w:t xml:space="preserve">Should have</w:t>
            </w:r>
          </w:p>
        </w:tc>
        <w:tc>
          <w:tcPr>
            <w:tcW w:type="dxa" w:w="766"/>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8"/>
                <w:szCs w:val="18"/>
              </w:rPr>
              <w:t xml:space="preserve">S70</w:t>
            </w:r>
          </w:p>
        </w:tc>
      </w:tr>
    </w:tbl>
    <w:p>
      <w:pPr>
        <w:spacing w:after="60"/>
      </w:pPr>
      <w:r>
        <w:t xml:space="preserve"/>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none"/>
              <w:left w:val="none"/>
              <w:bottom w:val="none"/>
              <w:right w:val="none"/>
            </w:tcBorders>
            <w:shd w:fill="FAEEDA" w:val="clear"/>
            <w:tcMar>
              <w:top w:type="dxa" w:w="100"/>
              <w:left w:type="dxa" w:w="140"/>
              <w:bottom w:type="dxa" w:w="100"/>
              <w:right w:type="dxa" w:w="0"/>
            </w:tcMar>
            <w:vAlign w:val="center"/>
          </w:tcPr>
          <w:p>
            <w:pPr>
              <w:jc w:val="center"/>
            </w:pPr>
            <w:r>
              <w:rPr>
                <w:rFonts w:ascii="Arial" w:cs="Arial" w:eastAsia="Arial" w:hAnsi="Arial"/>
                <w:b/>
                <w:bCs/>
                <w:color w:val="854F0B"/>
                <w:sz w:val="28"/>
                <w:szCs w:val="28"/>
              </w:rPr>
              <w:t xml:space="preserve">#4</w:t>
            </w:r>
          </w:p>
        </w:tc>
        <w:tc>
          <w:tcPr>
            <w:tcW w:type="dxa" w:w="8466"/>
            <w:tcBorders>
              <w:top w:val="none"/>
              <w:left w:val="none"/>
              <w:bottom w:val="none"/>
              <w:right w:val="none"/>
            </w:tcBorders>
            <w:shd w:fill="FAEEDA" w:val="clear"/>
            <w:tcMar>
              <w:top w:type="dxa" w:w="100"/>
              <w:left w:type="dxa" w:w="140"/>
              <w:bottom w:type="dxa" w:w="100"/>
              <w:right w:type="dxa" w:w="140"/>
            </w:tcMar>
          </w:tcPr>
          <w:p>
            <w:r>
              <w:rPr>
                <w:rFonts w:ascii="Arial" w:cs="Arial" w:eastAsia="Arial" w:hAnsi="Arial"/>
                <w:b/>
                <w:bCs/>
                <w:color w:val="111111"/>
                <w:sz w:val="22"/>
                <w:szCs w:val="22"/>
              </w:rPr>
              <w:t xml:space="preserve">Icône réglages (sliders) — orpheline et sans label</w:t>
            </w:r>
            <w:r>
              <w:t xml:space="preserve">   </w:t>
            </w:r>
            <w:r>
              <w:rPr>
                <w:rFonts w:ascii="Arial" w:cs="Arial" w:eastAsia="Arial" w:hAnsi="Arial"/>
                <w:b/>
                <w:bCs/>
                <w:color w:val="854F0B"/>
                <w:sz w:val="18"/>
                <w:szCs w:val="18"/>
              </w:rPr>
              <w:t xml:space="preserve">[Élevé]</w:t>
            </w:r>
          </w:p>
        </w:tc>
      </w:tr>
    </w:tbl>
    <w:p>
      <w:pPr>
        <w:spacing w:after="60"/>
      </w:pPr>
      <w:r>
        <w:t xml:space="preserve"/>
      </w:r>
    </w:p>
    <w:p>
      <w:pPr>
        <w:pStyle w:val="Heading3"/>
        <w:spacing w:after="80" w:before="220"/>
      </w:pPr>
      <w:r>
        <w:rPr>
          <w:rFonts w:ascii="Arial" w:cs="Arial" w:eastAsia="Arial" w:hAnsi="Arial"/>
          <w:b/>
          <w:bCs/>
          <w:color w:val="444444"/>
          <w:sz w:val="22"/>
          <w:szCs w:val="22"/>
        </w:rPr>
        <w:t xml:space="preserve">Problème identifié</w:t>
      </w:r>
    </w:p>
    <w:p>
      <w:pPr>
        <w:spacing w:after="110"/>
        <w:jc w:val="both"/>
      </w:pPr>
      <w:r>
        <w:rPr>
          <w:rFonts w:ascii="Arial" w:cs="Arial" w:eastAsia="Arial" w:hAnsi="Arial"/>
          <w:sz w:val="21"/>
          <w:szCs w:val="21"/>
        </w:rPr>
        <w:t xml:space="preserve">Une icône de réglages est placée à côté du bouton "Importer" dans l'en-tête de page. Son rôle est ambigu : est-ce un doublon des filtres ? Un gestionnaire de colonnes ? Un paramètre de vue ? L'absence de label force l'utilisateur à cliquer pour découvrir sa fonction.</w:t>
      </w:r>
    </w:p>
    <w:p>
      <w:pPr>
        <w:pStyle w:val="Heading3"/>
        <w:spacing w:after="80" w:before="220"/>
      </w:pPr>
      <w:r>
        <w:rPr>
          <w:rFonts w:ascii="Arial" w:cs="Arial" w:eastAsia="Arial" w:hAnsi="Arial"/>
          <w:b/>
          <w:bCs/>
          <w:color w:val="444444"/>
          <w:sz w:val="22"/>
          <w:szCs w:val="22"/>
        </w:rPr>
        <w:t xml:space="preserve">Comportement actuel</w:t>
      </w:r>
    </w:p>
    <w:p>
      <w:pPr>
        <w:pStyle w:val="ListParagraph"/>
        <w:numPr>
          <w:ilvl w:val="0"/>
          <w:numId w:val="2"/>
        </w:numPr>
        <w:spacing w:after="70"/>
      </w:pPr>
      <w:r>
        <w:rPr>
          <w:rFonts w:ascii="Arial" w:cs="Arial" w:eastAsia="Arial" w:hAnsi="Arial"/>
          <w:b w:val="false"/>
          <w:bCs w:val="false"/>
          <w:sz w:val="21"/>
          <w:szCs w:val="21"/>
        </w:rPr>
        <w:t xml:space="preserve">Icône sliders affichée sans label textuel</w:t>
      </w:r>
    </w:p>
    <w:p>
      <w:pPr>
        <w:pStyle w:val="ListParagraph"/>
        <w:numPr>
          <w:ilvl w:val="0"/>
          <w:numId w:val="2"/>
        </w:numPr>
        <w:spacing w:after="70"/>
      </w:pPr>
      <w:r>
        <w:rPr>
          <w:rFonts w:ascii="Arial" w:cs="Arial" w:eastAsia="Arial" w:hAnsi="Arial"/>
          <w:b w:val="false"/>
          <w:bCs w:val="false"/>
          <w:sz w:val="21"/>
          <w:szCs w:val="21"/>
        </w:rPr>
        <w:t xml:space="preserve">Position proche des boutons d'action (Importer, Nouvel item) mais comportement lié à la vue tabulaire</w:t>
      </w:r>
    </w:p>
    <w:p>
      <w:pPr>
        <w:pStyle w:val="ListParagraph"/>
        <w:numPr>
          <w:ilvl w:val="0"/>
          <w:numId w:val="2"/>
        </w:numPr>
        <w:spacing w:after="70"/>
      </w:pPr>
      <w:r>
        <w:rPr>
          <w:rFonts w:ascii="Arial" w:cs="Arial" w:eastAsia="Arial" w:hAnsi="Arial"/>
          <w:b w:val="false"/>
          <w:bCs w:val="false"/>
          <w:sz w:val="21"/>
          <w:szCs w:val="21"/>
        </w:rPr>
        <w:t xml:space="preserve">Aucun tooltip visible au survol</w:t>
      </w:r>
    </w:p>
    <w:p>
      <w:pPr>
        <w:pStyle w:val="Heading3"/>
        <w:spacing w:after="80" w:before="220"/>
      </w:pPr>
      <w:r>
        <w:rPr>
          <w:rFonts w:ascii="Arial" w:cs="Arial" w:eastAsia="Arial" w:hAnsi="Arial"/>
          <w:b/>
          <w:bCs/>
          <w:color w:val="444444"/>
          <w:sz w:val="22"/>
          <w:szCs w:val="22"/>
        </w:rPr>
        <w:t xml:space="preserve">Comportement cible</w:t>
      </w:r>
    </w:p>
    <w:p>
      <w:pPr>
        <w:pStyle w:val="ListParagraph"/>
        <w:numPr>
          <w:ilvl w:val="0"/>
          <w:numId w:val="2"/>
        </w:numPr>
        <w:spacing w:after="70"/>
      </w:pPr>
      <w:r>
        <w:rPr>
          <w:rFonts w:ascii="Arial" w:cs="Arial" w:eastAsia="Arial" w:hAnsi="Arial"/>
          <w:b w:val="false"/>
          <w:bCs w:val="false"/>
          <w:sz w:val="21"/>
          <w:szCs w:val="21"/>
        </w:rPr>
        <w:t xml:space="preserve">Si l'icône contrôle la visibilité des colonnes → la labelliser "Colonnes" ou lui adjoindre un tooltip "Gérer les colonnes"</w:t>
      </w:r>
    </w:p>
    <w:p>
      <w:pPr>
        <w:pStyle w:val="ListParagraph"/>
        <w:numPr>
          <w:ilvl w:val="0"/>
          <w:numId w:val="2"/>
        </w:numPr>
        <w:spacing w:after="70"/>
      </w:pPr>
      <w:r>
        <w:rPr>
          <w:rFonts w:ascii="Arial" w:cs="Arial" w:eastAsia="Arial" w:hAnsi="Arial"/>
          <w:b w:val="false"/>
          <w:bCs w:val="false"/>
          <w:sz w:val="21"/>
          <w:szCs w:val="21"/>
        </w:rPr>
        <w:t xml:space="preserve">Si son rôle est redondant avec les filtres → la supprimer</w:t>
      </w:r>
    </w:p>
    <w:p>
      <w:pPr>
        <w:pStyle w:val="ListParagraph"/>
        <w:numPr>
          <w:ilvl w:val="0"/>
          <w:numId w:val="2"/>
        </w:numPr>
        <w:spacing w:after="70"/>
      </w:pPr>
      <w:r>
        <w:rPr>
          <w:rFonts w:ascii="Arial" w:cs="Arial" w:eastAsia="Arial" w:hAnsi="Arial"/>
          <w:b w:val="false"/>
          <w:bCs w:val="false"/>
          <w:sz w:val="21"/>
          <w:szCs w:val="21"/>
        </w:rPr>
        <w:t xml:space="preserve">Si elle ouvre un panneau de paramètres de vue → la déplacer à proximité des onglets (Tableau / Graphiques…) dont elle est logiquement dépendante</w:t>
      </w:r>
    </w:p>
    <w:p>
      <w:pPr>
        <w:pStyle w:val="Heading3"/>
        <w:spacing w:after="80" w:before="220"/>
      </w:pPr>
      <w:r>
        <w:rPr>
          <w:rFonts w:ascii="Arial" w:cs="Arial" w:eastAsia="Arial" w:hAnsi="Arial"/>
          <w:b/>
          <w:bCs/>
          <w:color w:val="444444"/>
          <w:sz w:val="22"/>
          <w:szCs w:val="22"/>
        </w:rPr>
        <w:t xml:space="preserve">Critères d'acceptation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800"/>
        <w:gridCol w:w="1860"/>
        <w:gridCol w:w="766"/>
      </w:tblGrid>
      <w:tr>
        <w:trPr>
          <w:tblHeader/>
        </w:trPr>
        <w:tc>
          <w:tcPr>
            <w:tcW w:type="dxa" w:w="600"/>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ID</w:t>
            </w:r>
          </w:p>
        </w:tc>
        <w:tc>
          <w:tcPr>
            <w:tcW w:type="dxa" w:w="5800"/>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Critère d'acceptation</w:t>
            </w:r>
          </w:p>
        </w:tc>
        <w:tc>
          <w:tcPr>
            <w:tcW w:type="dxa" w:w="1860"/>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Priorité</w:t>
            </w:r>
          </w:p>
        </w:tc>
        <w:tc>
          <w:tcPr>
            <w:tcW w:type="dxa" w:w="766"/>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Sprint</w:t>
            </w:r>
          </w:p>
        </w:tc>
      </w:tr>
      <w:tr>
        <w:tc>
          <w:tcPr>
            <w:tcW w:type="dxa" w:w="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b/>
                <w:bCs/>
                <w:color w:val="4A4DE6"/>
                <w:sz w:val="18"/>
                <w:szCs w:val="18"/>
              </w:rPr>
              <w:t xml:space="preserve">CA-4.1</w:t>
            </w:r>
          </w:p>
        </w:tc>
        <w:tc>
          <w:tcPr>
            <w:tcW w:type="dxa" w:w="5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9"/>
                <w:szCs w:val="19"/>
              </w:rPr>
              <w:t xml:space="preserve">L'icône est supprimée ou labellisée (texte ou tooltip persistant)</w:t>
            </w:r>
          </w:p>
        </w:tc>
        <w:tc>
          <w:tcPr>
            <w:tcW w:type="dxa" w:w="1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color w:val="C04040"/>
                <w:sz w:val="18"/>
                <w:szCs w:val="18"/>
              </w:rPr>
              <w:t xml:space="preserve">Must have</w:t>
            </w:r>
          </w:p>
        </w:tc>
        <w:tc>
          <w:tcPr>
            <w:tcW w:type="dxa" w:w="766"/>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8"/>
                <w:szCs w:val="18"/>
              </w:rPr>
              <w:t xml:space="preserve">S69</w:t>
            </w:r>
          </w:p>
        </w:tc>
      </w:tr>
      <w:tr>
        <w:tc>
          <w:tcPr>
            <w:tcW w:type="dxa" w:w="6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b/>
                <w:bCs/>
                <w:color w:val="4A4DE6"/>
                <w:sz w:val="18"/>
                <w:szCs w:val="18"/>
              </w:rPr>
              <w:t xml:space="preserve">CA-4.2</w:t>
            </w:r>
          </w:p>
        </w:tc>
        <w:tc>
          <w:tcPr>
            <w:tcW w:type="dxa" w:w="58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9"/>
                <w:szCs w:val="19"/>
              </w:rPr>
              <w:t xml:space="preserve">Si maintenue, sa position est cohérente avec sa fonction (vue vs. données)</w:t>
            </w:r>
          </w:p>
        </w:tc>
        <w:tc>
          <w:tcPr>
            <w:tcW w:type="dxa" w:w="186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color w:val="885500"/>
                <w:sz w:val="18"/>
                <w:szCs w:val="18"/>
              </w:rPr>
              <w:t xml:space="preserve">Should have</w:t>
            </w:r>
          </w:p>
        </w:tc>
        <w:tc>
          <w:tcPr>
            <w:tcW w:type="dxa" w:w="766"/>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8"/>
                <w:szCs w:val="18"/>
              </w:rPr>
              <w:t xml:space="preserve">S69</w:t>
            </w:r>
          </w:p>
        </w:tc>
      </w:tr>
    </w:tbl>
    <w:p>
      <w:pPr>
        <w:spacing w:after="60"/>
      </w:pPr>
      <w:r>
        <w:t xml:space="preserve"/>
      </w:r>
    </w:p>
    <w:p>
      <w:pPr>
        <w:spacing w:after="60"/>
      </w:pPr>
      <w:r>
        <w:t xml:space="preserve"/>
      </w:r>
    </w:p>
    <w:p>
      <w:pPr>
        <w:pStyle w:val="Heading2"/>
        <w:spacing w:after="100" w:before="280"/>
      </w:pPr>
      <w:r>
        <w:rPr>
          <w:rFonts w:ascii="Arial" w:cs="Arial" w:eastAsia="Arial" w:hAnsi="Arial"/>
          <w:b/>
          <w:bCs/>
          <w:color w:val="222222"/>
          <w:sz w:val="26"/>
          <w:szCs w:val="26"/>
        </w:rPr>
        <w:t xml:space="preserve">Zone C — Tableau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none"/>
              <w:left w:val="none"/>
              <w:bottom w:val="none"/>
              <w:right w:val="none"/>
            </w:tcBorders>
            <w:shd w:fill="FAECE7" w:val="clear"/>
            <w:tcMar>
              <w:top w:type="dxa" w:w="100"/>
              <w:left w:type="dxa" w:w="140"/>
              <w:bottom w:type="dxa" w:w="100"/>
              <w:right w:type="dxa" w:w="0"/>
            </w:tcMar>
            <w:vAlign w:val="center"/>
          </w:tcPr>
          <w:p>
            <w:pPr>
              <w:jc w:val="center"/>
            </w:pPr>
            <w:r>
              <w:rPr>
                <w:rFonts w:ascii="Arial" w:cs="Arial" w:eastAsia="Arial" w:hAnsi="Arial"/>
                <w:b/>
                <w:bCs/>
                <w:color w:val="993C1D"/>
                <w:sz w:val="28"/>
                <w:szCs w:val="28"/>
              </w:rPr>
              <w:t xml:space="preserve">#5</w:t>
            </w:r>
          </w:p>
        </w:tc>
        <w:tc>
          <w:tcPr>
            <w:tcW w:type="dxa" w:w="8466"/>
            <w:tcBorders>
              <w:top w:val="none"/>
              <w:left w:val="none"/>
              <w:bottom w:val="none"/>
              <w:right w:val="none"/>
            </w:tcBorders>
            <w:shd w:fill="FAECE7" w:val="clear"/>
            <w:tcMar>
              <w:top w:type="dxa" w:w="100"/>
              <w:left w:type="dxa" w:w="140"/>
              <w:bottom w:type="dxa" w:w="100"/>
              <w:right w:type="dxa" w:w="140"/>
            </w:tcMar>
          </w:tcPr>
          <w:p>
            <w:r>
              <w:rPr>
                <w:rFonts w:ascii="Arial" w:cs="Arial" w:eastAsia="Arial" w:hAnsi="Arial"/>
                <w:b/>
                <w:bCs/>
                <w:color w:val="111111"/>
                <w:sz w:val="22"/>
                <w:szCs w:val="22"/>
              </w:rPr>
              <w:t xml:space="preserve">Colonne Sprint — chips multiples, hauteurs de lignes incontrôlables</w:t>
            </w:r>
            <w:r>
              <w:t xml:space="preserve">   </w:t>
            </w:r>
            <w:r>
              <w:rPr>
                <w:rFonts w:ascii="Arial" w:cs="Arial" w:eastAsia="Arial" w:hAnsi="Arial"/>
                <w:b/>
                <w:bCs/>
                <w:color w:val="993C1D"/>
                <w:sz w:val="18"/>
                <w:szCs w:val="18"/>
              </w:rPr>
              <w:t xml:space="preserve">[Critique]</w:t>
            </w:r>
          </w:p>
        </w:tc>
      </w:tr>
    </w:tbl>
    <w:p>
      <w:pPr>
        <w:spacing w:after="60"/>
      </w:pPr>
      <w:r>
        <w:t xml:space="preserve"/>
      </w:r>
    </w:p>
    <w:p>
      <w:pPr>
        <w:pStyle w:val="Heading3"/>
        <w:spacing w:after="80" w:before="220"/>
      </w:pPr>
      <w:r>
        <w:rPr>
          <w:rFonts w:ascii="Arial" w:cs="Arial" w:eastAsia="Arial" w:hAnsi="Arial"/>
          <w:b/>
          <w:bCs/>
          <w:color w:val="444444"/>
          <w:sz w:val="22"/>
          <w:szCs w:val="22"/>
        </w:rPr>
        <w:t xml:space="preserve">Problème identifié</w:t>
      </w:r>
    </w:p>
    <w:p>
      <w:pPr>
        <w:spacing w:after="110"/>
        <w:jc w:val="both"/>
      </w:pPr>
      <w:r>
        <w:rPr>
          <w:rFonts w:ascii="Arial" w:cs="Arial" w:eastAsia="Arial" w:hAnsi="Arial"/>
          <w:sz w:val="21"/>
          <w:szCs w:val="21"/>
        </w:rPr>
        <w:t xml:space="preserve">Des items portant plusieurs sprints affichent jusqu'à 3 chips dans la cellule (ex : Sprint 62 / Sprint 66 / Sprint 67), provoquant des lignes à hauteur variable. Il devient impossible de scanner verticalement la colonne Sprint et de comprendre la distribution du backlog par sprint d'un seul regard.</w:t>
      </w:r>
    </w:p>
    <w:p>
      <w:pPr>
        <w:pStyle w:val="Heading3"/>
        <w:spacing w:after="80" w:before="220"/>
      </w:pPr>
      <w:r>
        <w:rPr>
          <w:rFonts w:ascii="Arial" w:cs="Arial" w:eastAsia="Arial" w:hAnsi="Arial"/>
          <w:b/>
          <w:bCs/>
          <w:color w:val="444444"/>
          <w:sz w:val="22"/>
          <w:szCs w:val="22"/>
        </w:rPr>
        <w:t xml:space="preserve">Comportement actuel</w:t>
      </w:r>
    </w:p>
    <w:p>
      <w:pPr>
        <w:pStyle w:val="ListParagraph"/>
        <w:numPr>
          <w:ilvl w:val="0"/>
          <w:numId w:val="2"/>
        </w:numPr>
        <w:spacing w:after="70"/>
      </w:pPr>
      <w:r>
        <w:rPr>
          <w:rFonts w:ascii="Arial" w:cs="Arial" w:eastAsia="Arial" w:hAnsi="Arial"/>
          <w:b w:val="false"/>
          <w:bCs w:val="false"/>
          <w:sz w:val="21"/>
          <w:szCs w:val="21"/>
        </w:rPr>
        <w:t xml:space="preserve">Tous les sprints associés à un item sont affichés sous forme de chips dans la cellule</w:t>
      </w:r>
    </w:p>
    <w:p>
      <w:pPr>
        <w:pStyle w:val="ListParagraph"/>
        <w:numPr>
          <w:ilvl w:val="0"/>
          <w:numId w:val="2"/>
        </w:numPr>
        <w:spacing w:after="70"/>
      </w:pPr>
      <w:r>
        <w:rPr>
          <w:rFonts w:ascii="Arial" w:cs="Arial" w:eastAsia="Arial" w:hAnsi="Arial"/>
          <w:b w:val="false"/>
          <w:bCs w:val="false"/>
          <w:sz w:val="21"/>
          <w:szCs w:val="21"/>
        </w:rPr>
        <w:t xml:space="preserve">Aucune limite de nombre de chips</w:t>
      </w:r>
    </w:p>
    <w:p>
      <w:pPr>
        <w:pStyle w:val="ListParagraph"/>
        <w:numPr>
          <w:ilvl w:val="0"/>
          <w:numId w:val="2"/>
        </w:numPr>
        <w:spacing w:after="70"/>
      </w:pPr>
      <w:r>
        <w:rPr>
          <w:rFonts w:ascii="Arial" w:cs="Arial" w:eastAsia="Arial" w:hAnsi="Arial"/>
          <w:b w:val="false"/>
          <w:bCs w:val="false"/>
          <w:sz w:val="21"/>
          <w:szCs w:val="21"/>
        </w:rPr>
        <w:t xml:space="preserve">La hauteur de ligne varie de 1 à 3 lignes selon les items, rendant le tableau visuellement instable</w:t>
      </w:r>
    </w:p>
    <w:p>
      <w:pPr>
        <w:pStyle w:val="Heading3"/>
        <w:spacing w:after="80" w:before="220"/>
      </w:pPr>
      <w:r>
        <w:rPr>
          <w:rFonts w:ascii="Arial" w:cs="Arial" w:eastAsia="Arial" w:hAnsi="Arial"/>
          <w:b/>
          <w:bCs/>
          <w:color w:val="444444"/>
          <w:sz w:val="22"/>
          <w:szCs w:val="22"/>
        </w:rPr>
        <w:t xml:space="preserve">Comportement cible</w:t>
      </w:r>
    </w:p>
    <w:p>
      <w:pPr>
        <w:pStyle w:val="ListParagraph"/>
        <w:numPr>
          <w:ilvl w:val="0"/>
          <w:numId w:val="2"/>
        </w:numPr>
        <w:spacing w:after="70"/>
      </w:pPr>
      <w:r>
        <w:rPr>
          <w:rFonts w:ascii="Arial" w:cs="Arial" w:eastAsia="Arial" w:hAnsi="Arial"/>
          <w:b w:val="false"/>
          <w:bCs w:val="false"/>
          <w:sz w:val="21"/>
          <w:szCs w:val="21"/>
        </w:rPr>
        <w:t xml:space="preserve">La cellule Sprint affiche uniquement le sprint le plus récent associé à l'item</w:t>
      </w:r>
    </w:p>
    <w:p>
      <w:pPr>
        <w:pStyle w:val="ListParagraph"/>
        <w:numPr>
          <w:ilvl w:val="0"/>
          <w:numId w:val="2"/>
        </w:numPr>
        <w:spacing w:after="70"/>
      </w:pPr>
      <w:r>
        <w:rPr>
          <w:rFonts w:ascii="Arial" w:cs="Arial" w:eastAsia="Arial" w:hAnsi="Arial"/>
          <w:b w:val="false"/>
          <w:bCs w:val="false"/>
          <w:sz w:val="21"/>
          <w:szCs w:val="21"/>
        </w:rPr>
        <w:t xml:space="preserve">Si l'item porte N sprints supplémentaires, un compteur "+N" est affiché à côté du chip</w:t>
      </w:r>
    </w:p>
    <w:p>
      <w:pPr>
        <w:pStyle w:val="ListParagraph"/>
        <w:numPr>
          <w:ilvl w:val="0"/>
          <w:numId w:val="2"/>
        </w:numPr>
        <w:spacing w:after="70"/>
      </w:pPr>
      <w:r>
        <w:rPr>
          <w:rFonts w:ascii="Arial" w:cs="Arial" w:eastAsia="Arial" w:hAnsi="Arial"/>
          <w:b w:val="false"/>
          <w:bCs w:val="false"/>
          <w:sz w:val="21"/>
          <w:szCs w:val="21"/>
        </w:rPr>
        <w:t xml:space="preserve">Au survol du compteur "+N", un tooltip liste les sprints supplémentaires</w:t>
      </w:r>
    </w:p>
    <w:p>
      <w:pPr>
        <w:pStyle w:val="ListParagraph"/>
        <w:numPr>
          <w:ilvl w:val="0"/>
          <w:numId w:val="2"/>
        </w:numPr>
        <w:spacing w:after="70"/>
      </w:pPr>
      <w:r>
        <w:rPr>
          <w:rFonts w:ascii="Arial" w:cs="Arial" w:eastAsia="Arial" w:hAnsi="Arial"/>
          <w:b w:val="false"/>
          <w:bCs w:val="false"/>
          <w:sz w:val="21"/>
          <w:szCs w:val="21"/>
        </w:rPr>
        <w:t xml:space="preserve">La hauteur de toutes les lignes du tableau devient uniforme (1 ligne)</w:t>
      </w:r>
    </w:p>
    <w:p>
      <w:pPr>
        <w:pStyle w:val="Heading3"/>
        <w:spacing w:after="80" w:before="220"/>
      </w:pPr>
      <w:r>
        <w:rPr>
          <w:rFonts w:ascii="Arial" w:cs="Arial" w:eastAsia="Arial" w:hAnsi="Arial"/>
          <w:b/>
          <w:bCs/>
          <w:color w:val="444444"/>
          <w:sz w:val="22"/>
          <w:szCs w:val="22"/>
        </w:rPr>
        <w:t xml:space="preserve">Critères d'acceptation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800"/>
        <w:gridCol w:w="1860"/>
        <w:gridCol w:w="766"/>
      </w:tblGrid>
      <w:tr>
        <w:trPr>
          <w:tblHeader/>
        </w:trPr>
        <w:tc>
          <w:tcPr>
            <w:tcW w:type="dxa" w:w="600"/>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ID</w:t>
            </w:r>
          </w:p>
        </w:tc>
        <w:tc>
          <w:tcPr>
            <w:tcW w:type="dxa" w:w="5800"/>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Critère d'acceptation</w:t>
            </w:r>
          </w:p>
        </w:tc>
        <w:tc>
          <w:tcPr>
            <w:tcW w:type="dxa" w:w="1860"/>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Priorité</w:t>
            </w:r>
          </w:p>
        </w:tc>
        <w:tc>
          <w:tcPr>
            <w:tcW w:type="dxa" w:w="766"/>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Sprint</w:t>
            </w:r>
          </w:p>
        </w:tc>
      </w:tr>
      <w:tr>
        <w:tc>
          <w:tcPr>
            <w:tcW w:type="dxa" w:w="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b/>
                <w:bCs/>
                <w:color w:val="4A4DE6"/>
                <w:sz w:val="18"/>
                <w:szCs w:val="18"/>
              </w:rPr>
              <w:t xml:space="preserve">CA-5.1</w:t>
            </w:r>
          </w:p>
        </w:tc>
        <w:tc>
          <w:tcPr>
            <w:tcW w:type="dxa" w:w="5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9"/>
                <w:szCs w:val="19"/>
              </w:rPr>
              <w:t xml:space="preserve">Chaque cellule Sprint affiche au maximum 1 chip</w:t>
            </w:r>
          </w:p>
        </w:tc>
        <w:tc>
          <w:tcPr>
            <w:tcW w:type="dxa" w:w="1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color w:val="C04040"/>
                <w:sz w:val="18"/>
                <w:szCs w:val="18"/>
              </w:rPr>
              <w:t xml:space="preserve">Must have</w:t>
            </w:r>
          </w:p>
        </w:tc>
        <w:tc>
          <w:tcPr>
            <w:tcW w:type="dxa" w:w="766"/>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8"/>
                <w:szCs w:val="18"/>
              </w:rPr>
              <w:t xml:space="preserve">S69</w:t>
            </w:r>
          </w:p>
        </w:tc>
      </w:tr>
      <w:tr>
        <w:tc>
          <w:tcPr>
            <w:tcW w:type="dxa" w:w="6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b/>
                <w:bCs/>
                <w:color w:val="4A4DE6"/>
                <w:sz w:val="18"/>
                <w:szCs w:val="18"/>
              </w:rPr>
              <w:t xml:space="preserve">CA-5.2</w:t>
            </w:r>
          </w:p>
        </w:tc>
        <w:tc>
          <w:tcPr>
            <w:tcW w:type="dxa" w:w="58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9"/>
                <w:szCs w:val="19"/>
              </w:rPr>
              <w:t xml:space="preserve">Le compteur "+N" est affiché si N &gt; 0 sprints supplémentaires</w:t>
            </w:r>
          </w:p>
        </w:tc>
        <w:tc>
          <w:tcPr>
            <w:tcW w:type="dxa" w:w="186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color w:val="C04040"/>
                <w:sz w:val="18"/>
                <w:szCs w:val="18"/>
              </w:rPr>
              <w:t xml:space="preserve">Must have</w:t>
            </w:r>
          </w:p>
        </w:tc>
        <w:tc>
          <w:tcPr>
            <w:tcW w:type="dxa" w:w="766"/>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8"/>
                <w:szCs w:val="18"/>
              </w:rPr>
              <w:t xml:space="preserve">S69</w:t>
            </w:r>
          </w:p>
        </w:tc>
      </w:tr>
      <w:tr>
        <w:tc>
          <w:tcPr>
            <w:tcW w:type="dxa" w:w="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b/>
                <w:bCs/>
                <w:color w:val="4A4DE6"/>
                <w:sz w:val="18"/>
                <w:szCs w:val="18"/>
              </w:rPr>
              <w:t xml:space="preserve">CA-5.3</w:t>
            </w:r>
          </w:p>
        </w:tc>
        <w:tc>
          <w:tcPr>
            <w:tcW w:type="dxa" w:w="5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9"/>
                <w:szCs w:val="19"/>
              </w:rPr>
              <w:t xml:space="preserve">Le tooltip au survol liste l'ensemble des sprints associés</w:t>
            </w:r>
          </w:p>
        </w:tc>
        <w:tc>
          <w:tcPr>
            <w:tcW w:type="dxa" w:w="1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color w:val="C04040"/>
                <w:sz w:val="18"/>
                <w:szCs w:val="18"/>
              </w:rPr>
              <w:t xml:space="preserve">Must have</w:t>
            </w:r>
          </w:p>
        </w:tc>
        <w:tc>
          <w:tcPr>
            <w:tcW w:type="dxa" w:w="766"/>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8"/>
                <w:szCs w:val="18"/>
              </w:rPr>
              <w:t xml:space="preserve">S69</w:t>
            </w:r>
          </w:p>
        </w:tc>
      </w:tr>
      <w:tr>
        <w:tc>
          <w:tcPr>
            <w:tcW w:type="dxa" w:w="6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b/>
                <w:bCs/>
                <w:color w:val="4A4DE6"/>
                <w:sz w:val="18"/>
                <w:szCs w:val="18"/>
              </w:rPr>
              <w:t xml:space="preserve">CA-5.4</w:t>
            </w:r>
          </w:p>
        </w:tc>
        <w:tc>
          <w:tcPr>
            <w:tcW w:type="dxa" w:w="58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9"/>
                <w:szCs w:val="19"/>
              </w:rPr>
              <w:t xml:space="preserve">La hauteur des lignes est uniforme sur tout le tableau</w:t>
            </w:r>
          </w:p>
        </w:tc>
        <w:tc>
          <w:tcPr>
            <w:tcW w:type="dxa" w:w="186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color w:val="C04040"/>
                <w:sz w:val="18"/>
                <w:szCs w:val="18"/>
              </w:rPr>
              <w:t xml:space="preserve">Must have</w:t>
            </w:r>
          </w:p>
        </w:tc>
        <w:tc>
          <w:tcPr>
            <w:tcW w:type="dxa" w:w="766"/>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8"/>
                <w:szCs w:val="18"/>
              </w:rPr>
              <w:t xml:space="preserve">S69</w:t>
            </w:r>
          </w:p>
        </w:tc>
      </w:tr>
    </w:tbl>
    <w:p>
      <w:pPr>
        <w:spacing w:after="60"/>
      </w:pPr>
      <w:r>
        <w:t xml:space="preserve"/>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none"/>
              <w:left w:val="none"/>
              <w:bottom w:val="none"/>
              <w:right w:val="none"/>
            </w:tcBorders>
            <w:shd w:fill="FAEEDA" w:val="clear"/>
            <w:tcMar>
              <w:top w:type="dxa" w:w="100"/>
              <w:left w:type="dxa" w:w="140"/>
              <w:bottom w:type="dxa" w:w="100"/>
              <w:right w:type="dxa" w:w="0"/>
            </w:tcMar>
            <w:vAlign w:val="center"/>
          </w:tcPr>
          <w:p>
            <w:pPr>
              <w:jc w:val="center"/>
            </w:pPr>
            <w:r>
              <w:rPr>
                <w:rFonts w:ascii="Arial" w:cs="Arial" w:eastAsia="Arial" w:hAnsi="Arial"/>
                <w:b/>
                <w:bCs/>
                <w:color w:val="854F0B"/>
                <w:sz w:val="28"/>
                <w:szCs w:val="28"/>
              </w:rPr>
              <w:t xml:space="preserve">#6</w:t>
            </w:r>
          </w:p>
        </w:tc>
        <w:tc>
          <w:tcPr>
            <w:tcW w:type="dxa" w:w="8466"/>
            <w:tcBorders>
              <w:top w:val="none"/>
              <w:left w:val="none"/>
              <w:bottom w:val="none"/>
              <w:right w:val="none"/>
            </w:tcBorders>
            <w:shd w:fill="FAEEDA" w:val="clear"/>
            <w:tcMar>
              <w:top w:type="dxa" w:w="100"/>
              <w:left w:type="dxa" w:w="140"/>
              <w:bottom w:type="dxa" w:w="100"/>
              <w:right w:type="dxa" w:w="140"/>
            </w:tcMar>
          </w:tcPr>
          <w:p>
            <w:r>
              <w:rPr>
                <w:rFonts w:ascii="Arial" w:cs="Arial" w:eastAsia="Arial" w:hAnsi="Arial"/>
                <w:b/>
                <w:bCs/>
                <w:color w:val="111111"/>
                <w:sz w:val="22"/>
                <w:szCs w:val="22"/>
              </w:rPr>
              <w:t xml:space="preserve">Colonnes du tableau non triables — aucun affordance</w:t>
            </w:r>
            <w:r>
              <w:t xml:space="preserve">   </w:t>
            </w:r>
            <w:r>
              <w:rPr>
                <w:rFonts w:ascii="Arial" w:cs="Arial" w:eastAsia="Arial" w:hAnsi="Arial"/>
                <w:b/>
                <w:bCs/>
                <w:color w:val="854F0B"/>
                <w:sz w:val="18"/>
                <w:szCs w:val="18"/>
              </w:rPr>
              <w:t xml:space="preserve">[Élevé]</w:t>
            </w:r>
          </w:p>
        </w:tc>
      </w:tr>
    </w:tbl>
    <w:p>
      <w:pPr>
        <w:spacing w:after="60"/>
      </w:pPr>
      <w:r>
        <w:t xml:space="preserve"/>
      </w:r>
    </w:p>
    <w:p>
      <w:pPr>
        <w:pStyle w:val="Heading3"/>
        <w:spacing w:after="80" w:before="220"/>
      </w:pPr>
      <w:r>
        <w:rPr>
          <w:rFonts w:ascii="Arial" w:cs="Arial" w:eastAsia="Arial" w:hAnsi="Arial"/>
          <w:b/>
          <w:bCs/>
          <w:color w:val="444444"/>
          <w:sz w:val="22"/>
          <w:szCs w:val="22"/>
        </w:rPr>
        <w:t xml:space="preserve">Problème identifié</w:t>
      </w:r>
    </w:p>
    <w:p>
      <w:pPr>
        <w:spacing w:after="110"/>
        <w:jc w:val="both"/>
      </w:pPr>
      <w:r>
        <w:rPr>
          <w:rFonts w:ascii="Arial" w:cs="Arial" w:eastAsia="Arial" w:hAnsi="Arial"/>
          <w:sz w:val="21"/>
          <w:szCs w:val="21"/>
        </w:rPr>
        <w:t xml:space="preserve">Les en-têtes de colonnes (Clé, Type, Titre, Statut, Story Points, Sprint, Entité) n'affichent aucune indication de tri. L'utilisateur ne sait pas si le tableau est triable, ni selon quel critère il est actuellement ordonné. Pour un backlog de 195 items, l'absence de tri sur Story Points ou Statut est un manque fonctionnel majeur.</w:t>
      </w:r>
    </w:p>
    <w:p>
      <w:pPr>
        <w:pStyle w:val="Heading3"/>
        <w:spacing w:after="80" w:before="220"/>
      </w:pPr>
      <w:r>
        <w:rPr>
          <w:rFonts w:ascii="Arial" w:cs="Arial" w:eastAsia="Arial" w:hAnsi="Arial"/>
          <w:b/>
          <w:bCs/>
          <w:color w:val="444444"/>
          <w:sz w:val="22"/>
          <w:szCs w:val="22"/>
        </w:rPr>
        <w:t xml:space="preserve">Comportement actuel</w:t>
      </w:r>
    </w:p>
    <w:p>
      <w:pPr>
        <w:pStyle w:val="ListParagraph"/>
        <w:numPr>
          <w:ilvl w:val="0"/>
          <w:numId w:val="2"/>
        </w:numPr>
        <w:spacing w:after="70"/>
      </w:pPr>
      <w:r>
        <w:rPr>
          <w:rFonts w:ascii="Arial" w:cs="Arial" w:eastAsia="Arial" w:hAnsi="Arial"/>
          <w:b w:val="false"/>
          <w:bCs w:val="false"/>
          <w:sz w:val="21"/>
          <w:szCs w:val="21"/>
        </w:rPr>
        <w:t xml:space="preserve">En-têtes affichés comme du texte statique, sans cursor pointer ni chevron</w:t>
      </w:r>
    </w:p>
    <w:p>
      <w:pPr>
        <w:pStyle w:val="ListParagraph"/>
        <w:numPr>
          <w:ilvl w:val="0"/>
          <w:numId w:val="2"/>
        </w:numPr>
        <w:spacing w:after="70"/>
      </w:pPr>
      <w:r>
        <w:rPr>
          <w:rFonts w:ascii="Arial" w:cs="Arial" w:eastAsia="Arial" w:hAnsi="Arial"/>
          <w:b w:val="false"/>
          <w:bCs w:val="false"/>
          <w:sz w:val="21"/>
          <w:szCs w:val="21"/>
        </w:rPr>
        <w:t xml:space="preserve">Aucun état de tri visible</w:t>
      </w:r>
    </w:p>
    <w:p>
      <w:pPr>
        <w:pStyle w:val="ListParagraph"/>
        <w:numPr>
          <w:ilvl w:val="0"/>
          <w:numId w:val="2"/>
        </w:numPr>
        <w:spacing w:after="70"/>
      </w:pPr>
      <w:r>
        <w:rPr>
          <w:rFonts w:ascii="Arial" w:cs="Arial" w:eastAsia="Arial" w:hAnsi="Arial"/>
          <w:b w:val="false"/>
          <w:bCs w:val="false"/>
          <w:sz w:val="21"/>
          <w:szCs w:val="21"/>
        </w:rPr>
        <w:t xml:space="preserve">Ordre d'affichage par défaut non documenté</w:t>
      </w:r>
    </w:p>
    <w:p>
      <w:pPr>
        <w:pStyle w:val="Heading3"/>
        <w:spacing w:after="80" w:before="220"/>
      </w:pPr>
      <w:r>
        <w:rPr>
          <w:rFonts w:ascii="Arial" w:cs="Arial" w:eastAsia="Arial" w:hAnsi="Arial"/>
          <w:b/>
          <w:bCs/>
          <w:color w:val="444444"/>
          <w:sz w:val="22"/>
          <w:szCs w:val="22"/>
        </w:rPr>
        <w:t xml:space="preserve">Comportement cible</w:t>
      </w:r>
    </w:p>
    <w:p>
      <w:pPr>
        <w:pStyle w:val="ListParagraph"/>
        <w:numPr>
          <w:ilvl w:val="0"/>
          <w:numId w:val="2"/>
        </w:numPr>
        <w:spacing w:after="70"/>
      </w:pPr>
      <w:r>
        <w:rPr>
          <w:rFonts w:ascii="Arial" w:cs="Arial" w:eastAsia="Arial" w:hAnsi="Arial"/>
          <w:b w:val="false"/>
          <w:bCs w:val="false"/>
          <w:sz w:val="21"/>
          <w:szCs w:val="21"/>
        </w:rPr>
        <w:t xml:space="preserve">Les colonnes triables affichent une icône chevron (↕) au survol de l'en-tête</w:t>
      </w:r>
    </w:p>
    <w:p>
      <w:pPr>
        <w:pStyle w:val="ListParagraph"/>
        <w:numPr>
          <w:ilvl w:val="0"/>
          <w:numId w:val="2"/>
        </w:numPr>
        <w:spacing w:after="70"/>
      </w:pPr>
      <w:r>
        <w:rPr>
          <w:rFonts w:ascii="Arial" w:cs="Arial" w:eastAsia="Arial" w:hAnsi="Arial"/>
          <w:b w:val="false"/>
          <w:bCs w:val="false"/>
          <w:sz w:val="21"/>
          <w:szCs w:val="21"/>
        </w:rPr>
        <w:t xml:space="preserve">La colonne actuellement triée affiche l'état actif (↑ croissant ou ↓ décroissant)</w:t>
      </w:r>
    </w:p>
    <w:p>
      <w:pPr>
        <w:pStyle w:val="ListParagraph"/>
        <w:numPr>
          <w:ilvl w:val="0"/>
          <w:numId w:val="2"/>
        </w:numPr>
        <w:spacing w:after="70"/>
      </w:pPr>
      <w:r>
        <w:rPr>
          <w:rFonts w:ascii="Arial" w:cs="Arial" w:eastAsia="Arial" w:hAnsi="Arial"/>
          <w:b w:val="false"/>
          <w:bCs w:val="false"/>
          <w:sz w:val="21"/>
          <w:szCs w:val="21"/>
        </w:rPr>
        <w:t xml:space="preserve">Le tri par Story Points (décroissant) et par Statut sont disponibles en priorité</w:t>
      </w:r>
    </w:p>
    <w:p>
      <w:pPr>
        <w:pStyle w:val="ListParagraph"/>
        <w:numPr>
          <w:ilvl w:val="0"/>
          <w:numId w:val="2"/>
        </w:numPr>
        <w:spacing w:after="70"/>
      </w:pPr>
      <w:r>
        <w:rPr>
          <w:rFonts w:ascii="Arial" w:cs="Arial" w:eastAsia="Arial" w:hAnsi="Arial"/>
          <w:b w:val="false"/>
          <w:bCs w:val="false"/>
          <w:sz w:val="21"/>
          <w:szCs w:val="21"/>
        </w:rPr>
        <w:t xml:space="preserve">Un clic sur une colonne déjà triée inverse l'ordre ; un second clic revient au tri par défaut</w:t>
      </w:r>
    </w:p>
    <w:p>
      <w:pPr>
        <w:pStyle w:val="Heading3"/>
        <w:spacing w:after="80" w:before="220"/>
      </w:pPr>
      <w:r>
        <w:rPr>
          <w:rFonts w:ascii="Arial" w:cs="Arial" w:eastAsia="Arial" w:hAnsi="Arial"/>
          <w:b/>
          <w:bCs/>
          <w:color w:val="444444"/>
          <w:sz w:val="22"/>
          <w:szCs w:val="22"/>
        </w:rPr>
        <w:t xml:space="preserve">Critères d'acceptation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800"/>
        <w:gridCol w:w="1860"/>
        <w:gridCol w:w="766"/>
      </w:tblGrid>
      <w:tr>
        <w:trPr>
          <w:tblHeader/>
        </w:trPr>
        <w:tc>
          <w:tcPr>
            <w:tcW w:type="dxa" w:w="600"/>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ID</w:t>
            </w:r>
          </w:p>
        </w:tc>
        <w:tc>
          <w:tcPr>
            <w:tcW w:type="dxa" w:w="5800"/>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Critère d'acceptation</w:t>
            </w:r>
          </w:p>
        </w:tc>
        <w:tc>
          <w:tcPr>
            <w:tcW w:type="dxa" w:w="1860"/>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Priorité</w:t>
            </w:r>
          </w:p>
        </w:tc>
        <w:tc>
          <w:tcPr>
            <w:tcW w:type="dxa" w:w="766"/>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Sprint</w:t>
            </w:r>
          </w:p>
        </w:tc>
      </w:tr>
      <w:tr>
        <w:tc>
          <w:tcPr>
            <w:tcW w:type="dxa" w:w="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b/>
                <w:bCs/>
                <w:color w:val="4A4DE6"/>
                <w:sz w:val="18"/>
                <w:szCs w:val="18"/>
              </w:rPr>
              <w:t xml:space="preserve">CA-6.1</w:t>
            </w:r>
          </w:p>
        </w:tc>
        <w:tc>
          <w:tcPr>
            <w:tcW w:type="dxa" w:w="5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9"/>
                <w:szCs w:val="19"/>
              </w:rPr>
              <w:t xml:space="preserve">Les colonnes Clé, Statut, Story Points, et Entité sont triables</w:t>
            </w:r>
          </w:p>
        </w:tc>
        <w:tc>
          <w:tcPr>
            <w:tcW w:type="dxa" w:w="1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color w:val="C04040"/>
                <w:sz w:val="18"/>
                <w:szCs w:val="18"/>
              </w:rPr>
              <w:t xml:space="preserve">Must have</w:t>
            </w:r>
          </w:p>
        </w:tc>
        <w:tc>
          <w:tcPr>
            <w:tcW w:type="dxa" w:w="766"/>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8"/>
                <w:szCs w:val="18"/>
              </w:rPr>
              <w:t xml:space="preserve">S70</w:t>
            </w:r>
          </w:p>
        </w:tc>
      </w:tr>
      <w:tr>
        <w:tc>
          <w:tcPr>
            <w:tcW w:type="dxa" w:w="6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b/>
                <w:bCs/>
                <w:color w:val="4A4DE6"/>
                <w:sz w:val="18"/>
                <w:szCs w:val="18"/>
              </w:rPr>
              <w:t xml:space="preserve">CA-6.2</w:t>
            </w:r>
          </w:p>
        </w:tc>
        <w:tc>
          <w:tcPr>
            <w:tcW w:type="dxa" w:w="58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9"/>
                <w:szCs w:val="19"/>
              </w:rPr>
              <w:t xml:space="preserve">L'icône de tri actif (↑ ou ↓) est visible sur la colonne concernée</w:t>
            </w:r>
          </w:p>
        </w:tc>
        <w:tc>
          <w:tcPr>
            <w:tcW w:type="dxa" w:w="186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color w:val="C04040"/>
                <w:sz w:val="18"/>
                <w:szCs w:val="18"/>
              </w:rPr>
              <w:t xml:space="preserve">Must have</w:t>
            </w:r>
          </w:p>
        </w:tc>
        <w:tc>
          <w:tcPr>
            <w:tcW w:type="dxa" w:w="766"/>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8"/>
                <w:szCs w:val="18"/>
              </w:rPr>
              <w:t xml:space="preserve">S70</w:t>
            </w:r>
          </w:p>
        </w:tc>
      </w:tr>
      <w:tr>
        <w:tc>
          <w:tcPr>
            <w:tcW w:type="dxa" w:w="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b/>
                <w:bCs/>
                <w:color w:val="4A4DE6"/>
                <w:sz w:val="18"/>
                <w:szCs w:val="18"/>
              </w:rPr>
              <w:t xml:space="preserve">CA-6.3</w:t>
            </w:r>
          </w:p>
        </w:tc>
        <w:tc>
          <w:tcPr>
            <w:tcW w:type="dxa" w:w="5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9"/>
                <w:szCs w:val="19"/>
              </w:rPr>
              <w:t xml:space="preserve">Le tri est maintenu lors de la navigation entre les pages du tableau</w:t>
            </w:r>
          </w:p>
        </w:tc>
        <w:tc>
          <w:tcPr>
            <w:tcW w:type="dxa" w:w="1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color w:val="885500"/>
                <w:sz w:val="18"/>
                <w:szCs w:val="18"/>
              </w:rPr>
              <w:t xml:space="preserve">Should have</w:t>
            </w:r>
          </w:p>
        </w:tc>
        <w:tc>
          <w:tcPr>
            <w:tcW w:type="dxa" w:w="766"/>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8"/>
                <w:szCs w:val="18"/>
              </w:rPr>
              <w:t xml:space="preserve">S70</w:t>
            </w:r>
          </w:p>
        </w:tc>
      </w:tr>
      <w:tr>
        <w:tc>
          <w:tcPr>
            <w:tcW w:type="dxa" w:w="6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b/>
                <w:bCs/>
                <w:color w:val="4A4DE6"/>
                <w:sz w:val="18"/>
                <w:szCs w:val="18"/>
              </w:rPr>
              <w:t xml:space="preserve">CA-6.4</w:t>
            </w:r>
          </w:p>
        </w:tc>
        <w:tc>
          <w:tcPr>
            <w:tcW w:type="dxa" w:w="58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9"/>
                <w:szCs w:val="19"/>
              </w:rPr>
              <w:t xml:space="preserve">Les colonnes Titre et Actions ne sont pas triables et ne montrent pas de chevron</w:t>
            </w:r>
          </w:p>
        </w:tc>
        <w:tc>
          <w:tcPr>
            <w:tcW w:type="dxa" w:w="186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color w:val="C04040"/>
                <w:sz w:val="18"/>
                <w:szCs w:val="18"/>
              </w:rPr>
              <w:t xml:space="preserve">Must have</w:t>
            </w:r>
          </w:p>
        </w:tc>
        <w:tc>
          <w:tcPr>
            <w:tcW w:type="dxa" w:w="766"/>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8"/>
                <w:szCs w:val="18"/>
              </w:rPr>
              <w:t xml:space="preserve">S70</w:t>
            </w:r>
          </w:p>
        </w:tc>
      </w:tr>
    </w:tbl>
    <w:p>
      <w:pPr>
        <w:spacing w:after="60"/>
      </w:pPr>
      <w:r>
        <w:t xml:space="preserve"/>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none"/>
              <w:left w:val="none"/>
              <w:bottom w:val="none"/>
              <w:right w:val="none"/>
            </w:tcBorders>
            <w:shd w:fill="FAEEDA" w:val="clear"/>
            <w:tcMar>
              <w:top w:type="dxa" w:w="100"/>
              <w:left w:type="dxa" w:w="140"/>
              <w:bottom w:type="dxa" w:w="100"/>
              <w:right w:type="dxa" w:w="0"/>
            </w:tcMar>
            <w:vAlign w:val="center"/>
          </w:tcPr>
          <w:p>
            <w:pPr>
              <w:jc w:val="center"/>
            </w:pPr>
            <w:r>
              <w:rPr>
                <w:rFonts w:ascii="Arial" w:cs="Arial" w:eastAsia="Arial" w:hAnsi="Arial"/>
                <w:b/>
                <w:bCs/>
                <w:color w:val="854F0B"/>
                <w:sz w:val="28"/>
                <w:szCs w:val="28"/>
              </w:rPr>
              <w:t xml:space="preserve">#7</w:t>
            </w:r>
          </w:p>
        </w:tc>
        <w:tc>
          <w:tcPr>
            <w:tcW w:type="dxa" w:w="8466"/>
            <w:tcBorders>
              <w:top w:val="none"/>
              <w:left w:val="none"/>
              <w:bottom w:val="none"/>
              <w:right w:val="none"/>
            </w:tcBorders>
            <w:shd w:fill="FAEEDA" w:val="clear"/>
            <w:tcMar>
              <w:top w:type="dxa" w:w="100"/>
              <w:left w:type="dxa" w:w="140"/>
              <w:bottom w:type="dxa" w:w="100"/>
              <w:right w:type="dxa" w:w="140"/>
            </w:tcMar>
          </w:tcPr>
          <w:p>
            <w:r>
              <w:rPr>
                <w:rFonts w:ascii="Arial" w:cs="Arial" w:eastAsia="Arial" w:hAnsi="Arial"/>
                <w:b/>
                <w:bCs/>
                <w:color w:val="111111"/>
                <w:sz w:val="22"/>
                <w:szCs w:val="22"/>
              </w:rPr>
              <w:t xml:space="preserve">Colonne Actions — icônes toujours visibles, bruit permanent</w:t>
            </w:r>
            <w:r>
              <w:t xml:space="preserve">   </w:t>
            </w:r>
            <w:r>
              <w:rPr>
                <w:rFonts w:ascii="Arial" w:cs="Arial" w:eastAsia="Arial" w:hAnsi="Arial"/>
                <w:b/>
                <w:bCs/>
                <w:color w:val="854F0B"/>
                <w:sz w:val="18"/>
                <w:szCs w:val="18"/>
              </w:rPr>
              <w:t xml:space="preserve">[Élevé]</w:t>
            </w:r>
          </w:p>
        </w:tc>
      </w:tr>
    </w:tbl>
    <w:p>
      <w:pPr>
        <w:spacing w:after="60"/>
      </w:pPr>
      <w:r>
        <w:t xml:space="preserve"/>
      </w:r>
    </w:p>
    <w:p>
      <w:pPr>
        <w:pStyle w:val="Heading3"/>
        <w:spacing w:after="80" w:before="220"/>
      </w:pPr>
      <w:r>
        <w:rPr>
          <w:rFonts w:ascii="Arial" w:cs="Arial" w:eastAsia="Arial" w:hAnsi="Arial"/>
          <w:b/>
          <w:bCs/>
          <w:color w:val="444444"/>
          <w:sz w:val="22"/>
          <w:szCs w:val="22"/>
        </w:rPr>
        <w:t xml:space="preserve">Problème identifié</w:t>
      </w:r>
    </w:p>
    <w:p>
      <w:pPr>
        <w:spacing w:after="110"/>
        <w:jc w:val="both"/>
      </w:pPr>
      <w:r>
        <w:rPr>
          <w:rFonts w:ascii="Arial" w:cs="Arial" w:eastAsia="Arial" w:hAnsi="Arial"/>
          <w:sz w:val="21"/>
          <w:szCs w:val="21"/>
        </w:rPr>
        <w:t xml:space="preserve">Les icônes éditer et supprimer sont affichées en permanence sur chaque ligne du tableau. Sur un backlog de 195 items, cela représente potentiellement plus de 390 icônes actives visibles simultanément, sans que l'utilisateur soit en train d'éditer quoi que ce soit. Cette densité d'affordances d'action sans intention est une des causes majeures de la surcharge visuelle perçue.</w:t>
      </w:r>
    </w:p>
    <w:p>
      <w:pPr>
        <w:pStyle w:val="Heading3"/>
        <w:spacing w:after="80" w:before="220"/>
      </w:pPr>
      <w:r>
        <w:rPr>
          <w:rFonts w:ascii="Arial" w:cs="Arial" w:eastAsia="Arial" w:hAnsi="Arial"/>
          <w:b/>
          <w:bCs/>
          <w:color w:val="444444"/>
          <w:sz w:val="22"/>
          <w:szCs w:val="22"/>
        </w:rPr>
        <w:t xml:space="preserve">Comportement actuel</w:t>
      </w:r>
    </w:p>
    <w:p>
      <w:pPr>
        <w:pStyle w:val="ListParagraph"/>
        <w:numPr>
          <w:ilvl w:val="0"/>
          <w:numId w:val="2"/>
        </w:numPr>
        <w:spacing w:after="70"/>
      </w:pPr>
      <w:r>
        <w:rPr>
          <w:rFonts w:ascii="Arial" w:cs="Arial" w:eastAsia="Arial" w:hAnsi="Arial"/>
          <w:b w:val="false"/>
          <w:bCs w:val="false"/>
          <w:sz w:val="21"/>
          <w:szCs w:val="21"/>
        </w:rPr>
        <w:t xml:space="preserve">Deux icônes (crayon + poubelle) visibles sur chaque ligne en permanence</w:t>
      </w:r>
    </w:p>
    <w:p>
      <w:pPr>
        <w:pStyle w:val="ListParagraph"/>
        <w:numPr>
          <w:ilvl w:val="0"/>
          <w:numId w:val="2"/>
        </w:numPr>
        <w:spacing w:after="70"/>
      </w:pPr>
      <w:r>
        <w:rPr>
          <w:rFonts w:ascii="Arial" w:cs="Arial" w:eastAsia="Arial" w:hAnsi="Arial"/>
          <w:b w:val="false"/>
          <w:bCs w:val="false"/>
          <w:sz w:val="21"/>
          <w:szCs w:val="21"/>
        </w:rPr>
        <w:t xml:space="preserve">La colonne Actions occupe une largeur fixe dans le tableau quel que soit l'état</w:t>
      </w:r>
    </w:p>
    <w:p>
      <w:pPr>
        <w:pStyle w:val="Heading3"/>
        <w:spacing w:after="80" w:before="220"/>
      </w:pPr>
      <w:r>
        <w:rPr>
          <w:rFonts w:ascii="Arial" w:cs="Arial" w:eastAsia="Arial" w:hAnsi="Arial"/>
          <w:b/>
          <w:bCs/>
          <w:color w:val="444444"/>
          <w:sz w:val="22"/>
          <w:szCs w:val="22"/>
        </w:rPr>
        <w:t xml:space="preserve">Comportement cible</w:t>
      </w:r>
    </w:p>
    <w:p>
      <w:pPr>
        <w:pStyle w:val="ListParagraph"/>
        <w:numPr>
          <w:ilvl w:val="0"/>
          <w:numId w:val="2"/>
        </w:numPr>
        <w:spacing w:after="70"/>
      </w:pPr>
      <w:r>
        <w:rPr>
          <w:rFonts w:ascii="Arial" w:cs="Arial" w:eastAsia="Arial" w:hAnsi="Arial"/>
          <w:b w:val="false"/>
          <w:bCs w:val="false"/>
          <w:sz w:val="21"/>
          <w:szCs w:val="21"/>
        </w:rPr>
        <w:t xml:space="preserve">Les icônes d'action sont masquées par défaut et apparaissent uniquement au survol (hover) de la ligne</w:t>
      </w:r>
    </w:p>
    <w:p>
      <w:pPr>
        <w:pStyle w:val="ListParagraph"/>
        <w:numPr>
          <w:ilvl w:val="0"/>
          <w:numId w:val="2"/>
        </w:numPr>
        <w:spacing w:after="70"/>
      </w:pPr>
      <w:r>
        <w:rPr>
          <w:rFonts w:ascii="Arial" w:cs="Arial" w:eastAsia="Arial" w:hAnsi="Arial"/>
          <w:b w:val="false"/>
          <w:bCs w:val="false"/>
          <w:sz w:val="21"/>
          <w:szCs w:val="21"/>
        </w:rPr>
        <w:t xml:space="preserve">Sur la ligne survolée, les icônes s'affichent avec une transition rapide (150ms)</w:t>
      </w:r>
    </w:p>
    <w:p>
      <w:pPr>
        <w:pStyle w:val="ListParagraph"/>
        <w:numPr>
          <w:ilvl w:val="0"/>
          <w:numId w:val="2"/>
        </w:numPr>
        <w:spacing w:after="70"/>
      </w:pPr>
      <w:r>
        <w:rPr>
          <w:rFonts w:ascii="Arial" w:cs="Arial" w:eastAsia="Arial" w:hAnsi="Arial"/>
          <w:b w:val="false"/>
          <w:bCs w:val="false"/>
          <w:sz w:val="21"/>
          <w:szCs w:val="21"/>
        </w:rPr>
        <w:t xml:space="preserve">Sur mobile / touch, les icônes restent visibles en permanence (pas de hover natif)</w:t>
      </w:r>
    </w:p>
    <w:p>
      <w:pPr>
        <w:pStyle w:val="ListParagraph"/>
        <w:numPr>
          <w:ilvl w:val="0"/>
          <w:numId w:val="2"/>
        </w:numPr>
        <w:spacing w:after="70"/>
      </w:pPr>
      <w:r>
        <w:rPr>
          <w:rFonts w:ascii="Arial" w:cs="Arial" w:eastAsia="Arial" w:hAnsi="Arial"/>
          <w:b w:val="false"/>
          <w:bCs w:val="false"/>
          <w:sz w:val="21"/>
          <w:szCs w:val="21"/>
        </w:rPr>
        <w:t xml:space="preserve">La largeur de la colonne Actions reste réservée pour éviter le layout shift au survol</w:t>
      </w:r>
    </w:p>
    <w:p>
      <w:pPr>
        <w:pStyle w:val="Heading3"/>
        <w:spacing w:after="80" w:before="220"/>
      </w:pPr>
      <w:r>
        <w:rPr>
          <w:rFonts w:ascii="Arial" w:cs="Arial" w:eastAsia="Arial" w:hAnsi="Arial"/>
          <w:b/>
          <w:bCs/>
          <w:color w:val="444444"/>
          <w:sz w:val="22"/>
          <w:szCs w:val="22"/>
        </w:rPr>
        <w:t xml:space="preserve">Critères d'acceptation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800"/>
        <w:gridCol w:w="1860"/>
        <w:gridCol w:w="766"/>
      </w:tblGrid>
      <w:tr>
        <w:trPr>
          <w:tblHeader/>
        </w:trPr>
        <w:tc>
          <w:tcPr>
            <w:tcW w:type="dxa" w:w="600"/>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ID</w:t>
            </w:r>
          </w:p>
        </w:tc>
        <w:tc>
          <w:tcPr>
            <w:tcW w:type="dxa" w:w="5800"/>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Critère d'acceptation</w:t>
            </w:r>
          </w:p>
        </w:tc>
        <w:tc>
          <w:tcPr>
            <w:tcW w:type="dxa" w:w="1860"/>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Priorité</w:t>
            </w:r>
          </w:p>
        </w:tc>
        <w:tc>
          <w:tcPr>
            <w:tcW w:type="dxa" w:w="766"/>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Sprint</w:t>
            </w:r>
          </w:p>
        </w:tc>
      </w:tr>
      <w:tr>
        <w:tc>
          <w:tcPr>
            <w:tcW w:type="dxa" w:w="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b/>
                <w:bCs/>
                <w:color w:val="4A4DE6"/>
                <w:sz w:val="18"/>
                <w:szCs w:val="18"/>
              </w:rPr>
              <w:t xml:space="preserve">CA-7.1</w:t>
            </w:r>
          </w:p>
        </w:tc>
        <w:tc>
          <w:tcPr>
            <w:tcW w:type="dxa" w:w="5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9"/>
                <w:szCs w:val="19"/>
              </w:rPr>
              <w:t xml:space="preserve">Les icônes ne sont visibles que sur la ligne actuellement survolée</w:t>
            </w:r>
          </w:p>
        </w:tc>
        <w:tc>
          <w:tcPr>
            <w:tcW w:type="dxa" w:w="1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color w:val="C04040"/>
                <w:sz w:val="18"/>
                <w:szCs w:val="18"/>
              </w:rPr>
              <w:t xml:space="preserve">Must have</w:t>
            </w:r>
          </w:p>
        </w:tc>
        <w:tc>
          <w:tcPr>
            <w:tcW w:type="dxa" w:w="766"/>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8"/>
                <w:szCs w:val="18"/>
              </w:rPr>
              <w:t xml:space="preserve">S69</w:t>
            </w:r>
          </w:p>
        </w:tc>
      </w:tr>
      <w:tr>
        <w:tc>
          <w:tcPr>
            <w:tcW w:type="dxa" w:w="6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b/>
                <w:bCs/>
                <w:color w:val="4A4DE6"/>
                <w:sz w:val="18"/>
                <w:szCs w:val="18"/>
              </w:rPr>
              <w:t xml:space="preserve">CA-7.2</w:t>
            </w:r>
          </w:p>
        </w:tc>
        <w:tc>
          <w:tcPr>
            <w:tcW w:type="dxa" w:w="58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9"/>
                <w:szCs w:val="19"/>
              </w:rPr>
              <w:t xml:space="preserve">La transition d'apparition est d'au moins 100ms (pas de flash)</w:t>
            </w:r>
          </w:p>
        </w:tc>
        <w:tc>
          <w:tcPr>
            <w:tcW w:type="dxa" w:w="186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color w:val="885500"/>
                <w:sz w:val="18"/>
                <w:szCs w:val="18"/>
              </w:rPr>
              <w:t xml:space="preserve">Should have</w:t>
            </w:r>
          </w:p>
        </w:tc>
        <w:tc>
          <w:tcPr>
            <w:tcW w:type="dxa" w:w="766"/>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8"/>
                <w:szCs w:val="18"/>
              </w:rPr>
              <w:t xml:space="preserve">S69</w:t>
            </w:r>
          </w:p>
        </w:tc>
      </w:tr>
      <w:tr>
        <w:tc>
          <w:tcPr>
            <w:tcW w:type="dxa" w:w="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b/>
                <w:bCs/>
                <w:color w:val="4A4DE6"/>
                <w:sz w:val="18"/>
                <w:szCs w:val="18"/>
              </w:rPr>
              <w:t xml:space="preserve">CA-7.3</w:t>
            </w:r>
          </w:p>
        </w:tc>
        <w:tc>
          <w:tcPr>
            <w:tcW w:type="dxa" w:w="5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9"/>
                <w:szCs w:val="19"/>
              </w:rPr>
              <w:t xml:space="preserve">Sur écran tactile, les icônes restent visibles en permanence</w:t>
            </w:r>
          </w:p>
        </w:tc>
        <w:tc>
          <w:tcPr>
            <w:tcW w:type="dxa" w:w="1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color w:val="C04040"/>
                <w:sz w:val="18"/>
                <w:szCs w:val="18"/>
              </w:rPr>
              <w:t xml:space="preserve">Must have</w:t>
            </w:r>
          </w:p>
        </w:tc>
        <w:tc>
          <w:tcPr>
            <w:tcW w:type="dxa" w:w="766"/>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8"/>
                <w:szCs w:val="18"/>
              </w:rPr>
              <w:t xml:space="preserve">S69</w:t>
            </w:r>
          </w:p>
        </w:tc>
      </w:tr>
      <w:tr>
        <w:tc>
          <w:tcPr>
            <w:tcW w:type="dxa" w:w="6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b/>
                <w:bCs/>
                <w:color w:val="4A4DE6"/>
                <w:sz w:val="18"/>
                <w:szCs w:val="18"/>
              </w:rPr>
              <w:t xml:space="preserve">CA-7.4</w:t>
            </w:r>
          </w:p>
        </w:tc>
        <w:tc>
          <w:tcPr>
            <w:tcW w:type="dxa" w:w="58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9"/>
                <w:szCs w:val="19"/>
              </w:rPr>
              <w:t xml:space="preserve">La suppression reste protégée par une confirmation modale (inchangé)</w:t>
            </w:r>
          </w:p>
        </w:tc>
        <w:tc>
          <w:tcPr>
            <w:tcW w:type="dxa" w:w="186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color w:val="C04040"/>
                <w:sz w:val="18"/>
                <w:szCs w:val="18"/>
              </w:rPr>
              <w:t xml:space="preserve">Must have</w:t>
            </w:r>
          </w:p>
        </w:tc>
        <w:tc>
          <w:tcPr>
            <w:tcW w:type="dxa" w:w="766"/>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8"/>
                <w:szCs w:val="18"/>
              </w:rPr>
              <w:t xml:space="preserve">S69</w:t>
            </w:r>
          </w:p>
        </w:tc>
      </w:tr>
    </w:tbl>
    <w:p>
      <w:pPr>
        <w:spacing w:after="60"/>
      </w:pPr>
      <w:r>
        <w:t xml:space="preserve"/>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none"/>
              <w:left w:val="none"/>
              <w:bottom w:val="none"/>
              <w:right w:val="none"/>
            </w:tcBorders>
            <w:shd w:fill="E6F1FB" w:val="clear"/>
            <w:tcMar>
              <w:top w:type="dxa" w:w="100"/>
              <w:left w:type="dxa" w:w="140"/>
              <w:bottom w:type="dxa" w:w="100"/>
              <w:right w:type="dxa" w:w="0"/>
            </w:tcMar>
            <w:vAlign w:val="center"/>
          </w:tcPr>
          <w:p>
            <w:pPr>
              <w:jc w:val="center"/>
            </w:pPr>
            <w:r>
              <w:rPr>
                <w:rFonts w:ascii="Arial" w:cs="Arial" w:eastAsia="Arial" w:hAnsi="Arial"/>
                <w:b/>
                <w:bCs/>
                <w:color w:val="185FA5"/>
                <w:sz w:val="28"/>
                <w:szCs w:val="28"/>
              </w:rPr>
              <w:t xml:space="preserve">#8</w:t>
            </w:r>
          </w:p>
        </w:tc>
        <w:tc>
          <w:tcPr>
            <w:tcW w:type="dxa" w:w="8466"/>
            <w:tcBorders>
              <w:top w:val="none"/>
              <w:left w:val="none"/>
              <w:bottom w:val="none"/>
              <w:right w:val="none"/>
            </w:tcBorders>
            <w:shd w:fill="E6F1FB" w:val="clear"/>
            <w:tcMar>
              <w:top w:type="dxa" w:w="100"/>
              <w:left w:type="dxa" w:w="140"/>
              <w:bottom w:type="dxa" w:w="100"/>
              <w:right w:type="dxa" w:w="140"/>
            </w:tcMar>
          </w:tcPr>
          <w:p>
            <w:r>
              <w:rPr>
                <w:rFonts w:ascii="Arial" w:cs="Arial" w:eastAsia="Arial" w:hAnsi="Arial"/>
                <w:b/>
                <w:bCs/>
                <w:color w:val="111111"/>
                <w:sz w:val="22"/>
                <w:szCs w:val="22"/>
              </w:rPr>
              <w:t xml:space="preserve">Hiérarchie Epic › Story — relation parent-enfant trop discrète</w:t>
            </w:r>
            <w:r>
              <w:t xml:space="preserve">   </w:t>
            </w:r>
            <w:r>
              <w:rPr>
                <w:rFonts w:ascii="Arial" w:cs="Arial" w:eastAsia="Arial" w:hAnsi="Arial"/>
                <w:b/>
                <w:bCs/>
                <w:color w:val="185FA5"/>
                <w:sz w:val="18"/>
                <w:szCs w:val="18"/>
              </w:rPr>
              <w:t xml:space="preserve">[Modéré]</w:t>
            </w:r>
          </w:p>
        </w:tc>
      </w:tr>
    </w:tbl>
    <w:p>
      <w:pPr>
        <w:spacing w:after="60"/>
      </w:pPr>
      <w:r>
        <w:t xml:space="preserve"/>
      </w:r>
    </w:p>
    <w:p>
      <w:pPr>
        <w:pStyle w:val="Heading3"/>
        <w:spacing w:after="80" w:before="220"/>
      </w:pPr>
      <w:r>
        <w:rPr>
          <w:rFonts w:ascii="Arial" w:cs="Arial" w:eastAsia="Arial" w:hAnsi="Arial"/>
          <w:b/>
          <w:bCs/>
          <w:color w:val="444444"/>
          <w:sz w:val="22"/>
          <w:szCs w:val="22"/>
        </w:rPr>
        <w:t xml:space="preserve">Problème identifié</w:t>
      </w:r>
    </w:p>
    <w:p>
      <w:pPr>
        <w:spacing w:after="110"/>
        <w:jc w:val="both"/>
      </w:pPr>
      <w:r>
        <w:rPr>
          <w:rFonts w:ascii="Arial" w:cs="Arial" w:eastAsia="Arial" w:hAnsi="Arial"/>
          <w:sz w:val="21"/>
          <w:szCs w:val="21"/>
        </w:rPr>
        <w:t xml:space="preserve">Les Stories enfants sont indentées sous leur Epic parente, mais le signal visuel est très faible (légère indentation, petite icône). Sur un backlog dense avec de nombreuses Epics et Stories entremêlées, il est difficile de reconstituer mentalement la structure sans lire attentivement chaque ligne.</w:t>
      </w:r>
    </w:p>
    <w:p>
      <w:pPr>
        <w:pStyle w:val="Heading3"/>
        <w:spacing w:after="80" w:before="220"/>
      </w:pPr>
      <w:r>
        <w:rPr>
          <w:rFonts w:ascii="Arial" w:cs="Arial" w:eastAsia="Arial" w:hAnsi="Arial"/>
          <w:b/>
          <w:bCs/>
          <w:color w:val="444444"/>
          <w:sz w:val="22"/>
          <w:szCs w:val="22"/>
        </w:rPr>
        <w:t xml:space="preserve">Comportement actuel</w:t>
      </w:r>
    </w:p>
    <w:p>
      <w:pPr>
        <w:pStyle w:val="ListParagraph"/>
        <w:numPr>
          <w:ilvl w:val="0"/>
          <w:numId w:val="2"/>
        </w:numPr>
        <w:spacing w:after="70"/>
      </w:pPr>
      <w:r>
        <w:rPr>
          <w:rFonts w:ascii="Arial" w:cs="Arial" w:eastAsia="Arial" w:hAnsi="Arial"/>
          <w:b w:val="false"/>
          <w:bCs w:val="false"/>
          <w:sz w:val="21"/>
          <w:szCs w:val="21"/>
        </w:rPr>
        <w:t xml:space="preserve">Indentation légère des Stories enfants sous leur Epic</w:t>
      </w:r>
    </w:p>
    <w:p>
      <w:pPr>
        <w:pStyle w:val="ListParagraph"/>
        <w:numPr>
          <w:ilvl w:val="0"/>
          <w:numId w:val="2"/>
        </w:numPr>
        <w:spacing w:after="70"/>
      </w:pPr>
      <w:r>
        <w:rPr>
          <w:rFonts w:ascii="Arial" w:cs="Arial" w:eastAsia="Arial" w:hAnsi="Arial"/>
          <w:b w:val="false"/>
          <w:bCs w:val="false"/>
          <w:sz w:val="21"/>
          <w:szCs w:val="21"/>
        </w:rPr>
        <w:t xml:space="preserve">Aucune ligne de connexion verticale ni fond alternatif</w:t>
      </w:r>
    </w:p>
    <w:p>
      <w:pPr>
        <w:pStyle w:val="ListParagraph"/>
        <w:numPr>
          <w:ilvl w:val="0"/>
          <w:numId w:val="2"/>
        </w:numPr>
        <w:spacing w:after="70"/>
      </w:pPr>
      <w:r>
        <w:rPr>
          <w:rFonts w:ascii="Arial" w:cs="Arial" w:eastAsia="Arial" w:hAnsi="Arial"/>
          <w:b w:val="false"/>
          <w:bCs w:val="false"/>
          <w:sz w:val="21"/>
          <w:szCs w:val="21"/>
        </w:rPr>
        <w:t xml:space="preserve">Le badge "Story" (vert) vs "Epic" (violet) est la principale distinction mais elle encode le type, pas la hiérarchie</w:t>
      </w:r>
    </w:p>
    <w:p>
      <w:pPr>
        <w:pStyle w:val="Heading3"/>
        <w:spacing w:after="80" w:before="220"/>
      </w:pPr>
      <w:r>
        <w:rPr>
          <w:rFonts w:ascii="Arial" w:cs="Arial" w:eastAsia="Arial" w:hAnsi="Arial"/>
          <w:b/>
          <w:bCs/>
          <w:color w:val="444444"/>
          <w:sz w:val="22"/>
          <w:szCs w:val="22"/>
        </w:rPr>
        <w:t xml:space="preserve">Comportement cible</w:t>
      </w:r>
    </w:p>
    <w:p>
      <w:pPr>
        <w:pStyle w:val="ListParagraph"/>
        <w:numPr>
          <w:ilvl w:val="0"/>
          <w:numId w:val="2"/>
        </w:numPr>
        <w:spacing w:after="70"/>
      </w:pPr>
      <w:r>
        <w:rPr>
          <w:rFonts w:ascii="Arial" w:cs="Arial" w:eastAsia="Arial" w:hAnsi="Arial"/>
          <w:b w:val="false"/>
          <w:bCs w:val="false"/>
          <w:sz w:val="21"/>
          <w:szCs w:val="21"/>
        </w:rPr>
        <w:t xml:space="preserve">Une ligne verticale colorée (couleur de l'Epic parente) est affichée à gauche des lignes Stories enfants</w:t>
      </w:r>
    </w:p>
    <w:p>
      <w:pPr>
        <w:pStyle w:val="ListParagraph"/>
        <w:numPr>
          <w:ilvl w:val="0"/>
          <w:numId w:val="2"/>
        </w:numPr>
        <w:spacing w:after="70"/>
      </w:pPr>
      <w:r>
        <w:rPr>
          <w:rFonts w:ascii="Arial" w:cs="Arial" w:eastAsia="Arial" w:hAnsi="Arial"/>
          <w:b w:val="false"/>
          <w:bCs w:val="false"/>
          <w:sz w:val="21"/>
          <w:szCs w:val="21"/>
        </w:rPr>
        <w:t xml:space="preserve">Au survol d'une Epic, les Stories enfants sont surlignées pour rendre le périmètre visible</w:t>
      </w:r>
    </w:p>
    <w:p>
      <w:pPr>
        <w:pStyle w:val="ListParagraph"/>
        <w:numPr>
          <w:ilvl w:val="0"/>
          <w:numId w:val="2"/>
        </w:numPr>
        <w:spacing w:after="70"/>
      </w:pPr>
      <w:r>
        <w:rPr>
          <w:rFonts w:ascii="Arial" w:cs="Arial" w:eastAsia="Arial" w:hAnsi="Arial"/>
          <w:b w:val="false"/>
          <w:bCs w:val="false"/>
          <w:sz w:val="21"/>
          <w:szCs w:val="21"/>
        </w:rPr>
        <w:t xml:space="preserve">Un chevron sur la ligne Epic permet de replier/déplier ses Stories enfants</w:t>
      </w:r>
    </w:p>
    <w:p>
      <w:pPr>
        <w:pStyle w:val="ListParagraph"/>
        <w:numPr>
          <w:ilvl w:val="0"/>
          <w:numId w:val="2"/>
        </w:numPr>
        <w:spacing w:after="70"/>
      </w:pPr>
      <w:r>
        <w:rPr>
          <w:rFonts w:ascii="Arial" w:cs="Arial" w:eastAsia="Arial" w:hAnsi="Arial"/>
          <w:b w:val="false"/>
          <w:bCs w:val="false"/>
          <w:sz w:val="21"/>
          <w:szCs w:val="21"/>
        </w:rPr>
        <w:t xml:space="preserve">L'état replié/déplié est mémorisé en session</w:t>
      </w:r>
    </w:p>
    <w:p>
      <w:pPr>
        <w:pStyle w:val="Heading3"/>
        <w:spacing w:after="80" w:before="220"/>
      </w:pPr>
      <w:r>
        <w:rPr>
          <w:rFonts w:ascii="Arial" w:cs="Arial" w:eastAsia="Arial" w:hAnsi="Arial"/>
          <w:b/>
          <w:bCs/>
          <w:color w:val="444444"/>
          <w:sz w:val="22"/>
          <w:szCs w:val="22"/>
        </w:rPr>
        <w:t xml:space="preserve">Critères d'acceptation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800"/>
        <w:gridCol w:w="1860"/>
        <w:gridCol w:w="766"/>
      </w:tblGrid>
      <w:tr>
        <w:trPr>
          <w:tblHeader/>
        </w:trPr>
        <w:tc>
          <w:tcPr>
            <w:tcW w:type="dxa" w:w="600"/>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ID</w:t>
            </w:r>
          </w:p>
        </w:tc>
        <w:tc>
          <w:tcPr>
            <w:tcW w:type="dxa" w:w="5800"/>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Critère d'acceptation</w:t>
            </w:r>
          </w:p>
        </w:tc>
        <w:tc>
          <w:tcPr>
            <w:tcW w:type="dxa" w:w="1860"/>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Priorité</w:t>
            </w:r>
          </w:p>
        </w:tc>
        <w:tc>
          <w:tcPr>
            <w:tcW w:type="dxa" w:w="766"/>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Sprint</w:t>
            </w:r>
          </w:p>
        </w:tc>
      </w:tr>
      <w:tr>
        <w:tc>
          <w:tcPr>
            <w:tcW w:type="dxa" w:w="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b/>
                <w:bCs/>
                <w:color w:val="4A4DE6"/>
                <w:sz w:val="18"/>
                <w:szCs w:val="18"/>
              </w:rPr>
              <w:t xml:space="preserve">CA-8.1</w:t>
            </w:r>
          </w:p>
        </w:tc>
        <w:tc>
          <w:tcPr>
            <w:tcW w:type="dxa" w:w="5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9"/>
                <w:szCs w:val="19"/>
              </w:rPr>
              <w:t xml:space="preserve">Une ligne verticale est affichée à gauche des Stories enfants</w:t>
            </w:r>
          </w:p>
        </w:tc>
        <w:tc>
          <w:tcPr>
            <w:tcW w:type="dxa" w:w="1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color w:val="C04040"/>
                <w:sz w:val="18"/>
                <w:szCs w:val="18"/>
              </w:rPr>
              <w:t xml:space="preserve">Must have</w:t>
            </w:r>
          </w:p>
        </w:tc>
        <w:tc>
          <w:tcPr>
            <w:tcW w:type="dxa" w:w="766"/>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8"/>
                <w:szCs w:val="18"/>
              </w:rPr>
              <w:t xml:space="preserve">S70</w:t>
            </w:r>
          </w:p>
        </w:tc>
      </w:tr>
      <w:tr>
        <w:tc>
          <w:tcPr>
            <w:tcW w:type="dxa" w:w="6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b/>
                <w:bCs/>
                <w:color w:val="4A4DE6"/>
                <w:sz w:val="18"/>
                <w:szCs w:val="18"/>
              </w:rPr>
              <w:t xml:space="preserve">CA-8.2</w:t>
            </w:r>
          </w:p>
        </w:tc>
        <w:tc>
          <w:tcPr>
            <w:tcW w:type="dxa" w:w="58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9"/>
                <w:szCs w:val="19"/>
              </w:rPr>
              <w:t xml:space="preserve">Le survol d'une Epic surligne ses Stories enfants</w:t>
            </w:r>
          </w:p>
        </w:tc>
        <w:tc>
          <w:tcPr>
            <w:tcW w:type="dxa" w:w="186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color w:val="885500"/>
                <w:sz w:val="18"/>
                <w:szCs w:val="18"/>
              </w:rPr>
              <w:t xml:space="preserve">Should have</w:t>
            </w:r>
          </w:p>
        </w:tc>
        <w:tc>
          <w:tcPr>
            <w:tcW w:type="dxa" w:w="766"/>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8"/>
                <w:szCs w:val="18"/>
              </w:rPr>
              <w:t xml:space="preserve">S71</w:t>
            </w:r>
          </w:p>
        </w:tc>
      </w:tr>
      <w:tr>
        <w:tc>
          <w:tcPr>
            <w:tcW w:type="dxa" w:w="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b/>
                <w:bCs/>
                <w:color w:val="4A4DE6"/>
                <w:sz w:val="18"/>
                <w:szCs w:val="18"/>
              </w:rPr>
              <w:t xml:space="preserve">CA-8.3</w:t>
            </w:r>
          </w:p>
        </w:tc>
        <w:tc>
          <w:tcPr>
            <w:tcW w:type="dxa" w:w="5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9"/>
                <w:szCs w:val="19"/>
              </w:rPr>
              <w:t xml:space="preserve">Le chevron de repli/déploiement est fonctionnel sur les Epics</w:t>
            </w:r>
          </w:p>
        </w:tc>
        <w:tc>
          <w:tcPr>
            <w:tcW w:type="dxa" w:w="1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color w:val="885500"/>
                <w:sz w:val="18"/>
                <w:szCs w:val="18"/>
              </w:rPr>
              <w:t xml:space="preserve">Should have</w:t>
            </w:r>
          </w:p>
        </w:tc>
        <w:tc>
          <w:tcPr>
            <w:tcW w:type="dxa" w:w="766"/>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8"/>
                <w:szCs w:val="18"/>
              </w:rPr>
              <w:t xml:space="preserve">S71</w:t>
            </w:r>
          </w:p>
        </w:tc>
      </w:tr>
    </w:tbl>
    <w:p>
      <w:pPr>
        <w:spacing w:after="60"/>
      </w:pPr>
      <w:r>
        <w:t xml:space="preserve"/>
      </w:r>
    </w:p>
    <w:p>
      <w:pPr>
        <w:spacing w:after="60"/>
      </w:pPr>
      <w:r>
        <w:t xml:space="preserve"/>
      </w:r>
    </w:p>
    <w:p>
      <w:pPr>
        <w:pStyle w:val="Heading2"/>
        <w:spacing w:after="100" w:before="280"/>
      </w:pPr>
      <w:r>
        <w:rPr>
          <w:rFonts w:ascii="Arial" w:cs="Arial" w:eastAsia="Arial" w:hAnsi="Arial"/>
          <w:b/>
          <w:bCs/>
          <w:color w:val="222222"/>
          <w:sz w:val="26"/>
          <w:szCs w:val="26"/>
        </w:rPr>
        <w:t xml:space="preserve">Zone D — Navigation &amp;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none"/>
              <w:left w:val="none"/>
              <w:bottom w:val="none"/>
              <w:right w:val="none"/>
            </w:tcBorders>
            <w:shd w:fill="E6F1FB" w:val="clear"/>
            <w:tcMar>
              <w:top w:type="dxa" w:w="100"/>
              <w:left w:type="dxa" w:w="140"/>
              <w:bottom w:type="dxa" w:w="100"/>
              <w:right w:type="dxa" w:w="0"/>
            </w:tcMar>
            <w:vAlign w:val="center"/>
          </w:tcPr>
          <w:p>
            <w:pPr>
              <w:jc w:val="center"/>
            </w:pPr>
            <w:r>
              <w:rPr>
                <w:rFonts w:ascii="Arial" w:cs="Arial" w:eastAsia="Arial" w:hAnsi="Arial"/>
                <w:b/>
                <w:bCs/>
                <w:color w:val="185FA5"/>
                <w:sz w:val="28"/>
                <w:szCs w:val="28"/>
              </w:rPr>
              <w:t xml:space="preserve">#9</w:t>
            </w:r>
          </w:p>
        </w:tc>
        <w:tc>
          <w:tcPr>
            <w:tcW w:type="dxa" w:w="8466"/>
            <w:tcBorders>
              <w:top w:val="none"/>
              <w:left w:val="none"/>
              <w:bottom w:val="none"/>
              <w:right w:val="none"/>
            </w:tcBorders>
            <w:shd w:fill="E6F1FB" w:val="clear"/>
            <w:tcMar>
              <w:top w:type="dxa" w:w="100"/>
              <w:left w:type="dxa" w:w="140"/>
              <w:bottom w:type="dxa" w:w="100"/>
              <w:right w:type="dxa" w:w="140"/>
            </w:tcMar>
          </w:tcPr>
          <w:p>
            <w:r>
              <w:rPr>
                <w:rFonts w:ascii="Arial" w:cs="Arial" w:eastAsia="Arial" w:hAnsi="Arial"/>
                <w:b/>
                <w:bCs/>
                <w:color w:val="111111"/>
                <w:sz w:val="22"/>
                <w:szCs w:val="22"/>
              </w:rPr>
              <w:t xml:space="preserve">Dissonance sémantique — nav "Stats" vs. titre "Backlog"</w:t>
            </w:r>
            <w:r>
              <w:t xml:space="preserve">   </w:t>
            </w:r>
            <w:r>
              <w:rPr>
                <w:rFonts w:ascii="Arial" w:cs="Arial" w:eastAsia="Arial" w:hAnsi="Arial"/>
                <w:b/>
                <w:bCs/>
                <w:color w:val="185FA5"/>
                <w:sz w:val="18"/>
                <w:szCs w:val="18"/>
              </w:rPr>
              <w:t xml:space="preserve">[Modéré]</w:t>
            </w:r>
          </w:p>
        </w:tc>
      </w:tr>
    </w:tbl>
    <w:p>
      <w:pPr>
        <w:spacing w:after="60"/>
      </w:pPr>
      <w:r>
        <w:t xml:space="preserve"/>
      </w:r>
    </w:p>
    <w:p>
      <w:pPr>
        <w:pStyle w:val="Heading3"/>
        <w:spacing w:after="80" w:before="220"/>
      </w:pPr>
      <w:r>
        <w:rPr>
          <w:rFonts w:ascii="Arial" w:cs="Arial" w:eastAsia="Arial" w:hAnsi="Arial"/>
          <w:b/>
          <w:bCs/>
          <w:color w:val="444444"/>
          <w:sz w:val="22"/>
          <w:szCs w:val="22"/>
        </w:rPr>
        <w:t xml:space="preserve">Problème identifié</w:t>
      </w:r>
    </w:p>
    <w:p>
      <w:pPr>
        <w:spacing w:after="110"/>
        <w:jc w:val="both"/>
      </w:pPr>
      <w:r>
        <w:rPr>
          <w:rFonts w:ascii="Arial" w:cs="Arial" w:eastAsia="Arial" w:hAnsi="Arial"/>
          <w:sz w:val="21"/>
          <w:szCs w:val="21"/>
        </w:rPr>
        <w:t xml:space="preserve">L'onglet actif dans la navigation principale est "Stats", mais la page affiche le titre "Backlog" et le sous-titre "Gérez et importez vos items depuis Jira". L'utilisateur qui cherche des statistiques atterrit sur une interface de gestion du backlog, ce qui crée une rupture d'expectation.</w:t>
      </w:r>
    </w:p>
    <w:p>
      <w:pPr>
        <w:pStyle w:val="Heading3"/>
        <w:spacing w:after="80" w:before="220"/>
      </w:pPr>
      <w:r>
        <w:rPr>
          <w:rFonts w:ascii="Arial" w:cs="Arial" w:eastAsia="Arial" w:hAnsi="Arial"/>
          <w:b/>
          <w:bCs/>
          <w:color w:val="444444"/>
          <w:sz w:val="22"/>
          <w:szCs w:val="22"/>
        </w:rPr>
        <w:t xml:space="preserve">Comportement actuel</w:t>
      </w:r>
    </w:p>
    <w:p>
      <w:pPr>
        <w:pStyle w:val="ListParagraph"/>
        <w:numPr>
          <w:ilvl w:val="0"/>
          <w:numId w:val="2"/>
        </w:numPr>
        <w:spacing w:after="70"/>
      </w:pPr>
      <w:r>
        <w:rPr>
          <w:rFonts w:ascii="Arial" w:cs="Arial" w:eastAsia="Arial" w:hAnsi="Arial"/>
          <w:b w:val="false"/>
          <w:bCs w:val="false"/>
          <w:sz w:val="21"/>
          <w:szCs w:val="21"/>
        </w:rPr>
        <w:t xml:space="preserve">Entrée de navigation : "Stats" (onglet actif mis en évidence)</w:t>
      </w:r>
    </w:p>
    <w:p>
      <w:pPr>
        <w:pStyle w:val="ListParagraph"/>
        <w:numPr>
          <w:ilvl w:val="0"/>
          <w:numId w:val="2"/>
        </w:numPr>
        <w:spacing w:after="70"/>
      </w:pPr>
      <w:r>
        <w:rPr>
          <w:rFonts w:ascii="Arial" w:cs="Arial" w:eastAsia="Arial" w:hAnsi="Arial"/>
          <w:b w:val="false"/>
          <w:bCs w:val="false"/>
          <w:sz w:val="21"/>
          <w:szCs w:val="21"/>
        </w:rPr>
        <w:t xml:space="preserve">Titre de page : "Backlog"</w:t>
      </w:r>
    </w:p>
    <w:p>
      <w:pPr>
        <w:pStyle w:val="ListParagraph"/>
        <w:numPr>
          <w:ilvl w:val="0"/>
          <w:numId w:val="2"/>
        </w:numPr>
        <w:spacing w:after="70"/>
      </w:pPr>
      <w:r>
        <w:rPr>
          <w:rFonts w:ascii="Arial" w:cs="Arial" w:eastAsia="Arial" w:hAnsi="Arial"/>
          <w:b w:val="false"/>
          <w:bCs w:val="false"/>
          <w:sz w:val="21"/>
          <w:szCs w:val="21"/>
        </w:rPr>
        <w:t xml:space="preserve">Sous-titre : "Gérez et importez vos items depuis Jira"</w:t>
      </w:r>
    </w:p>
    <w:p>
      <w:pPr>
        <w:pStyle w:val="Heading3"/>
        <w:spacing w:after="80" w:before="220"/>
      </w:pPr>
      <w:r>
        <w:rPr>
          <w:rFonts w:ascii="Arial" w:cs="Arial" w:eastAsia="Arial" w:hAnsi="Arial"/>
          <w:b/>
          <w:bCs/>
          <w:color w:val="444444"/>
          <w:sz w:val="22"/>
          <w:szCs w:val="22"/>
        </w:rPr>
        <w:t xml:space="preserve">Comportement cible</w:t>
      </w:r>
    </w:p>
    <w:p>
      <w:pPr>
        <w:pStyle w:val="ListParagraph"/>
        <w:numPr>
          <w:ilvl w:val="0"/>
          <w:numId w:val="2"/>
        </w:numPr>
        <w:spacing w:after="70"/>
      </w:pPr>
      <w:r>
        <w:rPr>
          <w:rFonts w:ascii="Arial" w:cs="Arial" w:eastAsia="Arial" w:hAnsi="Arial"/>
          <w:b w:val="false"/>
          <w:bCs w:val="false"/>
          <w:sz w:val="21"/>
          <w:szCs w:val="21"/>
        </w:rPr>
        <w:t xml:space="preserve">Option A (recommandée) : renommer l'entrée de navigation en "Backlog" — la section Stats étant un sous-ensemble de la gestion du backlog</w:t>
      </w:r>
    </w:p>
    <w:p>
      <w:pPr>
        <w:pStyle w:val="ListParagraph"/>
        <w:numPr>
          <w:ilvl w:val="0"/>
          <w:numId w:val="2"/>
        </w:numPr>
        <w:spacing w:after="70"/>
      </w:pPr>
      <w:r>
        <w:rPr>
          <w:rFonts w:ascii="Arial" w:cs="Arial" w:eastAsia="Arial" w:hAnsi="Arial"/>
          <w:b w:val="false"/>
          <w:bCs w:val="false"/>
          <w:sz w:val="21"/>
          <w:szCs w:val="21"/>
        </w:rPr>
        <w:t xml:space="preserve">Option B : renommer la page en "Stats &amp; Backlog" avec une description qui couvre les deux usages</w:t>
      </w:r>
    </w:p>
    <w:p>
      <w:pPr>
        <w:pStyle w:val="ListParagraph"/>
        <w:numPr>
          <w:ilvl w:val="0"/>
          <w:numId w:val="2"/>
        </w:numPr>
        <w:spacing w:after="70"/>
      </w:pPr>
      <w:r>
        <w:rPr>
          <w:rFonts w:ascii="Arial" w:cs="Arial" w:eastAsia="Arial" w:hAnsi="Arial"/>
          <w:b w:val="false"/>
          <w:bCs w:val="false"/>
          <w:sz w:val="21"/>
          <w:szCs w:val="21"/>
        </w:rPr>
        <w:t xml:space="preserve">Le sous-titre descriptif "Gérez et importez…" est supprimé ou remplacé par un texte utile uniquement aux nouveaux utilisateurs (état vide, onboarding)</w:t>
      </w:r>
    </w:p>
    <w:p>
      <w:pPr>
        <w:pStyle w:val="Heading3"/>
        <w:spacing w:after="80" w:before="220"/>
      </w:pPr>
      <w:r>
        <w:rPr>
          <w:rFonts w:ascii="Arial" w:cs="Arial" w:eastAsia="Arial" w:hAnsi="Arial"/>
          <w:b/>
          <w:bCs/>
          <w:color w:val="444444"/>
          <w:sz w:val="22"/>
          <w:szCs w:val="22"/>
        </w:rPr>
        <w:t xml:space="preserve">Critères d'acceptation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800"/>
        <w:gridCol w:w="1860"/>
        <w:gridCol w:w="766"/>
      </w:tblGrid>
      <w:tr>
        <w:trPr>
          <w:tblHeader/>
        </w:trPr>
        <w:tc>
          <w:tcPr>
            <w:tcW w:type="dxa" w:w="600"/>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ID</w:t>
            </w:r>
          </w:p>
        </w:tc>
        <w:tc>
          <w:tcPr>
            <w:tcW w:type="dxa" w:w="5800"/>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Critère d'acceptation</w:t>
            </w:r>
          </w:p>
        </w:tc>
        <w:tc>
          <w:tcPr>
            <w:tcW w:type="dxa" w:w="1860"/>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Priorité</w:t>
            </w:r>
          </w:p>
        </w:tc>
        <w:tc>
          <w:tcPr>
            <w:tcW w:type="dxa" w:w="766"/>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Sprint</w:t>
            </w:r>
          </w:p>
        </w:tc>
      </w:tr>
      <w:tr>
        <w:tc>
          <w:tcPr>
            <w:tcW w:type="dxa" w:w="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b/>
                <w:bCs/>
                <w:color w:val="4A4DE6"/>
                <w:sz w:val="18"/>
                <w:szCs w:val="18"/>
              </w:rPr>
              <w:t xml:space="preserve">CA-9.1</w:t>
            </w:r>
          </w:p>
        </w:tc>
        <w:tc>
          <w:tcPr>
            <w:tcW w:type="dxa" w:w="5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9"/>
                <w:szCs w:val="19"/>
              </w:rPr>
              <w:t xml:space="preserve">Le libellé de navigation et le titre de page sont cohérents</w:t>
            </w:r>
          </w:p>
        </w:tc>
        <w:tc>
          <w:tcPr>
            <w:tcW w:type="dxa" w:w="1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color w:val="C04040"/>
                <w:sz w:val="18"/>
                <w:szCs w:val="18"/>
              </w:rPr>
              <w:t xml:space="preserve">Must have</w:t>
            </w:r>
          </w:p>
        </w:tc>
        <w:tc>
          <w:tcPr>
            <w:tcW w:type="dxa" w:w="766"/>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8"/>
                <w:szCs w:val="18"/>
              </w:rPr>
              <w:t xml:space="preserve">S69</w:t>
            </w:r>
          </w:p>
        </w:tc>
      </w:tr>
      <w:tr>
        <w:tc>
          <w:tcPr>
            <w:tcW w:type="dxa" w:w="6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b/>
                <w:bCs/>
                <w:color w:val="4A4DE6"/>
                <w:sz w:val="18"/>
                <w:szCs w:val="18"/>
              </w:rPr>
              <w:t xml:space="preserve">CA-9.2</w:t>
            </w:r>
          </w:p>
        </w:tc>
        <w:tc>
          <w:tcPr>
            <w:tcW w:type="dxa" w:w="58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9"/>
                <w:szCs w:val="19"/>
              </w:rPr>
              <w:t xml:space="preserve">Le sous-titre permanent est supprimé ou conditionnel (premier accès uniquement)</w:t>
            </w:r>
          </w:p>
        </w:tc>
        <w:tc>
          <w:tcPr>
            <w:tcW w:type="dxa" w:w="186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color w:val="885500"/>
                <w:sz w:val="18"/>
                <w:szCs w:val="18"/>
              </w:rPr>
              <w:t xml:space="preserve">Should have</w:t>
            </w:r>
          </w:p>
        </w:tc>
        <w:tc>
          <w:tcPr>
            <w:tcW w:type="dxa" w:w="766"/>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8"/>
                <w:szCs w:val="18"/>
              </w:rPr>
              <w:t xml:space="preserve">S70</w:t>
            </w:r>
          </w:p>
        </w:tc>
      </w:tr>
    </w:tbl>
    <w:p>
      <w:pPr>
        <w:spacing w:after="60"/>
      </w:pPr>
      <w:r>
        <w:t xml:space="preserve"/>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none"/>
              <w:left w:val="none"/>
              <w:bottom w:val="none"/>
              <w:right w:val="none"/>
            </w:tcBorders>
            <w:shd w:fill="E6F1FB" w:val="clear"/>
            <w:tcMar>
              <w:top w:type="dxa" w:w="100"/>
              <w:left w:type="dxa" w:w="140"/>
              <w:bottom w:type="dxa" w:w="100"/>
              <w:right w:type="dxa" w:w="0"/>
            </w:tcMar>
            <w:vAlign w:val="center"/>
          </w:tcPr>
          <w:p>
            <w:pPr>
              <w:jc w:val="center"/>
            </w:pPr>
            <w:r>
              <w:rPr>
                <w:rFonts w:ascii="Arial" w:cs="Arial" w:eastAsia="Arial" w:hAnsi="Arial"/>
                <w:b/>
                <w:bCs/>
                <w:color w:val="185FA5"/>
                <w:sz w:val="28"/>
                <w:szCs w:val="28"/>
              </w:rPr>
              <w:t xml:space="preserve">#10</w:t>
            </w:r>
          </w:p>
        </w:tc>
        <w:tc>
          <w:tcPr>
            <w:tcW w:type="dxa" w:w="8466"/>
            <w:tcBorders>
              <w:top w:val="none"/>
              <w:left w:val="none"/>
              <w:bottom w:val="none"/>
              <w:right w:val="none"/>
            </w:tcBorders>
            <w:shd w:fill="E6F1FB" w:val="clear"/>
            <w:tcMar>
              <w:top w:type="dxa" w:w="100"/>
              <w:left w:type="dxa" w:w="140"/>
              <w:bottom w:type="dxa" w:w="100"/>
              <w:right w:type="dxa" w:w="140"/>
            </w:tcMar>
          </w:tcPr>
          <w:p>
            <w:r>
              <w:rPr>
                <w:rFonts w:ascii="Arial" w:cs="Arial" w:eastAsia="Arial" w:hAnsi="Arial"/>
                <w:b/>
                <w:bCs/>
                <w:color w:val="111111"/>
                <w:sz w:val="22"/>
                <w:szCs w:val="22"/>
              </w:rPr>
              <w:t xml:space="preserve">Onglets sans indicateurs de volume</w:t>
            </w:r>
            <w:r>
              <w:t xml:space="preserve">   </w:t>
            </w:r>
            <w:r>
              <w:rPr>
                <w:rFonts w:ascii="Arial" w:cs="Arial" w:eastAsia="Arial" w:hAnsi="Arial"/>
                <w:b/>
                <w:bCs/>
                <w:color w:val="185FA5"/>
                <w:sz w:val="18"/>
                <w:szCs w:val="18"/>
              </w:rPr>
              <w:t xml:space="preserve">[Modéré]</w:t>
            </w:r>
          </w:p>
        </w:tc>
      </w:tr>
    </w:tbl>
    <w:p>
      <w:pPr>
        <w:spacing w:after="60"/>
      </w:pPr>
      <w:r>
        <w:t xml:space="preserve"/>
      </w:r>
    </w:p>
    <w:p>
      <w:pPr>
        <w:pStyle w:val="Heading3"/>
        <w:spacing w:after="80" w:before="220"/>
      </w:pPr>
      <w:r>
        <w:rPr>
          <w:rFonts w:ascii="Arial" w:cs="Arial" w:eastAsia="Arial" w:hAnsi="Arial"/>
          <w:b/>
          <w:bCs/>
          <w:color w:val="444444"/>
          <w:sz w:val="22"/>
          <w:szCs w:val="22"/>
        </w:rPr>
        <w:t xml:space="preserve">Problème identifié</w:t>
      </w:r>
    </w:p>
    <w:p>
      <w:pPr>
        <w:spacing w:after="110"/>
        <w:jc w:val="both"/>
      </w:pPr>
      <w:r>
        <w:rPr>
          <w:rFonts w:ascii="Arial" w:cs="Arial" w:eastAsia="Arial" w:hAnsi="Arial"/>
          <w:sz w:val="21"/>
          <w:szCs w:val="21"/>
        </w:rPr>
        <w:t xml:space="preserve">Les 4 onglets (Tableau, Graphiques, Roadmap, Répartition) ne donnent aucune information sur leur contenu avant le clic. L'utilisateur ne sait pas si les filtres actifs ont un impact sur les vues alternatives, ni combien d'items sont visibles dans l'onglet courant.</w:t>
      </w:r>
    </w:p>
    <w:p>
      <w:pPr>
        <w:pStyle w:val="Heading3"/>
        <w:spacing w:after="80" w:before="220"/>
      </w:pPr>
      <w:r>
        <w:rPr>
          <w:rFonts w:ascii="Arial" w:cs="Arial" w:eastAsia="Arial" w:hAnsi="Arial"/>
          <w:b/>
          <w:bCs/>
          <w:color w:val="444444"/>
          <w:sz w:val="22"/>
          <w:szCs w:val="22"/>
        </w:rPr>
        <w:t xml:space="preserve">Comportement actuel</w:t>
      </w:r>
    </w:p>
    <w:p>
      <w:pPr>
        <w:pStyle w:val="ListParagraph"/>
        <w:numPr>
          <w:ilvl w:val="0"/>
          <w:numId w:val="2"/>
        </w:numPr>
        <w:spacing w:after="70"/>
      </w:pPr>
      <w:r>
        <w:rPr>
          <w:rFonts w:ascii="Arial" w:cs="Arial" w:eastAsia="Arial" w:hAnsi="Arial"/>
          <w:b w:val="false"/>
          <w:bCs w:val="false"/>
          <w:sz w:val="21"/>
          <w:szCs w:val="21"/>
        </w:rPr>
        <w:t xml:space="preserve">4 onglets textuels sans badge, compteur ni description</w:t>
      </w:r>
    </w:p>
    <w:p>
      <w:pPr>
        <w:pStyle w:val="ListParagraph"/>
        <w:numPr>
          <w:ilvl w:val="0"/>
          <w:numId w:val="2"/>
        </w:numPr>
        <w:spacing w:after="70"/>
      </w:pPr>
      <w:r>
        <w:rPr>
          <w:rFonts w:ascii="Arial" w:cs="Arial" w:eastAsia="Arial" w:hAnsi="Arial"/>
          <w:b w:val="false"/>
          <w:bCs w:val="false"/>
          <w:sz w:val="21"/>
          <w:szCs w:val="21"/>
        </w:rPr>
        <w:t xml:space="preserve">Aucun lien visuel entre les filtres actifs et les vues alternatives</w:t>
      </w:r>
    </w:p>
    <w:p>
      <w:pPr>
        <w:pStyle w:val="ListParagraph"/>
        <w:numPr>
          <w:ilvl w:val="0"/>
          <w:numId w:val="2"/>
        </w:numPr>
        <w:spacing w:after="70"/>
      </w:pPr>
      <w:r>
        <w:rPr>
          <w:rFonts w:ascii="Arial" w:cs="Arial" w:eastAsia="Arial" w:hAnsi="Arial"/>
          <w:b w:val="false"/>
          <w:bCs w:val="false"/>
          <w:sz w:val="21"/>
          <w:szCs w:val="21"/>
        </w:rPr>
        <w:t xml:space="preserve">Le nombre total d'items n'est visible que dans les cartes métriques, pas dans la navigation par onglets</w:t>
      </w:r>
    </w:p>
    <w:p>
      <w:pPr>
        <w:pStyle w:val="Heading3"/>
        <w:spacing w:after="80" w:before="220"/>
      </w:pPr>
      <w:r>
        <w:rPr>
          <w:rFonts w:ascii="Arial" w:cs="Arial" w:eastAsia="Arial" w:hAnsi="Arial"/>
          <w:b/>
          <w:bCs/>
          <w:color w:val="444444"/>
          <w:sz w:val="22"/>
          <w:szCs w:val="22"/>
        </w:rPr>
        <w:t xml:space="preserve">Comportement cible</w:t>
      </w:r>
    </w:p>
    <w:p>
      <w:pPr>
        <w:pStyle w:val="ListParagraph"/>
        <w:numPr>
          <w:ilvl w:val="0"/>
          <w:numId w:val="2"/>
        </w:numPr>
        <w:spacing w:after="70"/>
      </w:pPr>
      <w:r>
        <w:rPr>
          <w:rFonts w:ascii="Arial" w:cs="Arial" w:eastAsia="Arial" w:hAnsi="Arial"/>
          <w:b w:val="false"/>
          <w:bCs w:val="false"/>
          <w:sz w:val="21"/>
          <w:szCs w:val="21"/>
        </w:rPr>
        <w:t xml:space="preserve">L'onglet "Tableau" affiche un badge avec le nombre d'items visibles selon le filtre courant (ex : "Tableau 195")</w:t>
      </w:r>
    </w:p>
    <w:p>
      <w:pPr>
        <w:pStyle w:val="ListParagraph"/>
        <w:numPr>
          <w:ilvl w:val="0"/>
          <w:numId w:val="2"/>
        </w:numPr>
        <w:spacing w:after="70"/>
      </w:pPr>
      <w:r>
        <w:rPr>
          <w:rFonts w:ascii="Arial" w:cs="Arial" w:eastAsia="Arial" w:hAnsi="Arial"/>
          <w:b w:val="false"/>
          <w:bCs w:val="false"/>
          <w:sz w:val="21"/>
          <w:szCs w:val="21"/>
        </w:rPr>
        <w:t xml:space="preserve">Si un filtre réduit le périmètre, le badge se met à jour en temps réel</w:t>
      </w:r>
    </w:p>
    <w:p>
      <w:pPr>
        <w:pStyle w:val="ListParagraph"/>
        <w:numPr>
          <w:ilvl w:val="0"/>
          <w:numId w:val="2"/>
        </w:numPr>
        <w:spacing w:after="70"/>
      </w:pPr>
      <w:r>
        <w:rPr>
          <w:rFonts w:ascii="Arial" w:cs="Arial" w:eastAsia="Arial" w:hAnsi="Arial"/>
          <w:b w:val="false"/>
          <w:bCs w:val="false"/>
          <w:sz w:val="21"/>
          <w:szCs w:val="21"/>
        </w:rPr>
        <w:t xml:space="preserve">Les onglets Graphiques, Roadmap et Répartition n'affichent pas de compteur (ils ne sont pas des listes)</w:t>
      </w:r>
    </w:p>
    <w:p>
      <w:pPr>
        <w:pStyle w:val="ListParagraph"/>
        <w:numPr>
          <w:ilvl w:val="0"/>
          <w:numId w:val="2"/>
        </w:numPr>
        <w:spacing w:after="70"/>
      </w:pPr>
      <w:r>
        <w:rPr>
          <w:rFonts w:ascii="Arial" w:cs="Arial" w:eastAsia="Arial" w:hAnsi="Arial"/>
          <w:b w:val="false"/>
          <w:bCs w:val="false"/>
          <w:sz w:val="21"/>
          <w:szCs w:val="21"/>
        </w:rPr>
        <w:t xml:space="preserve">Un tooltip au survol des onglets décrit en une phrase leur contenu (ex : "Vue tabulaire de tous les items du backlog")</w:t>
      </w:r>
    </w:p>
    <w:p>
      <w:pPr>
        <w:pStyle w:val="Heading3"/>
        <w:spacing w:after="80" w:before="220"/>
      </w:pPr>
      <w:r>
        <w:rPr>
          <w:rFonts w:ascii="Arial" w:cs="Arial" w:eastAsia="Arial" w:hAnsi="Arial"/>
          <w:b/>
          <w:bCs/>
          <w:color w:val="444444"/>
          <w:sz w:val="22"/>
          <w:szCs w:val="22"/>
        </w:rPr>
        <w:t xml:space="preserve">Critères d'acceptation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800"/>
        <w:gridCol w:w="1860"/>
        <w:gridCol w:w="766"/>
      </w:tblGrid>
      <w:tr>
        <w:trPr>
          <w:tblHeader/>
        </w:trPr>
        <w:tc>
          <w:tcPr>
            <w:tcW w:type="dxa" w:w="600"/>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ID</w:t>
            </w:r>
          </w:p>
        </w:tc>
        <w:tc>
          <w:tcPr>
            <w:tcW w:type="dxa" w:w="5800"/>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Critère d'acceptation</w:t>
            </w:r>
          </w:p>
        </w:tc>
        <w:tc>
          <w:tcPr>
            <w:tcW w:type="dxa" w:w="1860"/>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Priorité</w:t>
            </w:r>
          </w:p>
        </w:tc>
        <w:tc>
          <w:tcPr>
            <w:tcW w:type="dxa" w:w="766"/>
            <w:tcBorders>
              <w:top w:val="single" w:color="E0E0E0" w:sz="1"/>
              <w:left w:val="single" w:color="E0E0E0" w:sz="1"/>
              <w:bottom w:val="single" w:color="E0E0E0" w:sz="1"/>
              <w:right w:val="single" w:color="E0E0E0" w:sz="1"/>
            </w:tcBorders>
            <w:shd w:fill="4A4DE6" w:val="clear"/>
            <w:tcMar>
              <w:top w:type="dxa" w:w="90"/>
              <w:left w:type="dxa" w:w="130"/>
              <w:bottom w:type="dxa" w:w="90"/>
              <w:right w:type="dxa" w:w="130"/>
            </w:tcMar>
          </w:tcPr>
          <w:p>
            <w:r>
              <w:rPr>
                <w:rFonts w:ascii="Arial" w:cs="Arial" w:eastAsia="Arial" w:hAnsi="Arial"/>
                <w:b/>
                <w:bCs/>
                <w:color w:val="FFFFFF"/>
                <w:sz w:val="19"/>
                <w:szCs w:val="19"/>
              </w:rPr>
              <w:t xml:space="preserve">Sprint</w:t>
            </w:r>
          </w:p>
        </w:tc>
      </w:tr>
      <w:tr>
        <w:tc>
          <w:tcPr>
            <w:tcW w:type="dxa" w:w="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b/>
                <w:bCs/>
                <w:color w:val="4A4DE6"/>
                <w:sz w:val="18"/>
                <w:szCs w:val="18"/>
              </w:rPr>
              <w:t xml:space="preserve">CA-10.1</w:t>
            </w:r>
          </w:p>
        </w:tc>
        <w:tc>
          <w:tcPr>
            <w:tcW w:type="dxa" w:w="5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9"/>
                <w:szCs w:val="19"/>
              </w:rPr>
              <w:t xml:space="preserve">Le badge de volume est affiché sur l'onglet Tableau</w:t>
            </w:r>
          </w:p>
        </w:tc>
        <w:tc>
          <w:tcPr>
            <w:tcW w:type="dxa" w:w="1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color w:val="C04040"/>
                <w:sz w:val="18"/>
                <w:szCs w:val="18"/>
              </w:rPr>
              <w:t xml:space="preserve">Must have</w:t>
            </w:r>
          </w:p>
        </w:tc>
        <w:tc>
          <w:tcPr>
            <w:tcW w:type="dxa" w:w="766"/>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8"/>
                <w:szCs w:val="18"/>
              </w:rPr>
              <w:t xml:space="preserve">S70</w:t>
            </w:r>
          </w:p>
        </w:tc>
      </w:tr>
      <w:tr>
        <w:tc>
          <w:tcPr>
            <w:tcW w:type="dxa" w:w="6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b/>
                <w:bCs/>
                <w:color w:val="4A4DE6"/>
                <w:sz w:val="18"/>
                <w:szCs w:val="18"/>
              </w:rPr>
              <w:t xml:space="preserve">CA-10.2</w:t>
            </w:r>
          </w:p>
        </w:tc>
        <w:tc>
          <w:tcPr>
            <w:tcW w:type="dxa" w:w="580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9"/>
                <w:szCs w:val="19"/>
              </w:rPr>
              <w:t xml:space="preserve">Le badge se met à jour lorsque les filtres changent</w:t>
            </w:r>
          </w:p>
        </w:tc>
        <w:tc>
          <w:tcPr>
            <w:tcW w:type="dxa" w:w="1860"/>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color w:val="C04040"/>
                <w:sz w:val="18"/>
                <w:szCs w:val="18"/>
              </w:rPr>
              <w:t xml:space="preserve">Must have</w:t>
            </w:r>
          </w:p>
        </w:tc>
        <w:tc>
          <w:tcPr>
            <w:tcW w:type="dxa" w:w="766"/>
            <w:tcBorders>
              <w:top w:val="single" w:color="E0E0E0" w:sz="1"/>
              <w:left w:val="single" w:color="E0E0E0" w:sz="1"/>
              <w:bottom w:val="single" w:color="E0E0E0" w:sz="1"/>
              <w:right w:val="single" w:color="E0E0E0" w:sz="1"/>
            </w:tcBorders>
            <w:shd w:fill="F8F8FB" w:val="clear"/>
            <w:tcMar>
              <w:top w:type="dxa" w:w="90"/>
              <w:left w:type="dxa" w:w="130"/>
              <w:bottom w:type="dxa" w:w="90"/>
              <w:right w:type="dxa" w:w="130"/>
            </w:tcMar>
          </w:tcPr>
          <w:p>
            <w:r>
              <w:rPr>
                <w:rFonts w:ascii="Arial" w:cs="Arial" w:eastAsia="Arial" w:hAnsi="Arial"/>
                <w:sz w:val="18"/>
                <w:szCs w:val="18"/>
              </w:rPr>
              <w:t xml:space="preserve">S70</w:t>
            </w:r>
          </w:p>
        </w:tc>
      </w:tr>
      <w:tr>
        <w:tc>
          <w:tcPr>
            <w:tcW w:type="dxa" w:w="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b/>
                <w:bCs/>
                <w:color w:val="4A4DE6"/>
                <w:sz w:val="18"/>
                <w:szCs w:val="18"/>
              </w:rPr>
              <w:t xml:space="preserve">CA-10.3</w:t>
            </w:r>
          </w:p>
        </w:tc>
        <w:tc>
          <w:tcPr>
            <w:tcW w:type="dxa" w:w="5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9"/>
                <w:szCs w:val="19"/>
              </w:rPr>
              <w:t xml:space="preserve">Un tooltip est présent sur chaque onglet au survol</w:t>
            </w:r>
          </w:p>
        </w:tc>
        <w:tc>
          <w:tcPr>
            <w:tcW w:type="dxa" w:w="1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color w:val="885500"/>
                <w:sz w:val="18"/>
                <w:szCs w:val="18"/>
              </w:rPr>
              <w:t xml:space="preserve">Should have</w:t>
            </w:r>
          </w:p>
        </w:tc>
        <w:tc>
          <w:tcPr>
            <w:tcW w:type="dxa" w:w="766"/>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tcPr>
          <w:p>
            <w:r>
              <w:rPr>
                <w:rFonts w:ascii="Arial" w:cs="Arial" w:eastAsia="Arial" w:hAnsi="Arial"/>
                <w:sz w:val="18"/>
                <w:szCs w:val="18"/>
              </w:rPr>
              <w:t xml:space="preserve">S71</w:t>
            </w:r>
          </w:p>
        </w:tc>
      </w:tr>
    </w:tbl>
    <w:p>
      <w:pPr>
        <w:spacing w:after="60"/>
      </w:pPr>
      <w:r>
        <w:t xml:space="preserve"/>
      </w:r>
    </w:p>
    <w:p>
      <w:pPr>
        <w:spacing w:after="60"/>
      </w:pPr>
      <w:r>
        <w:t xml:space="preserve"/>
      </w:r>
    </w:p>
    <w:p>
      <w:pPr>
        <w:pStyle w:val="Heading1"/>
        <w:pBdr>
          <w:bottom w:val="single" w:color="4A4DE6" w:sz="8" w:space="4"/>
        </w:pBdr>
        <w:spacing w:after="140" w:before="360"/>
      </w:pPr>
      <w:r>
        <w:rPr>
          <w:rFonts w:ascii="Arial" w:cs="Arial" w:eastAsia="Arial" w:hAnsi="Arial"/>
          <w:b/>
          <w:bCs/>
          <w:sz w:val="30"/>
          <w:szCs w:val="30"/>
        </w:rPr>
        <w:t xml:space="preserve">4. Planification par sprint</w:t>
      </w:r>
    </w:p>
    <w:p>
      <w:pPr>
        <w:pStyle w:val="Heading2"/>
        <w:spacing w:after="100" w:before="280"/>
      </w:pPr>
      <w:r>
        <w:rPr>
          <w:rFonts w:ascii="Arial" w:cs="Arial" w:eastAsia="Arial" w:hAnsi="Arial"/>
          <w:b/>
          <w:bCs/>
          <w:color w:val="222222"/>
          <w:sz w:val="26"/>
          <w:szCs w:val="26"/>
        </w:rPr>
        <w:t xml:space="preserve">Sprint 69 — Gains rapides (effort &lt; 1j chacun)</w:t>
      </w:r>
    </w:p>
    <w:p>
      <w:pPr>
        <w:spacing w:after="110"/>
        <w:jc w:val="both"/>
      </w:pPr>
      <w:r>
        <w:rPr>
          <w:rFonts w:ascii="Arial" w:cs="Arial" w:eastAsia="Arial" w:hAnsi="Arial"/>
          <w:sz w:val="21"/>
          <w:szCs w:val="21"/>
        </w:rPr>
        <w:t xml:space="preserve">Les évolutions suivantes sont indépendantes les unes des autres et peuvent être développées en parallèle. Aucune nécessite de modifications backend.</w:t>
      </w:r>
    </w:p>
    <w:p>
      <w:pPr>
        <w:pStyle w:val="ListParagraph"/>
        <w:numPr>
          <w:ilvl w:val="0"/>
          <w:numId w:val="2"/>
        </w:numPr>
        <w:spacing w:after="70"/>
      </w:pPr>
      <w:r>
        <w:rPr>
          <w:rFonts w:ascii="Arial" w:cs="Arial" w:eastAsia="Arial" w:hAnsi="Arial"/>
          <w:b w:val="false"/>
          <w:bCs w:val="false"/>
          <w:sz w:val="21"/>
          <w:szCs w:val="21"/>
        </w:rPr>
        <w:t xml:space="preserve">#1 — Renommer les libellés des cartes SP (CSS + copie)</w:t>
      </w:r>
    </w:p>
    <w:p>
      <w:pPr>
        <w:pStyle w:val="ListParagraph"/>
        <w:numPr>
          <w:ilvl w:val="0"/>
          <w:numId w:val="2"/>
        </w:numPr>
        <w:spacing w:after="70"/>
      </w:pPr>
      <w:r>
        <w:rPr>
          <w:rFonts w:ascii="Arial" w:cs="Arial" w:eastAsia="Arial" w:hAnsi="Arial"/>
          <w:b w:val="false"/>
          <w:bCs w:val="false"/>
          <w:sz w:val="21"/>
          <w:szCs w:val="21"/>
        </w:rPr>
        <w:t xml:space="preserve">#2 — Remplacer 0 par — pour les items non estimés (logique d'affichage)</w:t>
      </w:r>
    </w:p>
    <w:p>
      <w:pPr>
        <w:pStyle w:val="ListParagraph"/>
        <w:numPr>
          <w:ilvl w:val="0"/>
          <w:numId w:val="2"/>
        </w:numPr>
        <w:spacing w:after="70"/>
      </w:pPr>
      <w:r>
        <w:rPr>
          <w:rFonts w:ascii="Arial" w:cs="Arial" w:eastAsia="Arial" w:hAnsi="Arial"/>
          <w:b w:val="false"/>
          <w:bCs w:val="false"/>
          <w:sz w:val="21"/>
          <w:szCs w:val="21"/>
        </w:rPr>
        <w:t xml:space="preserve">#4 — Supprimer ou labelliser l'icône sliders</w:t>
      </w:r>
    </w:p>
    <w:p>
      <w:pPr>
        <w:pStyle w:val="ListParagraph"/>
        <w:numPr>
          <w:ilvl w:val="0"/>
          <w:numId w:val="2"/>
        </w:numPr>
        <w:spacing w:after="70"/>
      </w:pPr>
      <w:r>
        <w:rPr>
          <w:rFonts w:ascii="Arial" w:cs="Arial" w:eastAsia="Arial" w:hAnsi="Arial"/>
          <w:b w:val="false"/>
          <w:bCs w:val="false"/>
          <w:sz w:val="21"/>
          <w:szCs w:val="21"/>
        </w:rPr>
        <w:t xml:space="preserve">#5 — Limiter la colonne Sprint à 1 chip + compteur +N (composant)</w:t>
      </w:r>
    </w:p>
    <w:p>
      <w:pPr>
        <w:pStyle w:val="ListParagraph"/>
        <w:numPr>
          <w:ilvl w:val="0"/>
          <w:numId w:val="2"/>
        </w:numPr>
        <w:spacing w:after="70"/>
      </w:pPr>
      <w:r>
        <w:rPr>
          <w:rFonts w:ascii="Arial" w:cs="Arial" w:eastAsia="Arial" w:hAnsi="Arial"/>
          <w:b w:val="false"/>
          <w:bCs w:val="false"/>
          <w:sz w:val="21"/>
          <w:szCs w:val="21"/>
        </w:rPr>
        <w:t xml:space="preserve">#7 — Passer les actions en hover-only (1 règle CSS)</w:t>
      </w:r>
    </w:p>
    <w:p>
      <w:pPr>
        <w:pStyle w:val="ListParagraph"/>
        <w:numPr>
          <w:ilvl w:val="0"/>
          <w:numId w:val="2"/>
        </w:numPr>
        <w:spacing w:after="70"/>
      </w:pPr>
      <w:r>
        <w:rPr>
          <w:rFonts w:ascii="Arial" w:cs="Arial" w:eastAsia="Arial" w:hAnsi="Arial"/>
          <w:b w:val="false"/>
          <w:bCs w:val="false"/>
          <w:sz w:val="21"/>
          <w:szCs w:val="21"/>
        </w:rPr>
        <w:t xml:space="preserve">#9 — Aligner libellé navigation et titre de page</w:t>
      </w:r>
    </w:p>
    <w:p>
      <w:pPr>
        <w:spacing w:after="60"/>
      </w:pPr>
      <w:r>
        <w:t xml:space="preserve"/>
      </w:r>
    </w:p>
    <w:p>
      <w:pPr>
        <w:pStyle w:val="Heading2"/>
        <w:spacing w:after="100" w:before="280"/>
      </w:pPr>
      <w:r>
        <w:rPr>
          <w:rFonts w:ascii="Arial" w:cs="Arial" w:eastAsia="Arial" w:hAnsi="Arial"/>
          <w:b/>
          <w:bCs/>
          <w:color w:val="222222"/>
          <w:sz w:val="26"/>
          <w:szCs w:val="26"/>
        </w:rPr>
        <w:t xml:space="preserve">Sprint 70 — Évolutions moyennes (1–2j chacune)</w:t>
      </w:r>
    </w:p>
    <w:p>
      <w:pPr>
        <w:spacing w:after="110"/>
        <w:jc w:val="both"/>
      </w:pPr>
      <w:r>
        <w:rPr>
          <w:rFonts w:ascii="Arial" w:cs="Arial" w:eastAsia="Arial" w:hAnsi="Arial"/>
          <w:sz w:val="21"/>
          <w:szCs w:val="21"/>
        </w:rPr>
        <w:t xml:space="preserve">Ces évolutions nécessitent des changements de comportement ou de logique métier, et doivent être spécifiées plus finement avec l'équipe technique avant démarrage.</w:t>
      </w:r>
    </w:p>
    <w:p>
      <w:pPr>
        <w:pStyle w:val="ListParagraph"/>
        <w:numPr>
          <w:ilvl w:val="0"/>
          <w:numId w:val="2"/>
        </w:numPr>
        <w:spacing w:after="70"/>
      </w:pPr>
      <w:r>
        <w:rPr>
          <w:rFonts w:ascii="Arial" w:cs="Arial" w:eastAsia="Arial" w:hAnsi="Arial"/>
          <w:b w:val="false"/>
          <w:bCs w:val="false"/>
          <w:sz w:val="21"/>
          <w:szCs w:val="21"/>
        </w:rPr>
        <w:t xml:space="preserve">#3 — Panneau de filtres collapsible avec badge "N actifs"</w:t>
      </w:r>
    </w:p>
    <w:p>
      <w:pPr>
        <w:pStyle w:val="ListParagraph"/>
        <w:numPr>
          <w:ilvl w:val="0"/>
          <w:numId w:val="2"/>
        </w:numPr>
        <w:spacing w:after="70"/>
      </w:pPr>
      <w:r>
        <w:rPr>
          <w:rFonts w:ascii="Arial" w:cs="Arial" w:eastAsia="Arial" w:hAnsi="Arial"/>
          <w:b w:val="false"/>
          <w:bCs w:val="false"/>
          <w:sz w:val="21"/>
          <w:szCs w:val="21"/>
        </w:rPr>
        <w:t xml:space="preserve">#6 — Tri sur les colonnes du tableau (Clé, Statut, SP, Entité)</w:t>
      </w:r>
    </w:p>
    <w:p>
      <w:pPr>
        <w:pStyle w:val="ListParagraph"/>
        <w:numPr>
          <w:ilvl w:val="0"/>
          <w:numId w:val="2"/>
        </w:numPr>
        <w:spacing w:after="70"/>
      </w:pPr>
      <w:r>
        <w:rPr>
          <w:rFonts w:ascii="Arial" w:cs="Arial" w:eastAsia="Arial" w:hAnsi="Arial"/>
          <w:b w:val="false"/>
          <w:bCs w:val="false"/>
          <w:sz w:val="21"/>
          <w:szCs w:val="21"/>
        </w:rPr>
        <w:t xml:space="preserve">#8 — Ligne de connexion verticale Epic &gt; Story</w:t>
      </w:r>
    </w:p>
    <w:p>
      <w:pPr>
        <w:pStyle w:val="ListParagraph"/>
        <w:numPr>
          <w:ilvl w:val="0"/>
          <w:numId w:val="2"/>
        </w:numPr>
        <w:spacing w:after="70"/>
      </w:pPr>
      <w:r>
        <w:rPr>
          <w:rFonts w:ascii="Arial" w:cs="Arial" w:eastAsia="Arial" w:hAnsi="Arial"/>
          <w:b w:val="false"/>
          <w:bCs w:val="false"/>
          <w:sz w:val="21"/>
          <w:szCs w:val="21"/>
        </w:rPr>
        <w:t xml:space="preserve">#10 — Badge de volume sur l'onglet Tableau</w:t>
      </w:r>
    </w:p>
    <w:p>
      <w:pPr>
        <w:spacing w:after="60"/>
      </w:pPr>
      <w:r>
        <w:t xml:space="preserve"/>
      </w:r>
    </w:p>
    <w:p>
      <w:pPr>
        <w:pStyle w:val="Heading2"/>
        <w:spacing w:after="100" w:before="280"/>
      </w:pPr>
      <w:r>
        <w:rPr>
          <w:rFonts w:ascii="Arial" w:cs="Arial" w:eastAsia="Arial" w:hAnsi="Arial"/>
          <w:b/>
          <w:bCs/>
          <w:color w:val="222222"/>
          <w:sz w:val="26"/>
          <w:szCs w:val="26"/>
        </w:rPr>
        <w:t xml:space="preserve">Sprint 71 — Améliorations complémentaires</w:t>
      </w:r>
    </w:p>
    <w:p>
      <w:pPr>
        <w:pStyle w:val="ListParagraph"/>
        <w:numPr>
          <w:ilvl w:val="0"/>
          <w:numId w:val="2"/>
        </w:numPr>
        <w:spacing w:after="70"/>
      </w:pPr>
      <w:r>
        <w:rPr>
          <w:rFonts w:ascii="Arial" w:cs="Arial" w:eastAsia="Arial" w:hAnsi="Arial"/>
          <w:b w:val="false"/>
          <w:bCs w:val="false"/>
          <w:sz w:val="21"/>
          <w:szCs w:val="21"/>
        </w:rPr>
        <w:t xml:space="preserve">#8 — Survol Epic surlignant les Stories + chevron repli/déploiement</w:t>
      </w:r>
    </w:p>
    <w:p>
      <w:pPr>
        <w:pStyle w:val="ListParagraph"/>
        <w:numPr>
          <w:ilvl w:val="0"/>
          <w:numId w:val="2"/>
        </w:numPr>
        <w:spacing w:after="70"/>
      </w:pPr>
      <w:r>
        <w:rPr>
          <w:rFonts w:ascii="Arial" w:cs="Arial" w:eastAsia="Arial" w:hAnsi="Arial"/>
          <w:b w:val="false"/>
          <w:bCs w:val="false"/>
          <w:sz w:val="21"/>
          <w:szCs w:val="21"/>
        </w:rPr>
        <w:t xml:space="preserve">#10 — Tooltips sur les onglets</w:t>
      </w:r>
    </w:p>
    <w:p>
      <w:pPr>
        <w:spacing w:after="60"/>
      </w:pPr>
      <w:r>
        <w:t xml:space="preserve"/>
      </w:r>
    </w:p>
    <w:p>
      <w:pPr>
        <w:spacing w:after="60"/>
      </w:pPr>
      <w:r>
        <w:t xml:space="preserve"/>
      </w:r>
    </w:p>
    <w:p>
      <w:pPr>
        <w:pStyle w:val="Heading1"/>
        <w:pBdr>
          <w:bottom w:val="single" w:color="4A4DE6" w:sz="8" w:space="4"/>
        </w:pBdr>
        <w:spacing w:after="140" w:before="360"/>
      </w:pPr>
      <w:r>
        <w:rPr>
          <w:rFonts w:ascii="Arial" w:cs="Arial" w:eastAsia="Arial" w:hAnsi="Arial"/>
          <w:b/>
          <w:bCs/>
          <w:sz w:val="30"/>
          <w:szCs w:val="30"/>
        </w:rPr>
        <w:t xml:space="preserve">5. Hors périmètre</w:t>
      </w:r>
    </w:p>
    <w:p>
      <w:pPr>
        <w:spacing w:after="110"/>
        <w:jc w:val="both"/>
      </w:pPr>
      <w:r>
        <w:rPr>
          <w:rFonts w:ascii="Arial" w:cs="Arial" w:eastAsia="Arial" w:hAnsi="Arial"/>
          <w:sz w:val="21"/>
          <w:szCs w:val="21"/>
        </w:rPr>
        <w:t xml:space="preserve">Les points suivants sont volontairement exclus de ce document :</w:t>
      </w:r>
    </w:p>
    <w:p>
      <w:pPr>
        <w:pStyle w:val="ListParagraph"/>
        <w:numPr>
          <w:ilvl w:val="0"/>
          <w:numId w:val="2"/>
        </w:numPr>
        <w:spacing w:after="70"/>
      </w:pPr>
      <w:r>
        <w:rPr>
          <w:rFonts w:ascii="Arial" w:cs="Arial" w:eastAsia="Arial" w:hAnsi="Arial"/>
          <w:b w:val="false"/>
          <w:bCs w:val="false"/>
          <w:sz w:val="21"/>
          <w:szCs w:val="21"/>
        </w:rPr>
        <w:t xml:space="preserve">Les onglets Graphiques, Roadmap et Répartition — non audités dans cette itération</w:t>
      </w:r>
    </w:p>
    <w:p>
      <w:pPr>
        <w:pStyle w:val="ListParagraph"/>
        <w:numPr>
          <w:ilvl w:val="0"/>
          <w:numId w:val="2"/>
        </w:numPr>
        <w:spacing w:after="70"/>
      </w:pPr>
      <w:r>
        <w:rPr>
          <w:rFonts w:ascii="Arial" w:cs="Arial" w:eastAsia="Arial" w:hAnsi="Arial"/>
          <w:b w:val="false"/>
          <w:bCs w:val="false"/>
          <w:sz w:val="21"/>
          <w:szCs w:val="21"/>
        </w:rPr>
        <w:t xml:space="preserve">L'interface de création/édition d'item (modale ou page dédiée)</w:t>
      </w:r>
    </w:p>
    <w:p>
      <w:pPr>
        <w:pStyle w:val="ListParagraph"/>
        <w:numPr>
          <w:ilvl w:val="0"/>
          <w:numId w:val="2"/>
        </w:numPr>
        <w:spacing w:after="70"/>
      </w:pPr>
      <w:r>
        <w:rPr>
          <w:rFonts w:ascii="Arial" w:cs="Arial" w:eastAsia="Arial" w:hAnsi="Arial"/>
          <w:b w:val="false"/>
          <w:bCs w:val="false"/>
          <w:sz w:val="21"/>
          <w:szCs w:val="21"/>
        </w:rPr>
        <w:t xml:space="preserve">L'import Jira et ses états d'erreur</w:t>
      </w:r>
    </w:p>
    <w:p>
      <w:pPr>
        <w:pStyle w:val="ListParagraph"/>
        <w:numPr>
          <w:ilvl w:val="0"/>
          <w:numId w:val="2"/>
        </w:numPr>
        <w:spacing w:after="70"/>
      </w:pPr>
      <w:r>
        <w:rPr>
          <w:rFonts w:ascii="Arial" w:cs="Arial" w:eastAsia="Arial" w:hAnsi="Arial"/>
          <w:b w:val="false"/>
          <w:bCs w:val="false"/>
          <w:sz w:val="21"/>
          <w:szCs w:val="21"/>
        </w:rPr>
        <w:t xml:space="preserve">L'accessibilité WCAG — fera l'objet d'un audit dédié</w:t>
      </w:r>
    </w:p>
    <w:p>
      <w:pPr>
        <w:pStyle w:val="ListParagraph"/>
        <w:numPr>
          <w:ilvl w:val="0"/>
          <w:numId w:val="2"/>
        </w:numPr>
        <w:spacing w:after="70"/>
      </w:pPr>
      <w:r>
        <w:rPr>
          <w:rFonts w:ascii="Arial" w:cs="Arial" w:eastAsia="Arial" w:hAnsi="Arial"/>
          <w:b w:val="false"/>
          <w:bCs w:val="false"/>
          <w:sz w:val="21"/>
          <w:szCs w:val="21"/>
        </w:rPr>
        <w:t xml:space="preserve">La version mobile — les maquettes de référence sont desktop uniquement</w:t>
      </w:r>
    </w:p>
    <w:p>
      <w:pPr>
        <w:spacing w:after="60"/>
      </w:pPr>
      <w:r>
        <w:t xml:space="preserve"/>
      </w:r>
    </w:p>
    <w:p>
      <w:pPr>
        <w:spacing w:after="60"/>
      </w:pPr>
      <w:r>
        <w:t xml:space="preserve"/>
      </w:r>
    </w:p>
    <w:p>
      <w:pPr>
        <w:pStyle w:val="Heading1"/>
        <w:pBdr>
          <w:bottom w:val="single" w:color="4A4DE6" w:sz="8" w:space="4"/>
        </w:pBdr>
        <w:spacing w:after="140" w:before="360"/>
      </w:pPr>
      <w:r>
        <w:rPr>
          <w:rFonts w:ascii="Arial" w:cs="Arial" w:eastAsia="Arial" w:hAnsi="Arial"/>
          <w:b/>
          <w:bCs/>
          <w:sz w:val="30"/>
          <w:szCs w:val="30"/>
        </w:rPr>
        <w:t xml:space="preserve">6. Critères de validation globale</w:t>
      </w:r>
    </w:p>
    <w:p>
      <w:pPr>
        <w:spacing w:after="110"/>
        <w:jc w:val="both"/>
      </w:pPr>
      <w:r>
        <w:rPr>
          <w:rFonts w:ascii="Arial" w:cs="Arial" w:eastAsia="Arial" w:hAnsi="Arial"/>
          <w:sz w:val="21"/>
          <w:szCs w:val="21"/>
        </w:rPr>
        <w:t xml:space="preserve">L'ensemble des évolutions est considéré terminé lorsque :</w:t>
      </w:r>
    </w:p>
    <w:p>
      <w:pPr>
        <w:pStyle w:val="ListParagraph"/>
        <w:numPr>
          <w:ilvl w:val="0"/>
          <w:numId w:val="2"/>
        </w:numPr>
        <w:spacing w:after="70"/>
      </w:pPr>
      <w:r>
        <w:rPr>
          <w:rFonts w:ascii="Arial" w:cs="Arial" w:eastAsia="Arial" w:hAnsi="Arial"/>
          <w:b w:val="false"/>
          <w:bCs w:val="false"/>
          <w:sz w:val="21"/>
          <w:szCs w:val="21"/>
        </w:rPr>
        <w:t xml:space="preserve">Les 26 critères d'acceptation "Must have" sont satisfaits</w:t>
      </w:r>
    </w:p>
    <w:p>
      <w:pPr>
        <w:pStyle w:val="ListParagraph"/>
        <w:numPr>
          <w:ilvl w:val="0"/>
          <w:numId w:val="2"/>
        </w:numPr>
        <w:spacing w:after="70"/>
      </w:pPr>
      <w:r>
        <w:rPr>
          <w:rFonts w:ascii="Arial" w:cs="Arial" w:eastAsia="Arial" w:hAnsi="Arial"/>
          <w:b w:val="false"/>
          <w:bCs w:val="false"/>
          <w:sz w:val="21"/>
          <w:szCs w:val="21"/>
        </w:rPr>
        <w:t xml:space="preserve">Un test de non-régression est effectué sur les données réelles (backlog Sprint 67–69)</w:t>
      </w:r>
    </w:p>
    <w:p>
      <w:pPr>
        <w:pStyle w:val="ListParagraph"/>
        <w:numPr>
          <w:ilvl w:val="0"/>
          <w:numId w:val="2"/>
        </w:numPr>
        <w:spacing w:after="70"/>
      </w:pPr>
      <w:r>
        <w:rPr>
          <w:rFonts w:ascii="Arial" w:cs="Arial" w:eastAsia="Arial" w:hAnsi="Arial"/>
          <w:b w:val="false"/>
          <w:bCs w:val="false"/>
          <w:sz w:val="21"/>
          <w:szCs w:val="21"/>
        </w:rPr>
        <w:t xml:space="preserve">Les 6 évolutions du Sprint 69 sont déployées avant le début du Sprint 70</w:t>
      </w:r>
    </w:p>
    <w:p>
      <w:pPr>
        <w:pStyle w:val="ListParagraph"/>
        <w:numPr>
          <w:ilvl w:val="0"/>
          <w:numId w:val="2"/>
        </w:numPr>
        <w:spacing w:after="70"/>
      </w:pPr>
      <w:r>
        <w:rPr>
          <w:rFonts w:ascii="Arial" w:cs="Arial" w:eastAsia="Arial" w:hAnsi="Arial"/>
          <w:b w:val="false"/>
          <w:bCs w:val="false"/>
          <w:sz w:val="21"/>
          <w:szCs w:val="21"/>
        </w:rPr>
        <w:t xml:space="preserve">La product owner a validé le comportement en recette avant mise en production</w:t>
      </w:r>
    </w:p>
    <w:p>
      <w:pPr>
        <w:spacing w:after="60"/>
      </w:pPr>
      <w:r>
        <w:t xml:space="preserve"/>
      </w:r>
    </w:p>
    <w:p>
      <w:pPr>
        <w:spacing w:after="110"/>
        <w:jc w:val="both"/>
      </w:pPr>
      <w:r>
        <w:rPr>
          <w:rFonts w:ascii="Arial" w:cs="Arial" w:eastAsia="Arial" w:hAnsi="Arial"/>
          <w:i/>
          <w:iCs/>
          <w:color w:val="777777"/>
          <w:sz w:val="21"/>
          <w:szCs w:val="21"/>
        </w:rPr>
        <w:t xml:space="preserve">Document valide à la date d'émission. Toute modification après validation fait l'objet d'un avenant numéroté.</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26"/>
      </w:tabs>
      <w:spacing w:before="0"/>
    </w:pPr>
    <w:r>
      <w:rPr>
        <w:rFonts w:ascii="Arial" w:cs="Arial" w:eastAsia="Arial" w:hAnsi="Arial"/>
        <w:color w:val="AAAAAA"/>
        <w:sz w:val="17"/>
        <w:szCs w:val="17"/>
      </w:rPr>
      <w:t xml:space="preserve">Avril 2026</w:t>
    </w:r>
    <w:r>
      <w:t xml:space="preserve">	</w:t>
    </w:r>
    <w:r>
      <w:rPr>
        <w:rFonts w:ascii="Arial" w:cs="Arial" w:eastAsia="Arial" w:hAnsi="Arial"/>
        <w:color w:val="AAAAAA"/>
        <w:sz w:val="17"/>
        <w:szCs w:val="17"/>
      </w:rPr>
      <w:t xml:space="preserve">10 frictions · Page Backlog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tabs>
        <w:tab w:val="right" w:pos="9026"/>
      </w:tabs>
      <w:spacing w:after="0"/>
    </w:pPr>
    <w:r>
      <w:rPr>
        <w:rFonts w:ascii="Arial" w:cs="Arial" w:eastAsia="Arial" w:hAnsi="Arial"/>
        <w:color w:val="999999"/>
        <w:sz w:val="17"/>
        <w:szCs w:val="17"/>
      </w:rPr>
      <w:t xml:space="preserve">POTool — Cahier des charges UX · Page Backlog</w:t>
    </w:r>
    <w:r>
      <w:t xml:space="preserve">	</w:t>
    </w:r>
    <w:r>
      <w:rPr>
        <w:rFonts w:ascii="Arial" w:cs="Arial" w:eastAsia="Arial" w:hAnsi="Arial"/>
        <w:color w:val="BBBBBB"/>
        <w:sz w:val="17"/>
        <w:szCs w:val="17"/>
      </w:rPr>
      <w:t xml:space="preserve">Confidentiel interne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11111"/>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222222"/>
      <w:sz w:val="26"/>
      <w:szCs w:val="26"/>
    </w:rPr>
  </w:style>
  <w:style w:type="paragraph" w:styleId="Heading3">
    <w:name w:val="Heading 3"/>
    <w:basedOn w:val="Normal"/>
    <w:next w:val="Normal"/>
    <w:qFormat/>
    <w:pPr>
      <w:spacing w:after="80" w:before="22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2026-04-13T06:36:33.877Z</dcterms:created>
  <dcterms:modified xsi:type="dcterms:W3CDTF">2026-04-13T06:36:33.877Z</dcterms:modified>
</cp:coreProperties>
</file>

<file path=docProps/custom.xml><?xml version="1.0" encoding="utf-8"?>
<Properties xmlns="http://schemas.openxmlformats.org/officeDocument/2006/custom-properties" xmlns:vt="http://schemas.openxmlformats.org/officeDocument/2006/docPropsVTypes"/>
</file>