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2: CƠ SỞ LÝ THUYẾT</w:t>
      </w:r>
    </w:p>
    <w:p>
      <w:pPr>
        <w:pStyle w:val="Heading2"/>
      </w:pPr>
      <w:r>
        <w:t>2.1. Phân loại chất thải rắn sinh hoạt tại nguồn</w:t>
      </w:r>
    </w:p>
    <w:p>
      <w:pPr>
        <w:jc w:val="both"/>
      </w:pPr>
      <w:r>
        <w:rPr>
          <w:b w:val="0"/>
          <w:i w:val="0"/>
        </w:rPr>
        <w:t>Luật Bảo vệ môi trường số 72/2020/QH14 (Điều 75) và Nghị định 08/2022/NĐ-CP quy định chất thải rắn sinh hoạt phải được phân loại tại nguồn thành ba nhóm: (1) chất thải có khả năng tái sử dụng, tái chế; (2) chất thải thực phẩm; (3) chất thải rắn sinh hoạt khác. Ứng dụng SmartBin dùng đúng ba nhóm này với tên gọi quen thuộc: tái chế, hữu cơ và vô cơ. Việc phân loại đúng giúp tăng tỷ lệ tái chế, giảm lượng rác chôn lấp và giảm phát thải khí mê-tan từ rác hữu cơ.</w:t>
      </w:r>
    </w:p>
    <w:p>
      <w:pPr>
        <w:pStyle w:val="Heading2"/>
      </w:pPr>
      <w:r>
        <w:t>2.2. React Native và Expo</w:t>
      </w:r>
    </w:p>
    <w:p>
      <w:pPr>
        <w:jc w:val="both"/>
      </w:pPr>
      <w:r>
        <w:rPr>
          <w:b w:val="0"/>
          <w:i w:val="0"/>
        </w:rPr>
        <w:t>React Native là framework của Meta cho phép viết ứng dụng di động bằng JavaScript/TypeScript với thư viện React; giao diện được hiển thị bằng thành phần gốc (native) của Android/iOS chứ không phải trang web. Phiên bản 0.76 dùng kiến trúc mới (Fabric, TurboModules) và máy ảo JavaScript Hermes được tối ưu cho di động.</w:t>
      </w:r>
    </w:p>
    <w:p>
      <w:pPr>
        <w:jc w:val="both"/>
      </w:pPr>
      <w:r>
        <w:rPr>
          <w:b w:val="0"/>
          <w:i w:val="0"/>
        </w:rPr>
        <w:t>Expo (SDK 52) cung cấp bộ công cụ build, các module dựng sẵn (camera, SQLite, thông báo, vị trí, lưu trữ bảo mật) và Expo Router — điều hướng theo tệp: mỗi tệp trong thư mục app/ là một màn hình, thư mục có ngoặc như (admin) là một nhóm màn hình dùng chung một layout (ví dụ thanh tab dưới). Vì app dùng module gốc (TFLite, VisionCamera, BLE) nên phải dùng development build / bản release thay vì Expo Go.</w:t>
      </w:r>
    </w:p>
    <w:p>
      <w:pPr>
        <w:pStyle w:val="Heading2"/>
      </w:pPr>
      <w:r>
        <w:t>2.3. Quản lý trạng thái và dữ liệu phía ứng dụng</w:t>
      </w:r>
    </w:p>
    <w:p>
      <w:pPr>
        <w:pStyle w:val="ListBullet"/>
        <w:jc w:val="both"/>
      </w:pPr>
      <w:r>
        <w:rPr>
          <w:b/>
        </w:rPr>
        <w:t xml:space="preserve">Zustand: </w:t>
      </w:r>
      <w:r>
        <w:t>thư viện quản lý trạng thái toàn cục gọn nhẹ (hook create), dùng cho phiên đăng nhập, cấu hình kiosk, thời điểm cập nhật realtime.</w:t>
      </w:r>
    </w:p>
    <w:p>
      <w:pPr>
        <w:pStyle w:val="ListBullet"/>
        <w:jc w:val="both"/>
      </w:pPr>
      <w:r>
        <w:rPr>
          <w:b/>
        </w:rPr>
        <w:t xml:space="preserve">TanStack Query: </w:t>
      </w:r>
      <w:r>
        <w:t>quản lý dữ liệu lấy từ máy chủ: bộ nhớ đệm theo khoá (queryKey), tự tải lại, làm mới khi dữ liệu thay đổi (invalidateQueries). Các màn hình dùng chung một khoá sẽ dùng chung một bản dữ liệu.</w:t>
      </w:r>
    </w:p>
    <w:p>
      <w:pPr>
        <w:pStyle w:val="ListBullet"/>
        <w:jc w:val="both"/>
      </w:pPr>
      <w:r>
        <w:rPr>
          <w:b/>
        </w:rPr>
        <w:t xml:space="preserve">SQLite (expo-sqlite): </w:t>
      </w:r>
      <w:r>
        <w:t>cơ sở dữ liệu cục bộ trên điện thoại, lưu sự kiện bỏ rác và hàng đợi đồng bộ.</w:t>
      </w:r>
    </w:p>
    <w:p>
      <w:pPr>
        <w:pStyle w:val="Heading2"/>
      </w:pPr>
      <w:r>
        <w:t>2.4. Supabase</w:t>
      </w:r>
    </w:p>
    <w:p>
      <w:pPr>
        <w:jc w:val="both"/>
      </w:pPr>
      <w:r>
        <w:rPr>
          <w:b w:val="0"/>
          <w:i w:val="0"/>
        </w:rPr>
        <w:t>Supabase là nền tảng backend mã nguồn mở xây dựng trên PostgreSQL, cung cấp:</w:t>
      </w:r>
    </w:p>
    <w:p>
      <w:pPr>
        <w:pStyle w:val="ListBullet"/>
        <w:jc w:val="both"/>
      </w:pPr>
      <w:r>
        <w:rPr>
          <w:b/>
        </w:rPr>
        <w:t xml:space="preserve">PostgreSQL: </w:t>
      </w:r>
      <w:r>
        <w:t>hệ quản trị CSDL quan hệ; hỗ trợ hàm PL/pgSQL, trigger (tự chạy khi INSERT/UPDATE), ràng buộc CHECK.</w:t>
      </w:r>
    </w:p>
    <w:p>
      <w:pPr>
        <w:pStyle w:val="ListBullet"/>
        <w:jc w:val="both"/>
      </w:pPr>
      <w:r>
        <w:rPr>
          <w:b/>
        </w:rPr>
        <w:t xml:space="preserve">Auth: </w:t>
      </w:r>
      <w:r>
        <w:t>đăng nhập bằng email/mật khẩu, cấp JSON Web Token (JWT); trong SQL, auth.uid() trả về người đang gọi.</w:t>
      </w:r>
    </w:p>
    <w:p>
      <w:pPr>
        <w:pStyle w:val="ListBullet"/>
        <w:jc w:val="both"/>
      </w:pPr>
      <w:r>
        <w:rPr>
          <w:b/>
        </w:rPr>
        <w:t xml:space="preserve">Row Level Security (RLS): </w:t>
      </w:r>
      <w:r>
        <w:t>chính sách phân quyền theo từng dòng dữ liệu. Ví dụ nhân viên chỉ đọc được việc giao cho mình; kiosk (vai trò anon) chỉ được ghi sự kiện không gắn người dùng. Phân quyền nằm ở CSDL nên không thể vượt qua từ app.</w:t>
      </w:r>
    </w:p>
    <w:p>
      <w:pPr>
        <w:pStyle w:val="ListBullet"/>
        <w:jc w:val="both"/>
      </w:pPr>
      <w:r>
        <w:rPr>
          <w:b/>
        </w:rPr>
        <w:t xml:space="preserve">Realtime: </w:t>
      </w:r>
      <w:r>
        <w:t>đọc nhật ký thay đổi của PostgreSQL (logical replication) và đẩy về app qua WebSocket; RLS vẫn áp dụng.</w:t>
      </w:r>
    </w:p>
    <w:p>
      <w:pPr>
        <w:pStyle w:val="ListBullet"/>
        <w:jc w:val="both"/>
      </w:pPr>
      <w:r>
        <w:rPr>
          <w:b/>
        </w:rPr>
        <w:t xml:space="preserve">pg_cron: </w:t>
      </w:r>
      <w:r>
        <w:t>lập lịch chạy câu lệnh SQL định kỳ (cú pháp cron) ngay trong CSDL.</w:t>
      </w:r>
    </w:p>
    <w:p>
      <w:pPr>
        <w:pStyle w:val="ListBullet"/>
        <w:jc w:val="both"/>
      </w:pPr>
      <w:r>
        <w:rPr>
          <w:b/>
        </w:rPr>
        <w:t xml:space="preserve">Storage: </w:t>
      </w:r>
      <w:r>
        <w:t>lưu tệp (ảnh nghiệm thu) trong bucket riêng tư, truy cập qua đường dẫn có chữ ký, có thời hạn.</w:t>
      </w:r>
    </w:p>
    <w:p>
      <w:pPr>
        <w:pStyle w:val="Heading2"/>
      </w:pPr>
      <w:r>
        <w:t>2.5. Kiến trúc "ghi cục bộ trước" (local-first) và đồng bộ ngoại tuyến</w:t>
      </w:r>
    </w:p>
    <w:p>
      <w:pPr>
        <w:jc w:val="both"/>
      </w:pPr>
      <w:r>
        <w:rPr>
          <w:b w:val="0"/>
          <w:i w:val="0"/>
        </w:rPr>
        <w:t>Thùng rác đặt ngoài trời có thể mất mạng. Theo hướng local-first, mọi thao tác ghi được lưu ngay vào SQLite trên máy rồi đưa vào một hàng đợi; một bộ máy đồng bộ gửi dần hàng đợi lên máy chủ khi có mạng. Ba kỹ thuật chính:</w:t>
      </w:r>
    </w:p>
    <w:p>
      <w:pPr>
        <w:pStyle w:val="ListBullet"/>
        <w:jc w:val="both"/>
      </w:pPr>
      <w:r>
        <w:rPr>
          <w:b/>
        </w:rPr>
        <w:t xml:space="preserve">Khoá chống trùng (idempotency): </w:t>
      </w:r>
      <w:r>
        <w:t>mỗi sự kiện có local_id (UUID sinh trên máy, cột UNIQUE trên máy chủ), gửi lại nhiều lần cũng không tạo bản ghi trùng.</w:t>
      </w:r>
    </w:p>
    <w:p>
      <w:pPr>
        <w:pStyle w:val="ListBullet"/>
        <w:jc w:val="both"/>
      </w:pPr>
      <w:r>
        <w:rPr>
          <w:b/>
        </w:rPr>
        <w:t xml:space="preserve">Thử lại có giới hạn: </w:t>
      </w:r>
      <w:r>
        <w:t>lỗi mạng thì dừng và giữ nguyên hàng đợi; lỗi từ máy chủ thì tính một lần thất bại, tối đa 5 lần để một thao tác hỏng không chặn các thao tác phía sau.</w:t>
      </w:r>
    </w:p>
    <w:p>
      <w:pPr>
        <w:pStyle w:val="ListBullet"/>
        <w:jc w:val="both"/>
      </w:pPr>
      <w:r>
        <w:rPr>
          <w:b/>
        </w:rPr>
        <w:t xml:space="preserve">Giải quyết xung đột: </w:t>
      </w:r>
      <w:r>
        <w:t>last-write-wins theo thời điểm tạo — phù hợp vì dữ liệu sự kiện chủ yếu chỉ ghi thêm.</w:t>
      </w:r>
    </w:p>
    <w:p>
      <w:pPr>
        <w:pStyle w:val="Heading2"/>
      </w:pPr>
      <w:r>
        <w:t>2.6. Bluetooth Low Energy và vi điều khiển ESP32</w:t>
      </w:r>
    </w:p>
    <w:p>
      <w:pPr>
        <w:jc w:val="both"/>
      </w:pPr>
      <w:r>
        <w:rPr>
          <w:b w:val="0"/>
          <w:i w:val="0"/>
        </w:rPr>
        <w:t>BLE là chuẩn Bluetooth tiết kiệm năng lượng. Thiết bị ngoại vi (ESP32) đóng vai trò GATT server, cung cấp các service gồm nhiều characteristic; điện thoại (GATT client) quét, kết nối, ghi và đọc characteristic. ESP32 là vi điều khiển Wi-Fi/BLE giá rẻ; servo được điều khiển bằng xung PWM để quay nắp đến góc mong muốn.</w:t>
      </w:r>
    </w:p>
    <w:p>
      <w:pPr>
        <w:pStyle w:val="Heading2"/>
      </w:pPr>
      <w:r>
        <w:t>2.7. Học sâu cho phân loại ảnh và mô hình thị giác – ngôn ngữ</w:t>
      </w:r>
    </w:p>
    <w:p>
      <w:pPr>
        <w:jc w:val="both"/>
      </w:pPr>
      <w:r>
        <w:rPr>
          <w:b w:val="0"/>
          <w:i w:val="0"/>
        </w:rPr>
        <w:t>Các nghiên cứu phân loại rác thường huấn luyện mạng tích chập (CNN) trên tập ảnh có nhãn, ví dụ TrashNet [3] với 6 loại vật liệu. Hạn chế: cần dữ liệu lớn cho đúng các nhóm của bài toán, và muốn đổi nhóm phải huấn luyện lại.</w:t>
      </w:r>
    </w:p>
    <w:p>
      <w:pPr>
        <w:jc w:val="both"/>
      </w:pPr>
      <w:r>
        <w:rPr>
          <w:b w:val="0"/>
          <w:i w:val="0"/>
        </w:rPr>
        <w:t>CLIP [2] huấn luyện đồng thời bộ mã hoá ảnh và bộ mã hoá văn bản trên hàng trăm triệu cặp ảnh – chú thích bằng học tương phản (contrastive learning): ảnh và câu mô tả đúng của nó được kéo lại gần nhau trong cùng một không gian vector. Nhờ vậy có thể phân loại zero-shot: không cần huấn luyện thêm, chỉ cần so ảnh với các câu mô tả từng lớp.</w:t>
      </w:r>
    </w:p>
    <w:p>
      <w:pPr>
        <w:jc w:val="both"/>
      </w:pPr>
      <w:r>
        <w:rPr>
          <w:b w:val="0"/>
          <w:i w:val="0"/>
        </w:rPr>
        <w:t>Với vector ảnh v và vector câu mô tả tᵢ đã chuẩn hoá về độ dài 1, xác suất của câu i là:</w:t>
      </w:r>
    </w:p>
    <w:p>
      <w:pPr>
        <w:ind w:left="454"/>
      </w:pPr>
      <w:r>
        <w:rPr>
          <w:rFonts w:ascii="Consolas" w:hAnsi="Consolas"/>
          <w:sz w:val="21"/>
        </w:rPr>
        <w:t>p(i) = exp(100 · cos(v, tᵢ)) / Σⱼ exp(100 · cos(v, tⱼ))</w:t>
      </w:r>
    </w:p>
    <w:p>
      <w:pPr>
        <w:jc w:val="both"/>
      </w:pPr>
      <w:r>
        <w:rPr>
          <w:b w:val="0"/>
          <w:i w:val="0"/>
        </w:rPr>
        <w:t>trong đó 100 là hệ số nhiệt độ (logit scale) học được của CLIP. Kỹ thuật prompt ensembling [2] dùng nhiều câu mô tả cho mỗi lớp (nhiều đồ vật × nhiều mẫu câu); điểm của một lớp là tổng xác suất các câu thuộc lớp đó.</w:t>
      </w:r>
    </w:p>
    <w:p>
      <w:pPr>
        <w:jc w:val="both"/>
      </w:pPr>
      <w:r>
        <w:rPr>
          <w:b w:val="0"/>
          <w:i w:val="0"/>
        </w:rPr>
        <w:t>MobileCLIP [1] (Apple, CVPR 2024) là họ mô hình CLIP thiết kế cho thiết bị di động, huấn luyện theo phương pháp "multi-modal reinforced training" để giữ độ chính xác cao với độ trễ thấp. Bản nhỏ nhất MobileCLIP-S0 có bộ mã hoá ảnh lai CNN–Transformer, đầu vào 256×256, đầu ra vector 512 chiều. Hướng zero-shot bằng mô hình thị giác – ngôn ngữ cũng đã được áp dụng cho phân loại rác nhựa trong [6].</w:t>
      </w:r>
    </w:p>
    <w:p>
      <w:pPr>
        <w:pStyle w:val="Heading2"/>
      </w:pPr>
      <w:r>
        <w:t>2.8. TensorFlow Lite và lượng tử hoá</w:t>
      </w:r>
    </w:p>
    <w:p>
      <w:pPr>
        <w:jc w:val="both"/>
      </w:pPr>
      <w:r>
        <w:rPr>
          <w:b w:val="0"/>
          <w:i w:val="0"/>
        </w:rPr>
        <w:t>TensorFlow Lite (LiteRT) là môi trường chạy mô hình học sâu trên thiết bị. Delegate cho phép chuyển tính toán sang GPU (OpenCL/OpenGL) để tăng tốc. Lượng tử hoá giảm độ chính xác số của trọng số: FP16 (16 bit) giảm một nửa dung lượng; INT8 dynamic range lưu trọng số 8 bit và giải lượng tử khi chạy; lượng tử hoá nguyên hoàn toàn [5] tính toán hoàn toàn bằng số nguyên nên nhanh nhất trên phần cứng di động.</w:t>
      </w:r>
    </w:p>
    <w:p>
      <w:pPr>
        <w:pStyle w:val="Heading2"/>
      </w:pPr>
      <w:r>
        <w:t>2.9. Bài toán lộ trình và dự báo</w:t>
      </w:r>
    </w:p>
    <w:p>
      <w:pPr>
        <w:pStyle w:val="ListBullet"/>
        <w:jc w:val="both"/>
      </w:pPr>
      <w:r>
        <w:rPr>
          <w:b/>
        </w:rPr>
        <w:t xml:space="preserve">Khoảng cách haversine: </w:t>
      </w:r>
      <w:r>
        <w:t>khoảng cách trên mặt cầu giữa hai toạ độ (vĩ độ, kinh độ), bán kính Trái Đất 6.371 km.</w:t>
      </w:r>
    </w:p>
    <w:p>
      <w:pPr>
        <w:pStyle w:val="ListBullet"/>
        <w:jc w:val="both"/>
      </w:pPr>
      <w:r>
        <w:rPr>
          <w:b/>
        </w:rPr>
        <w:t xml:space="preserve">Bài toán người du lịch (TSP): </w:t>
      </w:r>
      <w:r>
        <w:t>tìm thứ tự ghé thăm các điểm có tổng quãng đường nhỏ nhất — bài toán NP-khó. Với vài chục điểm, heuristic láng giềng gần nhất (luôn đi tới điểm gần nhất chưa ghé) kết hợp cải thiện 2-opt [7] (đảo ngược một đoạn đường nếu làm tổng quãng đường ngắn lại) cho lời giải gần tối ưu trong thời gian rất ngắn.</w:t>
      </w:r>
    </w:p>
    <w:p>
      <w:pPr>
        <w:pStyle w:val="ListBullet"/>
        <w:jc w:val="both"/>
      </w:pPr>
      <w:r>
        <w:rPr>
          <w:b/>
        </w:rPr>
        <w:t xml:space="preserve">Dự báo tuyến tính: </w:t>
      </w:r>
      <w:r>
        <w:t>tốc độ đầy của một ngăn = số lượt bỏ rác trong cửa sổ quan sát × mức đầy mỗi lượt; thời gian còn lại đến ngưỡng = (ngưỡng − mức hiện tại) / tốc độ.</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