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CHƯƠNG 5: KẾT LUẬN</w:t>
      </w:r>
    </w:p>
    <w:p>
      <w:pPr>
        <w:pStyle w:val="Heading2"/>
      </w:pPr>
      <w:r>
        <w:t>5.1. Kết quả đạt được</w:t>
      </w:r>
    </w:p>
    <w:p>
      <w:pPr>
        <w:pStyle w:val="ListBullet"/>
        <w:jc w:val="both"/>
      </w:pPr>
      <w:r>
        <w:t>Xây dựng hoàn chỉnh ứng dụng Android SmartBin cho 4 nhóm người dùng, chạy trên dữ liệu thật của máy chủ Supabase.</w:t>
      </w:r>
    </w:p>
    <w:p>
      <w:pPr>
        <w:pStyle w:val="ListBullet"/>
        <w:jc w:val="both"/>
      </w:pPr>
      <w:r>
        <w:t>Tích hợp mô hình khoa học MobileCLIP-S0 (CVPR 2024) chạy trên điện thoại, phân loại zero-shot đạt 93,16%; camera tự nhận diện rác và mở đúng ngăn không cần thao tác.</w:t>
      </w:r>
    </w:p>
    <w:p>
      <w:pPr>
        <w:pStyle w:val="ListBullet"/>
        <w:jc w:val="both"/>
      </w:pPr>
      <w:r>
        <w:t>Hệ thống thu gom tự vận hành phía máy chủ: tự lên lịch trước khi thùng đầy, tự giao việc cân bằng tải, tự nhắc việc trễ, phát hiện thùng mất kết nối, thông báo thời gian thực.</w:t>
      </w:r>
    </w:p>
    <w:p>
      <w:pPr>
        <w:pStyle w:val="ListBullet"/>
        <w:jc w:val="both"/>
      </w:pPr>
      <w:r>
        <w:t>Kiến trúc local-first cho phép dùng khi mất mạng; phân quyền an toàn bằng RLS.</w:t>
      </w:r>
    </w:p>
    <w:p>
      <w:pPr>
        <w:pStyle w:val="ListBullet"/>
        <w:jc w:val="both"/>
      </w:pPr>
      <w:r>
        <w:t>Bộ kiểm thử tự động (44 kiểm thử máy chủ, 25 kiểm thử logic) và kiểm thử trên thiết bị thật.</w:t>
      </w:r>
    </w:p>
    <w:p>
      <w:pPr>
        <w:pStyle w:val="Heading2"/>
      </w:pPr>
      <w:r>
        <w:t>5.2. Hạn chế</w:t>
      </w:r>
    </w:p>
    <w:p>
      <w:pPr>
        <w:pStyle w:val="ListBullet"/>
        <w:jc w:val="both"/>
      </w:pPr>
      <w:r>
        <w:t>Mô hình phần cứng thử nghiệm còn ở quy mô nhỏ; độ bền cơ khí và nguồn cấp cho nhiều servo chưa được đánh giá dài hạn.</w:t>
      </w:r>
    </w:p>
    <w:p>
      <w:pPr>
        <w:pStyle w:val="ListBullet"/>
        <w:jc w:val="both"/>
      </w:pPr>
      <w:r>
        <w:t>Mức đầy được ước lượng theo số lượt bỏ rác (2%/lượt), chưa đo bằng cảm biến.</w:t>
      </w:r>
    </w:p>
    <w:p>
      <w:pPr>
        <w:pStyle w:val="ListBullet"/>
        <w:jc w:val="both"/>
      </w:pPr>
      <w:r>
        <w:t>Thông báo chỉ hiện khi app đang mở hoặc chạy nền; chưa có máy chủ push khi app đã bị tắt hẳn.</w:t>
      </w:r>
    </w:p>
    <w:p>
      <w:pPr>
        <w:pStyle w:val="ListBullet"/>
        <w:jc w:val="both"/>
      </w:pPr>
      <w:r>
        <w:t>AI còn nhầm tái chế ↔ vô cơ với bao bì nhựa bẩn; tốc độ ~0,5 giây/khung nên phải giữ rác yên khoảng 1 giây.</w:t>
      </w:r>
    </w:p>
    <w:p>
      <w:pPr>
        <w:pStyle w:val="ListBullet"/>
        <w:jc w:val="both"/>
      </w:pPr>
      <w:r>
        <w:t>Chỉ mới phát hành cho Android; dự báo đầy dùng mô hình tuyến tính đơn giản.</w:t>
      </w:r>
    </w:p>
    <w:p>
      <w:pPr>
        <w:pStyle w:val="Heading2"/>
      </w:pPr>
      <w:r>
        <w:t>5.3. Hướng phát triển</w:t>
      </w:r>
    </w:p>
    <w:p>
      <w:pPr>
        <w:pStyle w:val="ListBullet"/>
        <w:jc w:val="both"/>
      </w:pPr>
      <w:r>
        <w:t>Nâng cấp cơ cấu thùng và bảo mật ghép nối BLE; gắn cảm biến siêu âm đo mức đầy thật và gửi trạng thái qua Wi-Fi/MQTT.</w:t>
      </w:r>
    </w:p>
    <w:p>
      <w:pPr>
        <w:pStyle w:val="ListBullet"/>
        <w:jc w:val="both"/>
      </w:pPr>
      <w:r>
        <w:t>Tích hợp Firebase Cloud Messaging / Expo Push để thông báo cả khi app đã tắt.</w:t>
      </w:r>
    </w:p>
    <w:p>
      <w:pPr>
        <w:pStyle w:val="ListBullet"/>
        <w:jc w:val="both"/>
      </w:pPr>
      <w:r>
        <w:t>Lượng tử hoá INT8 hoàn toàn [5] và tinh chỉnh câu mô tả / fine-tune nhẹ để tăng tốc độ và độ chính xác nhóm tái chế.</w:t>
      </w:r>
    </w:p>
    <w:p>
      <w:pPr>
        <w:pStyle w:val="ListBullet"/>
        <w:jc w:val="both"/>
      </w:pPr>
      <w:r>
        <w:t>Tối ưu lộ trình nhiều xe (bài toán VRP) có ràng buộc tải trọng và khung giờ.</w:t>
      </w:r>
    </w:p>
    <w:p>
      <w:pPr>
        <w:pStyle w:val="ListBullet"/>
        <w:jc w:val="both"/>
      </w:pPr>
      <w:r>
        <w:t>Phát hành iOS và trang web quản trị; dự báo đầy bằng mô hình chuỗi thời gian theo ngày trong tuần.</w:t>
      </w:r>
    </w:p>
    <w:p>
      <w:pPr>
        <w:pStyle w:val="Heading1"/>
      </w:pPr>
      <w:r>
        <w:t>TÀI LIỆU THAM KHẢO</w:t>
      </w:r>
    </w:p>
    <w:p>
      <w:pPr>
        <w:ind w:left="454" w:hanging="454"/>
      </w:pPr>
      <w:r>
        <w:rPr>
          <w:b/>
        </w:rPr>
        <w:t xml:space="preserve">[1] </w:t>
      </w:r>
      <w:r>
        <w:t>P. K. A. Vasu, H. Pouransari, F. Faghri, R. Vemulapalli, and O. Tuzel, "MobileCLIP: Fast image-text models through multi-modal reinforced training," in Proc. IEEE/CVF Conf. Comput. Vis. Pattern Recognit. (CVPR), 2024, pp. 15963–15974, doi: 10.1109/CVPR52733.2024.01511.</w:t>
      </w:r>
    </w:p>
    <w:p>
      <w:pPr>
        <w:ind w:left="454" w:hanging="454"/>
      </w:pPr>
      <w:r>
        <w:rPr>
          <w:b/>
        </w:rPr>
        <w:t xml:space="preserve">[2] </w:t>
      </w:r>
      <w:r>
        <w:t>A. Radford et al., "Learning transferable visual models from natural language supervision," in Proc. 38th Int. Conf. Mach. Learn. (ICML), vol. 139, 2021, pp. 8748–8763.</w:t>
      </w:r>
    </w:p>
    <w:p>
      <w:pPr>
        <w:ind w:left="454" w:hanging="454"/>
      </w:pPr>
      <w:r>
        <w:rPr>
          <w:b/>
        </w:rPr>
        <w:t xml:space="preserve">[3] </w:t>
      </w:r>
      <w:r>
        <w:t>M. Yang and G. Thung, "Classification of trash for recyclability status," CS229 Project Report, Stanford Univ., 2016.</w:t>
      </w:r>
    </w:p>
    <w:p>
      <w:pPr>
        <w:ind w:left="454" w:hanging="454"/>
      </w:pPr>
      <w:r>
        <w:rPr>
          <w:b/>
        </w:rPr>
        <w:t xml:space="preserve">[4] </w:t>
      </w:r>
      <w:r>
        <w:t>S. Single, S. Iranmanesh, and R. Raad, "RealWaste: A novel real-life data set for landfill waste classification using deep learning," Information, vol. 14, no. 12, Art. no. 633, 2023, doi: 10.3390/info14120633.</w:t>
      </w:r>
    </w:p>
    <w:p>
      <w:pPr>
        <w:ind w:left="454" w:hanging="454"/>
      </w:pPr>
      <w:r>
        <w:rPr>
          <w:b/>
        </w:rPr>
        <w:t xml:space="preserve">[5] </w:t>
      </w:r>
      <w:r>
        <w:t>B. Jacob et al., "Quantization and training of neural networks for efficient integer-arithmetic-only inference," in Proc. IEEE/CVF Conf. Comput. Vis. Pattern Recognit. (CVPR), 2018, pp. 2704–2713, doi: 10.1109/CVPR.2018.00286.</w:t>
      </w:r>
    </w:p>
    <w:p>
      <w:pPr>
        <w:ind w:left="454" w:hanging="454"/>
      </w:pPr>
      <w:r>
        <w:rPr>
          <w:b/>
        </w:rPr>
        <w:t xml:space="preserve">[6] </w:t>
      </w:r>
      <w:r>
        <w:t>I. Ranjbar, Y. Ventikos, and M. Arashpour, "Zero-shot and few-shot multimodal plastic waste classification with vision-language models," Waste Management, vol. 202, Art. no. 114815, 2025, doi: 10.1016/j.wasman.2025.114815.</w:t>
      </w:r>
    </w:p>
    <w:p>
      <w:pPr>
        <w:ind w:left="454" w:hanging="454"/>
      </w:pPr>
      <w:r>
        <w:rPr>
          <w:b/>
        </w:rPr>
        <w:t xml:space="preserve">[7] </w:t>
      </w:r>
      <w:r>
        <w:t>G. A. Croes, "A method for solving traveling-salesman problems," Operations Research, vol. 6, no. 6, pp. 791–812, 1958.</w:t>
      </w:r>
    </w:p>
    <w:p>
      <w:pPr>
        <w:ind w:left="454" w:hanging="454"/>
      </w:pPr>
      <w:r>
        <w:rPr>
          <w:b/>
        </w:rPr>
        <w:t xml:space="preserve">[8] </w:t>
      </w:r>
      <w:r>
        <w:t>Quốc hội Việt Nam, Luật Bảo vệ môi trường số 72/2020/QH14, 2020.</w:t>
      </w:r>
    </w:p>
    <w:p>
      <w:pPr>
        <w:ind w:left="454" w:hanging="454"/>
      </w:pPr>
      <w:r>
        <w:rPr>
          <w:b/>
        </w:rPr>
        <w:t xml:space="preserve">[9] </w:t>
      </w:r>
      <w:r>
        <w:t>Chính phủ Việt Nam, Nghị định 08/2022/NĐ-CP quy định chi tiết một số điều của Luật Bảo vệ môi trường, 2022.</w:t>
      </w:r>
    </w:p>
    <w:p>
      <w:pPr>
        <w:ind w:left="454" w:hanging="454"/>
      </w:pPr>
      <w:r>
        <w:rPr>
          <w:b/>
        </w:rPr>
        <w:t xml:space="preserve">[10] </w:t>
      </w:r>
      <w:r>
        <w:t>Meta Platforms, "React Native documentation." [Online]. Available: https://reactnative.dev/docs</w:t>
      </w:r>
    </w:p>
    <w:p>
      <w:pPr>
        <w:ind w:left="454" w:hanging="454"/>
      </w:pPr>
      <w:r>
        <w:rPr>
          <w:b/>
        </w:rPr>
        <w:t xml:space="preserve">[11] </w:t>
      </w:r>
      <w:r>
        <w:t>Expo, "Expo documentation." [Online]. Available: https://docs.expo.dev</w:t>
      </w:r>
    </w:p>
    <w:p>
      <w:pPr>
        <w:ind w:left="454" w:hanging="454"/>
      </w:pPr>
      <w:r>
        <w:rPr>
          <w:b/>
        </w:rPr>
        <w:t xml:space="preserve">[12] </w:t>
      </w:r>
      <w:r>
        <w:t>Supabase, "Supabase documentation: Database, Auth, Realtime, Storage." [Online]. Available: https://supabase.com/docs</w:t>
      </w:r>
    </w:p>
    <w:p>
      <w:pPr>
        <w:ind w:left="454" w:hanging="454"/>
      </w:pPr>
      <w:r>
        <w:rPr>
          <w:b/>
        </w:rPr>
        <w:t xml:space="preserve">[13] </w:t>
      </w:r>
      <w:r>
        <w:t>Google, "LiteRT (TensorFlow Lite) documentation." [Online]. Available: https://ai.google.dev/edge/litert</w:t>
      </w:r>
    </w:p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