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DE" w:rsidRDefault="006D14DE" w:rsidP="006D14DE">
      <w:pPr>
        <w:tabs>
          <w:tab w:val="left" w:pos="284"/>
          <w:tab w:val="center" w:pos="4111"/>
        </w:tabs>
        <w:jc w:val="center"/>
        <w:rPr>
          <w:rFonts w:ascii="方正小标宋简体" w:eastAsia="方正小标宋简体"/>
          <w:b/>
          <w:sz w:val="72"/>
          <w:szCs w:val="72"/>
        </w:rPr>
      </w:pPr>
    </w:p>
    <w:p w:rsidR="006D14DE" w:rsidRDefault="006D14DE" w:rsidP="006D14DE">
      <w:pPr>
        <w:tabs>
          <w:tab w:val="left" w:pos="5245"/>
        </w:tabs>
        <w:jc w:val="center"/>
        <w:rPr>
          <w:rFonts w:ascii="方正小标宋简体" w:eastAsia="方正小标宋简体"/>
          <w:b/>
          <w:sz w:val="72"/>
          <w:szCs w:val="72"/>
        </w:rPr>
      </w:pPr>
      <w:r>
        <w:rPr>
          <w:rFonts w:ascii="方正小标宋简体" w:eastAsia="方正小标宋简体"/>
          <w:b/>
          <w:sz w:val="72"/>
          <w:szCs w:val="72"/>
        </w:rPr>
        <w:t>3g.fz597.com</w:t>
      </w:r>
      <w:r>
        <w:rPr>
          <w:rFonts w:ascii="方正小标宋简体" w:eastAsia="方正小标宋简体" w:hint="eastAsia"/>
          <w:b/>
          <w:sz w:val="72"/>
          <w:szCs w:val="72"/>
        </w:rPr>
        <w:t>系统</w:t>
      </w:r>
      <w:r>
        <w:rPr>
          <w:rFonts w:ascii="方正小标宋简体" w:eastAsia="方正小标宋简体"/>
          <w:b/>
          <w:sz w:val="72"/>
          <w:szCs w:val="72"/>
        </w:rPr>
        <w:t>技术检测报告</w:t>
      </w:r>
    </w:p>
    <w:p w:rsidR="006D14DE" w:rsidRDefault="006D14DE" w:rsidP="006D14DE">
      <w:pPr>
        <w:rPr>
          <w:rFonts w:ascii="方正小标宋简体" w:eastAsia="方正小标宋简体"/>
        </w:rPr>
      </w:pPr>
    </w:p>
    <w:p w:rsidR="006D14DE" w:rsidRDefault="006D14DE" w:rsidP="006D14DE">
      <w:pPr>
        <w:tabs>
          <w:tab w:val="left" w:pos="0"/>
        </w:tabs>
      </w:pPr>
    </w:p>
    <w:p w:rsidR="006D14DE" w:rsidRDefault="006D14DE" w:rsidP="006D14DE"/>
    <w:p w:rsidR="006D14DE" w:rsidRDefault="006D14DE" w:rsidP="006D14DE"/>
    <w:p w:rsidR="006D14DE" w:rsidRDefault="006D14DE" w:rsidP="006D14DE"/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  <w:bookmarkStart w:id="0" w:name="_GoBack"/>
      <w:bookmarkEnd w:id="0"/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系统属地：</w:t>
      </w:r>
      <w:r>
        <w:rPr>
          <w:sz w:val="36"/>
          <w:szCs w:val="36"/>
        </w:rPr>
        <w:tab/>
      </w:r>
      <w:r w:rsidRPr="009E6E0F">
        <w:rPr>
          <w:rFonts w:ascii="宋体" w:hAnsi="宋体"/>
          <w:sz w:val="36"/>
          <w:szCs w:val="36"/>
          <w:u w:val="single"/>
        </w:rPr>
        <w:t>厦门</w:t>
      </w: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系统名称：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3g.fz597.com</w:t>
      </w:r>
    </w:p>
    <w:p w:rsidR="006D14DE" w:rsidRPr="00046D6C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域名（或</w:t>
      </w:r>
      <w:r>
        <w:rPr>
          <w:rFonts w:hint="eastAsia"/>
          <w:sz w:val="36"/>
          <w:szCs w:val="36"/>
        </w:rPr>
        <w:t>IP</w:t>
      </w:r>
      <w:r>
        <w:rPr>
          <w:rFonts w:hint="eastAsia"/>
          <w:sz w:val="36"/>
          <w:szCs w:val="36"/>
        </w:rPr>
        <w:t>地址）：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3g.fz597.com</w:t>
      </w:r>
      <w:r w:rsidRPr="00046D6C">
        <w:rPr>
          <w:sz w:val="36"/>
          <w:szCs w:val="36"/>
        </w:rPr>
        <w:t xml:space="preserve">  </w:t>
      </w:r>
      <w:r w:rsidRPr="00046D6C">
        <w:rPr>
          <w:rFonts w:hint="eastAsia"/>
          <w:sz w:val="36"/>
          <w:szCs w:val="36"/>
        </w:rPr>
        <w:t xml:space="preserve"> </w:t>
      </w:r>
      <w:r w:rsidRPr="00046D6C">
        <w:rPr>
          <w:sz w:val="36"/>
          <w:szCs w:val="36"/>
        </w:rPr>
        <w:t xml:space="preserve">         </w:t>
      </w:r>
      <w:r w:rsidRPr="00046D6C">
        <w:rPr>
          <w:rFonts w:hint="eastAsia"/>
          <w:sz w:val="36"/>
          <w:szCs w:val="36"/>
        </w:rPr>
        <w:t xml:space="preserve">        </w:t>
      </w:r>
    </w:p>
    <w:p w:rsidR="006D14DE" w:rsidRDefault="006D14DE" w:rsidP="006D14DE"/>
    <w:p w:rsidR="006D14DE" w:rsidRDefault="006D14DE" w:rsidP="006D14DE">
      <w:pPr>
        <w:widowControl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 w:rsidR="006D14DE" w:rsidRDefault="006D14DE" w:rsidP="006D14DE"/>
    <w:p w:rsidR="00641816" w:rsidRPr="006D14DE" w:rsidRDefault="00641816" w:rsidP="006D14DE"/>
    <w:p>
      <w:pPr>
        <w:spacing w:before="0" w:after="0" w:line="240" w:lineRule="auto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技术检测报告</w:t>
      </w:r>
    </w:p>
    <w:p/>
    <w:p>
      <w:pPr>
        <w:spacing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经技术检测发现，你单位系统（域名或IP地址:</w:t>
      </w:r>
      <w:r>
        <w:rPr>
          <w:rFonts w:ascii="仿宋_GB2312" w:hAnsi="仿宋_GB2312" w:eastAsia="仿宋_GB2312"/>
          <w:b w:val="0"/>
          <w:sz w:val="32"/>
          <w:u w:val="single"/>
        </w:rPr>
        <w:t>3g.fz597.com:80</w:t>
      </w:r>
      <w:r>
        <w:rPr>
          <w:rFonts w:ascii="仿宋_GB2312" w:hAnsi="仿宋_GB2312" w:eastAsia="仿宋_GB2312"/>
          <w:b w:val="0"/>
          <w:sz w:val="32"/>
          <w:u w:val="none"/>
        </w:rPr>
        <w:t>存在安全漏洞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个，其中高风险漏洞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个，中风险漏洞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个，低风险漏洞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个，已验证漏洞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个。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1.检测结果（检测结果包含但不限于以下漏洞）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 高危风险漏洞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1.1.1 MS15-034 HTTP.sys远程代码执行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32"/>
          <w:u w:val="none"/>
        </w:rPr>
        <w:t>http://3g.fz597.com/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漏洞描述: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目标存在HTTP.sys远程执行代码漏洞（CVE-2015-1635，MS15-034）。远程执行代码漏洞存在于 HTTP 协议堆栈 (HTTP.sys) 中，当 HTTP.sys 未正确分析经特殊设计的 HTTP 请求时会导致此漏洞。如果攻击者向受影响的 Windows 系统发送经特殊设计的的 HTTP 请求，此漏洞可能允许远程执行代码。 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1.2 中危风险漏洞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1.3 低危风险漏洞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2.验证结果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仅对上述漏洞中威胁较高的漏洞进行验证，请你单位自行验证其他漏洞。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验证地址或请求：</w:t>
      </w:r>
    </w:p>
    <w:p>
      <w:pPr>
        <w:spacing w:before="0" w:after="0" w:line="560" w:lineRule="exact"/>
        <w:jc w:val="center"/>
      </w:pPr>
      <w:r>
        <w:rPr>
          <w:rFonts w:ascii="仿宋_GB2312" w:hAnsi="仿宋_GB2312" w:eastAsia="仿宋_GB2312"/>
          <w:b w:val="0"/>
          <w:sz w:val="32"/>
          <w:u w:val="single"/>
        </w:rPr>
        <w:t>验证截图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请你单位高度重视系统安全保障工作，对系统进行全面检测、整改，有关整改情况及时反馈同级公安机关网安部门。</w:t>
      </w:r>
    </w:p>
    <w:p/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附件：漏洞危害及整改建议</w:t>
      </w:r>
    </w:p>
    <w:p>
      <w:r>
        <w:br w:type="page"/>
      </w:r>
    </w:p>
    <w:p>
      <w:pPr>
        <w:spacing w:before="0" w:after="0" w:line="560" w:lineRule="exact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系统漏洞危害及整改建议</w:t>
      </w:r>
    </w:p>
    <w:p/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24"/>
          <w:u w:val="none"/>
        </w:rPr>
        <w:t>1. MS15-034 HTTP.sys远程代码执行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漏洞危害: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 xml:space="preserve">    攻击者可以利用该漏洞在系统帐户的上下文中执行任意代码，可能导致目标服务器蓝屏死机。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整改意见: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>1.安装补丁控制面--系统和安--更新--安装KB3042553号补丁。(重启生效)2.参考Microsoft 安全公告进行修复https://technet.microsoft.com/zh-cn/library/security/MS15-034</w:t>
      </w:r>
    </w:p>
    <w:sectPr w:rsidR="00641816" w:rsidRPr="006D14DE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38C" w:rsidRDefault="00E9338C" w:rsidP="00641816">
      <w:r>
        <w:separator/>
      </w:r>
    </w:p>
  </w:endnote>
  <w:endnote w:type="continuationSeparator" w:id="0">
    <w:p w:rsidR="00E9338C" w:rsidRDefault="00E9338C" w:rsidP="0064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91C" w:rsidRDefault="002C194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6E0F" w:rsidRPr="009E6E0F">
      <w:rPr>
        <w:noProof/>
        <w:lang w:val="zh-CN"/>
      </w:rPr>
      <w:t>1</w:t>
    </w:r>
    <w:r>
      <w:fldChar w:fldCharType="end"/>
    </w:r>
  </w:p>
  <w:p w:rsidR="0087291C" w:rsidRDefault="00E933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38C" w:rsidRDefault="00E9338C" w:rsidP="00641816">
      <w:r>
        <w:separator/>
      </w:r>
    </w:p>
  </w:footnote>
  <w:footnote w:type="continuationSeparator" w:id="0">
    <w:p w:rsidR="00E9338C" w:rsidRDefault="00E9338C" w:rsidP="0064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833B0"/>
    <w:multiLevelType w:val="multilevel"/>
    <w:tmpl w:val="0B2833B0"/>
    <w:lvl w:ilvl="0">
      <w:start w:val="2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AE83960"/>
    <w:multiLevelType w:val="multilevel"/>
    <w:tmpl w:val="2AE83960"/>
    <w:lvl w:ilvl="0" w:tentative="1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74B76326"/>
    <w:multiLevelType w:val="multilevel"/>
    <w:tmpl w:val="74B763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CD"/>
    <w:rsid w:val="00053E19"/>
    <w:rsid w:val="001617C6"/>
    <w:rsid w:val="0024080E"/>
    <w:rsid w:val="002C1941"/>
    <w:rsid w:val="00316F15"/>
    <w:rsid w:val="004A3C9D"/>
    <w:rsid w:val="0058796D"/>
    <w:rsid w:val="006172A0"/>
    <w:rsid w:val="00641816"/>
    <w:rsid w:val="006D14DE"/>
    <w:rsid w:val="009E6E0F"/>
    <w:rsid w:val="00A11E07"/>
    <w:rsid w:val="00A426C2"/>
    <w:rsid w:val="00B541FF"/>
    <w:rsid w:val="00B8531A"/>
    <w:rsid w:val="00D94A16"/>
    <w:rsid w:val="00DD1DCD"/>
    <w:rsid w:val="00DE2DC2"/>
    <w:rsid w:val="00DE56C6"/>
    <w:rsid w:val="00E70EB3"/>
    <w:rsid w:val="00E852D1"/>
    <w:rsid w:val="00E9338C"/>
    <w:rsid w:val="00F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34C0B-1DE1-405D-BDE3-2D60B841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81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641816"/>
    <w:pPr>
      <w:keepNext/>
      <w:keepLines/>
      <w:numPr>
        <w:ilvl w:val="1"/>
        <w:numId w:val="1"/>
      </w:numPr>
      <w:autoSpaceDE w:val="0"/>
      <w:autoSpaceDN w:val="0"/>
      <w:adjustRightInd w:val="0"/>
      <w:spacing w:line="360" w:lineRule="auto"/>
      <w:jc w:val="left"/>
      <w:textAlignment w:val="baseline"/>
      <w:outlineLvl w:val="1"/>
    </w:pPr>
    <w:rPr>
      <w:rFonts w:ascii="宋体" w:hAnsi="宋体"/>
      <w:b/>
      <w:bCs/>
      <w:kern w:val="0"/>
      <w:sz w:val="28"/>
      <w:szCs w:val="20"/>
    </w:rPr>
  </w:style>
  <w:style w:type="paragraph" w:styleId="3">
    <w:name w:val="heading 3"/>
    <w:basedOn w:val="a"/>
    <w:next w:val="a0"/>
    <w:link w:val="3Char"/>
    <w:uiPriority w:val="99"/>
    <w:qFormat/>
    <w:rsid w:val="00641816"/>
    <w:pPr>
      <w:keepNext/>
      <w:numPr>
        <w:ilvl w:val="2"/>
        <w:numId w:val="1"/>
      </w:numPr>
      <w:spacing w:before="120" w:after="240"/>
      <w:jc w:val="left"/>
      <w:outlineLvl w:val="2"/>
    </w:pPr>
    <w:rPr>
      <w:rFonts w:ascii="宋体" w:hAnsi="宋体"/>
      <w:b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41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418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1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41816"/>
    <w:rPr>
      <w:sz w:val="18"/>
      <w:szCs w:val="18"/>
    </w:rPr>
  </w:style>
  <w:style w:type="character" w:customStyle="1" w:styleId="2Char">
    <w:name w:val="标题 2 Char"/>
    <w:basedOn w:val="a1"/>
    <w:link w:val="2"/>
    <w:uiPriority w:val="99"/>
    <w:rsid w:val="00641816"/>
    <w:rPr>
      <w:rFonts w:ascii="宋体" w:eastAsia="宋体" w:hAnsi="宋体" w:cs="Times New Roman"/>
      <w:b/>
      <w:bCs/>
      <w:kern w:val="0"/>
      <w:sz w:val="28"/>
      <w:szCs w:val="20"/>
    </w:rPr>
  </w:style>
  <w:style w:type="character" w:customStyle="1" w:styleId="3Char">
    <w:name w:val="标题 3 Char"/>
    <w:basedOn w:val="a1"/>
    <w:link w:val="3"/>
    <w:uiPriority w:val="99"/>
    <w:rsid w:val="00641816"/>
    <w:rPr>
      <w:rFonts w:ascii="宋体" w:eastAsia="宋体" w:hAnsi="宋体" w:cs="Times New Roman"/>
      <w:b/>
      <w:kern w:val="0"/>
      <w:sz w:val="24"/>
      <w:szCs w:val="24"/>
    </w:rPr>
  </w:style>
  <w:style w:type="paragraph" w:styleId="a0">
    <w:name w:val="Normal Indent"/>
    <w:basedOn w:val="a"/>
    <w:uiPriority w:val="99"/>
    <w:rsid w:val="00641816"/>
    <w:pPr>
      <w:ind w:firstLineChars="200" w:firstLine="420"/>
    </w:pPr>
    <w:rPr>
      <w:szCs w:val="22"/>
    </w:rPr>
  </w:style>
  <w:style w:type="paragraph" w:customStyle="1" w:styleId="Style4">
    <w:name w:val="_Style 4"/>
    <w:basedOn w:val="a"/>
    <w:uiPriority w:val="99"/>
    <w:rsid w:val="00641816"/>
    <w:pPr>
      <w:spacing w:line="360" w:lineRule="auto"/>
      <w:ind w:left="425" w:firstLineChars="200" w:firstLine="420"/>
    </w:pPr>
    <w:rPr>
      <w:szCs w:val="22"/>
    </w:rPr>
  </w:style>
  <w:style w:type="paragraph" w:customStyle="1" w:styleId="Default">
    <w:name w:val="Default"/>
    <w:uiPriority w:val="99"/>
    <w:rsid w:val="00316F15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97</Characters>
  <Application>Microsoft Office Word</Application>
  <DocSecurity>0</DocSecurity>
  <Lines>1</Lines>
  <Paragraphs>1</Paragraphs>
  <ScaleCrop>false</ScaleCrop>
  <Company>Lenovo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付浩然</cp:lastModifiedBy>
  <cp:revision>10</cp:revision>
  <dcterms:created xsi:type="dcterms:W3CDTF">2019-06-05T09:50:00Z</dcterms:created>
  <dcterms:modified xsi:type="dcterms:W3CDTF">2019-07-19T03:38:00Z</dcterms:modified>
</cp:coreProperties>
</file>