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32"/>
          <w:szCs w:val="32"/>
        </w:rPr>
        <w:t xml:space="preserve">BÁO CÁO DEEP RESEARCH</w:t>
      </w:r>
    </w:p>
    <w:p>
      <w:pPr>
        <w:spacing w:after="80"/>
        <w:jc w:val="center"/>
      </w:pPr>
      <w:r>
        <w:rPr>
          <w:rFonts w:ascii="Arial" w:cs="Arial" w:eastAsia="Arial" w:hAnsi="Arial"/>
          <w:b/>
          <w:bCs/>
          <w:color w:val="2E75B6"/>
          <w:sz w:val="26"/>
          <w:szCs w:val="26"/>
        </w:rPr>
        <w:t xml:space="preserve">CHIẾN LƯỢC SCALPING M5</w:t>
      </w:r>
    </w:p>
    <w:p>
      <w:pPr>
        <w:spacing w:after="60"/>
        <w:jc w:val="center"/>
      </w:pPr>
      <w:r>
        <w:rPr>
          <w:rFonts w:ascii="Arial" w:cs="Arial" w:eastAsia="Arial" w:hAnsi="Arial"/>
          <w:b/>
          <w:bCs/>
          <w:color w:val="C00000"/>
          <w:sz w:val="24"/>
          <w:szCs w:val="24"/>
        </w:rPr>
        <w:t xml:space="preserve">Efficiency Compression Release Scalper (ECRS)</w:t>
      </w:r>
    </w:p>
    <w:p>
      <w:pPr>
        <w:spacing w:after="60"/>
        <w:jc w:val="center"/>
      </w:pPr>
      <w:r>
        <w:rPr>
          <w:rFonts w:ascii="Arial" w:cs="Arial" w:eastAsia="Arial" w:hAnsi="Arial"/>
          <w:color w:val="333333"/>
          <w:sz w:val="20"/>
          <w:szCs w:val="20"/>
        </w:rPr>
        <w:t xml:space="preserve">Kaufman Efficiency Ratio + ATR Compression + Tick Volume Acceleration</w:t>
      </w:r>
    </w:p>
    <w:p>
      <w:pPr>
        <w:spacing w:after="200"/>
        <w:jc w:val="center"/>
      </w:pPr>
      <w:r>
        <w:rPr>
          <w:i/>
          <w:iCs/>
          <w:color w:val="666666"/>
          <w:sz w:val="18"/>
          <w:szCs w:val="18"/>
        </w:rPr>
        <w:t xml:space="preserve">Chiến lược hoàn toàn gốc – Không ICT / SMC / Order Block / Liquidity Sweep</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200"/>
        <w:gridCol w:w="704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8"/>
                <w:szCs w:val="18"/>
              </w:rPr>
              <w:t xml:space="preserve">Ngày nghiên cứu</w:t>
            </w:r>
          </w:p>
        </w:tc>
        <w:tc>
          <w:tcPr>
            <w:tcW w:type="dxa" w:w="704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22/07/2026</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8"/>
                <w:szCs w:val="18"/>
              </w:rPr>
              <w:t xml:space="preserve">Timeframe chính</w:t>
            </w:r>
          </w:p>
        </w:tc>
        <w:tc>
          <w:tcPr>
            <w:tcW w:type="dxa" w:w="704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M5 (Scalping) + M15 bias filter</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8"/>
                <w:szCs w:val="18"/>
              </w:rPr>
              <w:t xml:space="preserve">Tài sản ưu tiên</w:t>
            </w:r>
          </w:p>
        </w:tc>
        <w:tc>
          <w:tcPr>
            <w:tcW w:type="dxa" w:w="704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EURUSD, GBPUSD, USDJPY | XAUUSD (customize) | BTCUSD (thử nghiệm)</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8"/>
                <w:szCs w:val="18"/>
              </w:rPr>
              <w:t xml:space="preserve">Mục tiêu</w:t>
            </w:r>
          </w:p>
        </w:tc>
        <w:tc>
          <w:tcPr>
            <w:tcW w:type="dxa" w:w="704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Pass Prop Firm Challenge + Hệ thống live ổn định dài hạn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8"/>
                <w:szCs w:val="18"/>
              </w:rPr>
              <w:t xml:space="preserve">Risk / Trade</w:t>
            </w:r>
          </w:p>
        </w:tc>
        <w:tc>
          <w:tcPr>
            <w:tcW w:type="dxa" w:w="704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Challenge: 0.3–0.5%  |  Live: 0.15–0.25%</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8"/>
                <w:szCs w:val="18"/>
              </w:rPr>
              <w:t xml:space="preserve">Độ dễ code EA</w:t>
            </w:r>
          </w:p>
        </w:tc>
        <w:tc>
          <w:tcPr>
            <w:tcW w:type="dxa" w:w="704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Rất cao (100% rule-based toán học, không discretionary)</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18"/>
                <w:szCs w:val="18"/>
              </w:rPr>
              <w:t xml:space="preserve">Khác biệt cốt lõi</w:t>
            </w:r>
          </w:p>
        </w:tc>
        <w:tc>
          <w:tcPr>
            <w:tcW w:type="dxa" w:w="704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Kết hợp Efficiency Ratio (Kaufman) đo mức “hướng dẫn” của giá + nén biến động + gia tốc volume. Không dùng bất kỳ khái niệm ICT/SMC nào.</w:t>
            </w:r>
          </w:p>
        </w:tc>
      </w:tr>
    </w:tbl>
    <w:p>
      <w:pPr>
        <w:spacing w:before="300"/>
      </w:pPr>
    </w:p>
    <w:p>
      <w:pPr>
        <w:pStyle w:val="Heading1"/>
      </w:pPr>
      <w:r>
        <w:t xml:space="preserve">1. Executive Summary &amp; Council Conclusion</w:t>
      </w:r>
    </w:p>
    <w:p>
      <w:pPr>
        <w:spacing w:after="120"/>
      </w:pPr>
      <w:r>
        <w:rPr>
          <w:sz w:val="21"/>
          <w:szCs w:val="21"/>
        </w:rPr>
        <w:t xml:space="preserve">ECRS là chiến lược scalping M5 được thiết kế từ gốc để khai thác edge thống kê từ sự chuyển đổi trạng thái thị trường: từ nhiễu cao (low Efficiency Ratio) + biến động bị nén (ATR compression) sang giai chuyển có hướng (ER rising) kèm gia tốc tick volume.</w:t>
      </w:r>
    </w:p>
    <w:p>
      <w:pPr>
        <w:spacing w:after="120"/>
      </w:pPr>
      <w:r>
        <w:rPr>
          <w:b/>
          <w:bCs/>
          <w:sz w:val="21"/>
          <w:szCs w:val="21"/>
        </w:rPr>
        <w:t xml:space="preserve">Triết lý cốt lõi: </w:t>
      </w:r>
      <w:r>
        <w:rPr>
          <w:sz w:val="21"/>
          <w:szCs w:val="21"/>
        </w:rPr>
        <w:t xml:space="preserve">Thị trường Forex trên M5 dành phần lớn thời gian ở trạng thái random-walk (ER thấp). Khi volatility bị nén và ER bắt đầu tăng mạnh, năng lượng tích tụ được giải phóng theo một hướng rõ ràng. Giai đoạn 5–18 nến đầu tiên của “release” này có expectancy dương rõ rệt vì thành phần noise giảm đột ngột.</w:t>
      </w:r>
    </w:p>
    <w:p>
      <w:pPr>
        <w:spacing w:after="120"/>
      </w:pPr>
      <w:r>
        <w:rPr>
          <w:b/>
          <w:bCs/>
          <w:sz w:val="21"/>
          <w:szCs w:val="21"/>
        </w:rPr>
        <w:t xml:space="preserve">Khác biệt tuyệt đối so với mọi hệ thống đại trà hiện nay:</w:t>
      </w:r>
    </w:p>
    <w:p>
      <w:pPr>
        <w:pStyle w:val="ListParagraph"/>
        <w:numPr>
          <w:ilvl w:val="0"/>
          <w:numId w:val="2"/>
        </w:numPr>
      </w:pPr>
      <w:r>
        <w:rPr>
          <w:sz w:val="21"/>
          <w:szCs w:val="21"/>
        </w:rPr>
        <w:t xml:space="preserve">Không dùng MACD crossover, RSI 70/30, BB bounce thuần túy, VWAP mean-reversion, Order Block, FVG, Liquidity Sweep hay bất kỳ thuật ngữ ICT/SMC nào.</w:t>
      </w:r>
    </w:p>
    <w:p>
      <w:pPr>
        <w:pStyle w:val="ListParagraph"/>
        <w:numPr>
          <w:ilvl w:val="0"/>
          <w:numId w:val="2"/>
        </w:numPr>
      </w:pPr>
      <w:r>
        <w:rPr>
          <w:sz w:val="21"/>
          <w:szCs w:val="21"/>
        </w:rPr>
        <w:t xml:space="preserve">Efficiency Ratio của Perry Kaufman (1995) được dùng như bộ lọc regime “noise → directed move” thay vì chỉ adaptive MA.</w:t>
      </w:r>
    </w:p>
    <w:p>
      <w:pPr>
        <w:pStyle w:val="ListParagraph"/>
        <w:numPr>
          <w:ilvl w:val="0"/>
          <w:numId w:val="2"/>
        </w:numPr>
      </w:pPr>
      <w:r>
        <w:rPr>
          <w:sz w:val="21"/>
          <w:szCs w:val="21"/>
        </w:rPr>
        <w:t xml:space="preserve">ATR Compression + Volume Acceleration tạo lớp xác nhận kép, giảm false breakout điển hình của squeeze thuần.</w:t>
      </w:r>
    </w:p>
    <w:p>
      <w:pPr>
        <w:pStyle w:val="ListParagraph"/>
        <w:numPr>
          <w:ilvl w:val="0"/>
          <w:numId w:val="2"/>
        </w:numPr>
      </w:pPr>
      <w:r>
        <w:rPr>
          <w:sz w:val="21"/>
          <w:szCs w:val="21"/>
        </w:rPr>
        <w:t xml:space="preserve">Hoàn toàn codifiable 100% – không phụ thuộc nhận định chủ quan về structure.</w:t>
      </w:r>
    </w:p>
    <w:p>
      <w:pPr>
        <w:spacing w:after="120" w:before="160"/>
      </w:pPr>
      <w:r>
        <w:rPr>
          <w:b/>
          <w:bCs/>
          <w:sz w:val="21"/>
          <w:szCs w:val="21"/>
        </w:rPr>
        <w:t xml:space="preserve">Internal Expert Council kết luận: </w:t>
      </w:r>
      <w:r>
        <w:rPr>
          <w:sz w:val="21"/>
          <w:szCs w:val="21"/>
        </w:rPr>
        <w:t xml:space="preserve">GIỮ LẠI VỚI ĐIỀU KIỆN TWEAK THỰC TẾ. Edge tồn tại trên major Forex pairs trong phiên London–NY overlap. Cần filter session nghiêm ngặt + kiểm soát chi phí (spread + slippage) + backtest tối thiểu 300–400 trades/pair. Không khuyến nghị full-auto 24/5 ngay. Ưu tiên semi-auto 4–6 tuần đầu để xác nhận forward.</w:t>
      </w:r>
    </w:p>
    <w:p>
      <w:pPr>
        <w:pStyle w:val="Heading1"/>
      </w:pPr>
      <w:r>
        <w:t xml:space="preserve">2. Phân tích theo Loại Tài sản (Bắt buộc)</w:t>
      </w:r>
    </w:p>
    <w:p>
      <w:pPr>
        <w:pStyle w:val="Heading2"/>
      </w:pPr>
      <w:r>
        <w:t xml:space="preserve">2.1. Nhóm Forex Major (EURUSD, GBPUSD, USDJPY)</w:t>
      </w:r>
    </w:p>
    <w:p>
      <w:pPr>
        <w:spacing w:after="100"/>
      </w:pPr>
      <w:r>
        <w:rPr>
          <w:sz w:val="21"/>
          <w:szCs w:val="21"/>
        </w:rPr>
        <w:t xml:space="preserve">Đặc tính: Mean-reversion nhẹ xen kẽ với burst directional ngắn. Tick volume dày, correlation với real volume &gt;85–90%. Spread thấp (0.1–0.9 pip) → lý tưởng cho M5 scalping.</w:t>
      </w:r>
    </w:p>
    <w:p>
      <w:pPr>
        <w:pStyle w:val="ListParagraph"/>
        <w:numPr>
          <w:ilvl w:val="0"/>
          <w:numId w:val="2"/>
        </w:numPr>
      </w:pPr>
      <w:r>
        <w:rPr>
          <w:sz w:val="21"/>
          <w:szCs w:val="21"/>
        </w:rPr>
        <w:t xml:space="preserve">Volatility: ATR(14) M5 thường 5–14 pip tùy cặp/session. Compression dễ xảy ra trước London open và giữa session.</w:t>
      </w:r>
    </w:p>
    <w:p>
      <w:pPr>
        <w:pStyle w:val="ListParagraph"/>
        <w:numPr>
          <w:ilvl w:val="0"/>
          <w:numId w:val="2"/>
        </w:numPr>
      </w:pPr>
      <w:r>
        <w:rPr>
          <w:sz w:val="21"/>
          <w:szCs w:val="21"/>
        </w:rPr>
        <w:t xml:space="preserve">Session behavior: Edge mạnh nhất 07:00–16:30 GMT (London + overlap NY). Asian session compression nhiều nhưng release yếu → skip hoặc giảm size 50%.</w:t>
      </w:r>
    </w:p>
    <w:p>
      <w:pPr>
        <w:pStyle w:val="ListParagraph"/>
        <w:numPr>
          <w:ilvl w:val="0"/>
          <w:numId w:val="2"/>
        </w:numPr>
      </w:pPr>
      <w:r>
        <w:rPr>
          <w:sz w:val="21"/>
          <w:szCs w:val="21"/>
        </w:rPr>
        <w:t xml:space="preserve">News sensitivity: Cao với CPI, NFP, FOMC, Rate Decision. Bắt buộc news filter 45–60 phút trước/sau high-impact.</w:t>
      </w:r>
    </w:p>
    <w:p>
      <w:pPr>
        <w:pStyle w:val="ListParagraph"/>
        <w:numPr>
          <w:ilvl w:val="0"/>
          <w:numId w:val="2"/>
        </w:numPr>
      </w:pPr>
      <w:r>
        <w:rPr>
          <w:sz w:val="21"/>
          <w:szCs w:val="21"/>
        </w:rPr>
        <w:t xml:space="preserve">Customization khuyến nghị: ER period 10, ATR compression threshold 0.65–0.75, Volume surge 1.6–2.0×, SL 1.4–1.9×ATR, TP 1.5–2.2R, max hold 18 nến M5.</w:t>
      </w:r>
    </w:p>
    <w:p>
      <w:pPr>
        <w:spacing w:after="120" w:before="80"/>
      </w:pPr>
      <w:r>
        <w:rPr>
          <w:b/>
          <w:bCs/>
          <w:sz w:val="21"/>
          <w:szCs w:val="21"/>
        </w:rPr>
        <w:t xml:space="preserve">Kết luận: Đây là nhóm tài sản chính được khuyến nghị mạnh nhất. Logic ECRS phù hợp cao, chi phí thấp, sample trade đủ lớn để validate.</w:t>
      </w:r>
    </w:p>
    <w:p>
      <w:pPr>
        <w:pStyle w:val="Heading2"/>
      </w:pPr>
      <w:r>
        <w:t xml:space="preserve">2.2. XAUUSD (Gold)</w:t>
      </w:r>
    </w:p>
    <w:p>
      <w:pPr>
        <w:spacing w:after="100"/>
      </w:pPr>
      <w:r>
        <w:rPr>
          <w:sz w:val="21"/>
          <w:szCs w:val="21"/>
        </w:rPr>
        <w:t xml:space="preserve">Đặc tính: Volatility cao hơn, burst mạnh hơn, swap overnight đáng kể. Tick volume tốt nhưng spread 15–35 points tùy broker/session.</w:t>
      </w:r>
    </w:p>
    <w:p>
      <w:pPr>
        <w:pStyle w:val="ListParagraph"/>
        <w:numPr>
          <w:ilvl w:val="0"/>
          <w:numId w:val="2"/>
        </w:numPr>
      </w:pPr>
      <w:r>
        <w:rPr>
          <w:sz w:val="21"/>
          <w:szCs w:val="21"/>
        </w:rPr>
        <w:t xml:space="preserve">ATR(14) M5 thường 80–250 points. Compression rõ trước news hoặc đầu London.</w:t>
      </w:r>
    </w:p>
    <w:p>
      <w:pPr>
        <w:pStyle w:val="ListParagraph"/>
        <w:numPr>
          <w:ilvl w:val="0"/>
          <w:numId w:val="2"/>
        </w:numPr>
      </w:pPr>
      <w:r>
        <w:rPr>
          <w:sz w:val="21"/>
          <w:szCs w:val="21"/>
        </w:rPr>
        <w:t xml:space="preserve">Customization bắt buộc: Tăng Volume surge threshold lên 2.0–2.5× (vì volume spike nhiễu hơn), SL 1.6–2.2×ATR, max hold 12–15 nến (vì move nhanh hơn), tránh hold qua night nếu có thể. Filter session chặt hơn (chỉ London–NY).</w:t>
      </w:r>
    </w:p>
    <w:p>
      <w:pPr>
        <w:spacing w:after="120" w:before="80"/>
      </w:pPr>
      <w:r>
        <w:rPr>
          <w:b/>
          <w:bCs/>
          <w:sz w:val="21"/>
          <w:szCs w:val="21"/>
        </w:rPr>
        <w:t xml:space="preserve">Kết luận: Có edge nhưng phải customize tham số riêng. Không dùng chung parameter với Forex. Ưu tiên test sau khi Forex đã ổn định.</w:t>
      </w:r>
    </w:p>
    <w:p>
      <w:pPr>
        <w:pStyle w:val="Heading2"/>
      </w:pPr>
      <w:r>
        <w:t xml:space="preserve">2.3. BTCUSD / Crypto</w:t>
      </w:r>
    </w:p>
    <w:p>
      <w:pPr>
        <w:spacing w:after="100"/>
      </w:pPr>
      <w:r>
        <w:rPr>
          <w:sz w:val="21"/>
          <w:szCs w:val="21"/>
        </w:rPr>
        <w:t xml:space="preserve">Đặc tính: 24/7, volatility cực cao, regime thay đổi nhanh, tick volume không tương đương real volume như Forex. Compression tồn tại nhưng false breakout nhiều hơn.</w:t>
      </w:r>
    </w:p>
    <w:p>
      <w:pPr>
        <w:spacing w:after="120"/>
      </w:pPr>
      <w:r>
        <w:rPr>
          <w:b/>
          <w:bCs/>
          <w:sz w:val="21"/>
          <w:szCs w:val="21"/>
        </w:rPr>
        <w:t xml:space="preserve">Khuyến nghị: Chỉ thử nghiệm sau khi hệ thống Forex đã pass challenge và live 2–3 tháng. Không ưu tiên cho giai đoạn prop firm.</w:t>
      </w:r>
    </w:p>
    <w:p>
      <w:pPr>
        <w:pStyle w:val="Heading1"/>
      </w:pPr>
      <w:r>
        <w:t xml:space="preserve">3. Chi tiết Rules – Entry / Exit / Filters</w:t>
      </w:r>
    </w:p>
    <w:p>
      <w:pPr>
        <w:pStyle w:val="Heading2"/>
      </w:pPr>
      <w:r>
        <w:t xml:space="preserve">3.1. Định nghĩa chỉ báo (100% code được)</w:t>
      </w:r>
    </w:p>
    <w:p>
      <w:pPr>
        <w:pStyle w:val="ListParagraph"/>
        <w:numPr>
          <w:ilvl w:val="0"/>
          <w:numId w:val="3"/>
        </w:numPr>
      </w:pPr>
      <w:r>
        <w:rPr>
          <w:sz w:val="21"/>
          <w:szCs w:val="21"/>
        </w:rPr>
        <w:t xml:space="preserve">Kaufman Efficiency Ratio (ER) period = 10 trên M5:</w:t>
      </w:r>
    </w:p>
    <w:p>
      <w:pPr>
        <w:spacing w:after="60"/>
        <w:ind w:left="720"/>
      </w:pPr>
      <w:r>
        <w:rPr>
          <w:i/>
          <w:iCs/>
          <w:sz w:val="20"/>
          <w:szCs w:val="20"/>
        </w:rPr>
        <w:t xml:space="preserve">ER = |Close – Close[10]| / Σ|Close[i] – Close[i-1]| (i=1→10)</w:t>
      </w:r>
    </w:p>
    <w:p>
      <w:pPr>
        <w:spacing w:after="80"/>
        <w:ind w:left="720"/>
      </w:pPr>
      <w:r>
        <w:rPr>
          <w:sz w:val="20"/>
          <w:szCs w:val="20"/>
        </w:rPr>
        <w:t xml:space="preserve">ER ∈ [0,1]. ER &lt; 0.25 = nhiễu cao; ER &gt; 0.40 = di chuyển có hướng.</w:t>
      </w:r>
    </w:p>
    <w:p>
      <w:pPr>
        <w:pStyle w:val="ListParagraph"/>
        <w:numPr>
          <w:ilvl w:val="0"/>
          <w:numId w:val="3"/>
        </w:numPr>
      </w:pPr>
      <w:r>
        <w:rPr>
          <w:sz w:val="21"/>
          <w:szCs w:val="21"/>
        </w:rPr>
        <w:t xml:space="preserve">ATR Compression: ATR(14) hiện tại ≤ 0.70 × SMA của ATR(14) 20 nến gần nhất.</w:t>
      </w:r>
    </w:p>
    <w:p>
      <w:pPr>
        <w:pStyle w:val="ListParagraph"/>
        <w:numPr>
          <w:ilvl w:val="0"/>
          <w:numId w:val="3"/>
        </w:numPr>
      </w:pPr>
      <w:r>
        <w:rPr>
          <w:sz w:val="21"/>
          <w:szCs w:val="21"/>
        </w:rPr>
        <w:t xml:space="preserve">Volume Acceleration: Tick Volume hiện tại ≥ 1.7 × SMA Tick Volume 20 nến.</w:t>
      </w:r>
    </w:p>
    <w:p>
      <w:pPr>
        <w:pStyle w:val="ListParagraph"/>
        <w:numPr>
          <w:ilvl w:val="0"/>
          <w:numId w:val="3"/>
        </w:numPr>
      </w:pPr>
      <w:r>
        <w:rPr>
          <w:sz w:val="21"/>
          <w:szCs w:val="21"/>
        </w:rPr>
        <w:t xml:space="preserve">Directional Bias: EMA(20) slope dương (Close &gt; EMA20 và EMA20 &gt; EMA20[3]) cho Long; ngược lại cho Short.</w:t>
      </w:r>
    </w:p>
    <w:p>
      <w:pPr>
        <w:pStyle w:val="ListParagraph"/>
        <w:numPr>
          <w:ilvl w:val="0"/>
          <w:numId w:val="3"/>
        </w:numPr>
      </w:pPr>
      <w:r>
        <w:rPr>
          <w:sz w:val="21"/>
          <w:szCs w:val="21"/>
        </w:rPr>
        <w:t xml:space="preserve">Compression Range: Highest High và Lowest Low của 12 nến gần nhất khi điều kiện compression còn đúng.</w:t>
      </w:r>
    </w:p>
    <w:p>
      <w:pPr>
        <w:pStyle w:val="Heading2"/>
      </w:pPr>
      <w:r>
        <w:t xml:space="preserve">3.2. Điều kiện Entry Long (Short đối xứng)</w:t>
      </w:r>
    </w:p>
    <w:p>
      <w:pPr>
        <w:pStyle w:val="ListParagraph"/>
        <w:numPr>
          <w:ilvl w:val="0"/>
          <w:numId w:val="4"/>
        </w:numPr>
      </w:pPr>
      <w:r>
        <w:rPr>
          <w:sz w:val="21"/>
          <w:szCs w:val="21"/>
        </w:rPr>
        <w:t xml:space="preserve">ATR Compression đang active (ATR ≤ 0.70 × ATR_SMA20).</w:t>
      </w:r>
    </w:p>
    <w:p>
      <w:pPr>
        <w:pStyle w:val="ListParagraph"/>
        <w:numPr>
          <w:ilvl w:val="0"/>
          <w:numId w:val="4"/>
        </w:numPr>
      </w:pPr>
      <w:r>
        <w:rPr>
          <w:sz w:val="21"/>
          <w:szCs w:val="21"/>
        </w:rPr>
        <w:t xml:space="preserve">ER(10) trước đó &lt; 0.28 và hiện tại ≥ 0.38 (hoặc slope ER dương mạnh: ER – ER[2] ≥ 0.08).</w:t>
      </w:r>
    </w:p>
    <w:p>
      <w:pPr>
        <w:pStyle w:val="ListParagraph"/>
        <w:numPr>
          <w:ilvl w:val="0"/>
          <w:numId w:val="4"/>
        </w:numPr>
      </w:pPr>
      <w:r>
        <w:rPr>
          <w:sz w:val="21"/>
          <w:szCs w:val="21"/>
        </w:rPr>
        <w:t xml:space="preserve">Price Close &gt; Highest High của Compression Range (breakout xác nhận).</w:t>
      </w:r>
    </w:p>
    <w:p>
      <w:pPr>
        <w:pStyle w:val="ListParagraph"/>
        <w:numPr>
          <w:ilvl w:val="0"/>
          <w:numId w:val="4"/>
        </w:numPr>
      </w:pPr>
      <w:r>
        <w:rPr>
          <w:sz w:val="21"/>
          <w:szCs w:val="21"/>
        </w:rPr>
        <w:t xml:space="preserve">Tick Volume ≥ 1.7 × SMA20 Volume.</w:t>
      </w:r>
    </w:p>
    <w:p>
      <w:pPr>
        <w:pStyle w:val="ListParagraph"/>
        <w:numPr>
          <w:ilvl w:val="0"/>
          <w:numId w:val="4"/>
        </w:numPr>
      </w:pPr>
      <w:r>
        <w:rPr>
          <w:sz w:val="21"/>
          <w:szCs w:val="21"/>
        </w:rPr>
        <w:t xml:space="preserve">EMA(20) slope dương (bias).</w:t>
      </w:r>
    </w:p>
    <w:p>
      <w:pPr>
        <w:pStyle w:val="ListParagraph"/>
        <w:numPr>
          <w:ilvl w:val="0"/>
          <w:numId w:val="4"/>
        </w:numPr>
      </w:pPr>
      <w:r>
        <w:rPr>
          <w:sz w:val="21"/>
          <w:szCs w:val="21"/>
        </w:rPr>
        <w:t xml:space="preserve">Session: 07:00–16:30 GMT (London + NY overlap). Không trade Asian trừ khi volume cực mạnh.</w:t>
      </w:r>
    </w:p>
    <w:p>
      <w:pPr>
        <w:pStyle w:val="ListParagraph"/>
        <w:numPr>
          <w:ilvl w:val="0"/>
          <w:numId w:val="4"/>
        </w:numPr>
      </w:pPr>
      <w:r>
        <w:rPr>
          <w:sz w:val="21"/>
          <w:szCs w:val="21"/>
        </w:rPr>
        <w:t xml:space="preserve">Không có high-impact news trong ±45 phút.</w:t>
      </w:r>
    </w:p>
    <w:p>
      <w:pPr>
        <w:pStyle w:val="ListParagraph"/>
        <w:numPr>
          <w:ilvl w:val="0"/>
          <w:numId w:val="4"/>
        </w:numPr>
      </w:pPr>
      <w:r>
        <w:rPr>
          <w:sz w:val="21"/>
          <w:szCs w:val="21"/>
        </w:rPr>
        <w:t xml:space="preserve">Spread hiện tại ≤ 1.2× spread trung bình session (tránh broker wide).</w:t>
      </w:r>
    </w:p>
    <w:p>
      <w:pPr>
        <w:pStyle w:val="Heading2"/>
      </w:pPr>
      <w:r>
        <w:t xml:space="preserve">3.3. Exit Rules</w:t>
      </w:r>
    </w:p>
    <w:p>
      <w:pPr>
        <w:pStyle w:val="ListParagraph"/>
        <w:numPr>
          <w:ilvl w:val="0"/>
          <w:numId w:val="2"/>
        </w:numPr>
      </w:pPr>
      <w:r>
        <w:rPr>
          <w:sz w:val="21"/>
          <w:szCs w:val="21"/>
        </w:rPr>
        <w:t xml:space="preserve">Stop Loss: 1.5–1.8 × ATR(14) từ entry (hoặc dưới Low của nến breakout + 0.3×ATR buffer). Cố định, không trail sớm.</w:t>
      </w:r>
    </w:p>
    <w:p>
      <w:pPr>
        <w:pStyle w:val="ListParagraph"/>
        <w:numPr>
          <w:ilvl w:val="0"/>
          <w:numId w:val="2"/>
        </w:numPr>
      </w:pPr>
      <w:r>
        <w:rPr>
          <w:sz w:val="21"/>
          <w:szCs w:val="21"/>
        </w:rPr>
        <w:t xml:space="preserve">Take Profit 1: 1.6R (partial 50% nếu muốn).</w:t>
      </w:r>
    </w:p>
    <w:p>
      <w:pPr>
        <w:pStyle w:val="ListParagraph"/>
        <w:numPr>
          <w:ilvl w:val="0"/>
          <w:numId w:val="2"/>
        </w:numPr>
      </w:pPr>
      <w:r>
        <w:rPr>
          <w:sz w:val="21"/>
          <w:szCs w:val="21"/>
        </w:rPr>
        <w:t xml:space="preserve">Take Profit 2 / Trail: Khi đạt 1.2R → move SL về BE + 0.2R. Sau đó trail bằng ATR(8) × 1.2 hoặc close khi ER bắt đầu giảm mạnh (ER slope âm 2 nến liên tiếp).</w:t>
      </w:r>
    </w:p>
    <w:p>
      <w:pPr>
        <w:pStyle w:val="ListParagraph"/>
        <w:numPr>
          <w:ilvl w:val="0"/>
          <w:numId w:val="2"/>
        </w:numPr>
      </w:pPr>
      <w:r>
        <w:rPr>
          <w:sz w:val="21"/>
          <w:szCs w:val="21"/>
        </w:rPr>
        <w:t xml:space="preserve">Time Stop: Đóng bắt buộc sau 18 nến M5 nếu chưa chạm TP/SL (tránh opportunity cost + swap).</w:t>
      </w:r>
    </w:p>
    <w:p>
      <w:pPr>
        <w:pStyle w:val="ListParagraph"/>
        <w:numPr>
          <w:ilvl w:val="0"/>
          <w:numId w:val="2"/>
        </w:numPr>
      </w:pPr>
      <w:r>
        <w:rPr>
          <w:sz w:val="21"/>
          <w:szCs w:val="21"/>
        </w:rPr>
        <w:t xml:space="preserve">Hard Daily Loss Limit: 1.5% account (prop) → dừng trade trong ngày.</w:t>
      </w:r>
    </w:p>
    <w:p>
      <w:pPr>
        <w:pStyle w:val="Heading2"/>
      </w:pPr>
      <w:r>
        <w:t xml:space="preserve">3.4. Các biến thể (Variants)</w:t>
      </w:r>
    </w:p>
    <w:p>
      <w:pPr>
        <w:spacing w:after="80"/>
      </w:pPr>
      <w:r>
        <w:rPr>
          <w:b/>
          <w:bCs/>
          <w:sz w:val="21"/>
          <w:szCs w:val="21"/>
        </w:rPr>
        <w:t xml:space="preserve">Variant A (Core – khuyến nghị chính): </w:t>
      </w:r>
      <w:r>
        <w:rPr>
          <w:sz w:val="21"/>
          <w:szCs w:val="21"/>
        </w:rPr>
        <w:t xml:space="preserve">Như trên. Pure breakout từ compression + ER rising.</w:t>
      </w:r>
    </w:p>
    <w:p>
      <w:pPr>
        <w:spacing w:after="80"/>
      </w:pPr>
      <w:r>
        <w:rPr>
          <w:b/>
          <w:bCs/>
          <w:sz w:val="21"/>
          <w:szCs w:val="21"/>
        </w:rPr>
        <w:t xml:space="preserve">Variant B (Conservative): </w:t>
      </w:r>
      <w:r>
        <w:rPr>
          <w:sz w:val="21"/>
          <w:szCs w:val="21"/>
        </w:rPr>
        <w:t xml:space="preserve">Thêm điều kiện ADX(14) đang tăng và &gt; 18. Giảm số trade ~30%, tăng WR và PF.</w:t>
      </w:r>
    </w:p>
    <w:p>
      <w:pPr>
        <w:spacing w:after="80"/>
      </w:pPr>
      <w:r>
        <w:rPr>
          <w:b/>
          <w:bCs/>
          <w:sz w:val="21"/>
          <w:szCs w:val="21"/>
        </w:rPr>
        <w:t xml:space="preserve">Variant C (Aggressive Volume): </w:t>
      </w:r>
      <w:r>
        <w:rPr>
          <w:sz w:val="21"/>
          <w:szCs w:val="21"/>
        </w:rPr>
        <w:t xml:space="preserve">Volume threshold 2.2×, chỉ trade khi có volume spike cực mạnh. Ít trade hơn nhưng R:R cao hơn.</w:t>
      </w:r>
    </w:p>
    <w:p>
      <w:pPr>
        <w:spacing w:after="120"/>
      </w:pPr>
      <w:r>
        <w:rPr>
          <w:i/>
          <w:iCs/>
          <w:sz w:val="21"/>
          <w:szCs w:val="21"/>
        </w:rPr>
        <w:t xml:space="preserve">Không trộn Mean-Reversion vào cùng hệ thống. Nếu muốn mean-rev khi ER thấp kéo dài → xây biến thể riêng hoàn toàn.</w:t>
      </w:r>
    </w:p>
    <w:p>
      <w:pPr>
        <w:pStyle w:val="Heading1"/>
      </w:pPr>
      <w:r>
        <w:t xml:space="preserve">4. Edge Analysis trong môi trường 2025–2026</w:t>
      </w:r>
    </w:p>
    <w:p>
      <w:pPr>
        <w:spacing w:after="120"/>
      </w:pPr>
      <w:r>
        <w:rPr>
          <w:b/>
          <w:bCs/>
          <w:sz w:val="21"/>
          <w:szCs w:val="21"/>
        </w:rPr>
        <w:t xml:space="preserve">Tại sao edge còn tồn tại?</w:t>
      </w:r>
    </w:p>
    <w:p>
      <w:pPr>
        <w:pStyle w:val="ListParagraph"/>
        <w:numPr>
          <w:ilvl w:val="0"/>
          <w:numId w:val="2"/>
        </w:numPr>
      </w:pPr>
      <w:r>
        <w:rPr>
          <w:sz w:val="21"/>
          <w:szCs w:val="21"/>
        </w:rPr>
        <w:t xml:space="preserve">Hầu hết retail và nhiều algo vẫn tập trung vào ICT/SMC, Order Block, FVG, Liquidity – những khái niệm đã bị khai thác mạnh và nhiễu hơn từ 2024 trở đi.</w:t>
      </w:r>
    </w:p>
    <w:p>
      <w:pPr>
        <w:pStyle w:val="ListParagraph"/>
        <w:numPr>
          <w:ilvl w:val="0"/>
          <w:numId w:val="2"/>
        </w:numPr>
      </w:pPr>
      <w:r>
        <w:rPr>
          <w:sz w:val="21"/>
          <w:szCs w:val="21"/>
        </w:rPr>
        <w:t xml:space="preserve">Kaufman Efficiency Ratio gần như không được dùng trên M5 scalping. Hầu hết chỉ áp dụng cho adaptive MA trên H1/H4 hoặc daily.</w:t>
      </w:r>
    </w:p>
    <w:p>
      <w:pPr>
        <w:pStyle w:val="ListParagraph"/>
        <w:numPr>
          <w:ilvl w:val="0"/>
          <w:numId w:val="2"/>
        </w:numPr>
      </w:pPr>
      <w:r>
        <w:rPr>
          <w:sz w:val="21"/>
          <w:szCs w:val="21"/>
        </w:rPr>
        <w:t xml:space="preserve">Squeeze breakout thuần (BB/KC) có tỷ lệ false cao (nhiều backtest công khai cho thấy expectancy âm nếu không filter). Việc thêm ER rising + Volume Acceleration lọc được phần lớn “fake release”.</w:t>
      </w:r>
    </w:p>
    <w:p>
      <w:pPr>
        <w:pStyle w:val="ListParagraph"/>
        <w:numPr>
          <w:ilvl w:val="0"/>
          <w:numId w:val="2"/>
        </w:numPr>
      </w:pPr>
      <w:r>
        <w:rPr>
          <w:sz w:val="21"/>
          <w:szCs w:val="21"/>
        </w:rPr>
        <w:t xml:space="preserve">Prop firm environment 2025–2026 ưu tiên consistency + low DD hơn profit factor cao. ECRS sinh ra ít trade nhưng chất lượng cao → phù hợp challenge rules (daily loss, max DD).</w:t>
      </w:r>
    </w:p>
    <w:p>
      <w:pPr>
        <w:spacing w:after="100" w:before="120"/>
      </w:pPr>
      <w:r>
        <w:rPr>
          <w:b/>
          <w:bCs/>
          <w:sz w:val="21"/>
          <w:szCs w:val="21"/>
        </w:rPr>
        <w:t xml:space="preserve">Ước lượng Expectancy (lý thuyết, cần confirm bằng backtest):</w:t>
      </w:r>
    </w:p>
    <w:p>
      <w:pPr>
        <w:pStyle w:val="ListParagraph"/>
        <w:numPr>
          <w:ilvl w:val="0"/>
          <w:numId w:val="2"/>
        </w:numPr>
      </w:pPr>
      <w:r>
        <w:rPr>
          <w:sz w:val="21"/>
          <w:szCs w:val="21"/>
        </w:rPr>
        <w:t xml:space="preserve">Win Rate mục tiêu: 52–58% (sau filter session + volume).</w:t>
      </w:r>
    </w:p>
    <w:p>
      <w:pPr>
        <w:pStyle w:val="ListParagraph"/>
        <w:numPr>
          <w:ilvl w:val="0"/>
          <w:numId w:val="2"/>
        </w:numPr>
      </w:pPr>
      <w:r>
        <w:rPr>
          <w:sz w:val="21"/>
          <w:szCs w:val="21"/>
        </w:rPr>
        <w:t xml:space="preserve">Average R:R thực tế sau cost: 1.4–1.7.</w:t>
      </w:r>
    </w:p>
    <w:p>
      <w:pPr>
        <w:pStyle w:val="ListParagraph"/>
        <w:numPr>
          <w:ilvl w:val="0"/>
          <w:numId w:val="2"/>
        </w:numPr>
      </w:pPr>
      <w:r>
        <w:rPr>
          <w:sz w:val="21"/>
          <w:szCs w:val="21"/>
        </w:rPr>
        <w:t xml:space="preserve">Expectancy thô: +0.25R đến +0.40R / trade.</w:t>
      </w:r>
    </w:p>
    <w:p>
      <w:pPr>
        <w:pStyle w:val="ListParagraph"/>
        <w:numPr>
          <w:ilvl w:val="0"/>
          <w:numId w:val="2"/>
        </w:numPr>
      </w:pPr>
      <w:r>
        <w:rPr>
          <w:sz w:val="21"/>
          <w:szCs w:val="21"/>
        </w:rPr>
        <w:t xml:space="preserve">Số trade/ngày trung bình (London–NY): 2–5 setups chất lượng trên major pairs.</w:t>
      </w:r>
    </w:p>
    <w:p>
      <w:pPr>
        <w:spacing w:after="120" w:before="80"/>
      </w:pPr>
      <w:r>
        <w:rPr>
          <w:i/>
          <w:iCs/>
          <w:color w:val="666666"/>
          <w:sz w:val="20"/>
          <w:szCs w:val="20"/>
        </w:rPr>
        <w:t xml:space="preserve">Lưu ý: Đây là ước lượng dựa trên logic + quan sát hành vi thị trường. Bắt buộc backtest + forward test để xác nhận. Không dùng số liệu từ X/Reddit làm evidence chính.</w:t>
      </w:r>
    </w:p>
    <w:p>
      <w:pPr>
        <w:pStyle w:val="Heading1"/>
      </w:pPr>
      <w:r>
        <w:t xml:space="preserve">5. Internal Expert Council Debate</w:t>
      </w:r>
    </w:p>
    <w:p>
      <w:pPr>
        <w:spacing w:after="120"/>
      </w:pPr>
      <w:r>
        <w:rPr>
          <w:sz w:val="21"/>
          <w:szCs w:val="21"/>
        </w:rPr>
        <w:t xml:space="preserve">Hội đồng gồm 5 vai: Quant Systems Architect, Prop Firm Challenge Specialist, Multi-Asset Specialist, Execution &amp; Cost Realist, Devil’s Advocate.</w:t>
      </w:r>
    </w:p>
    <w:p>
      <w:pPr>
        <w:pStyle w:val="Heading3"/>
      </w:pPr>
      <w:r>
        <w:t xml:space="preserve">Điểm đồng thuận</w:t>
      </w:r>
    </w:p>
    <w:p>
      <w:pPr>
        <w:pStyle w:val="ListParagraph"/>
        <w:numPr>
          <w:ilvl w:val="0"/>
          <w:numId w:val="2"/>
        </w:numPr>
      </w:pPr>
      <w:r>
        <w:rPr>
          <w:sz w:val="21"/>
          <w:szCs w:val="21"/>
        </w:rPr>
        <w:t xml:space="preserve">Logic “noise → directed move” qua ER là vững chắc và ít bị over-exploited trên M5.</w:t>
      </w:r>
    </w:p>
    <w:p>
      <w:pPr>
        <w:pStyle w:val="ListParagraph"/>
        <w:numPr>
          <w:ilvl w:val="0"/>
          <w:numId w:val="2"/>
        </w:numPr>
      </w:pPr>
      <w:r>
        <w:rPr>
          <w:sz w:val="21"/>
          <w:szCs w:val="21"/>
        </w:rPr>
        <w:t xml:space="preserve">100% rule-based → dễ code EA, dễ backtest, dễ audit cho prop firm.</w:t>
      </w:r>
    </w:p>
    <w:p>
      <w:pPr>
        <w:pStyle w:val="ListParagraph"/>
        <w:numPr>
          <w:ilvl w:val="0"/>
          <w:numId w:val="2"/>
        </w:numPr>
      </w:pPr>
      <w:r>
        <w:rPr>
          <w:sz w:val="21"/>
          <w:szCs w:val="21"/>
        </w:rPr>
        <w:t xml:space="preserve">Phù hợp risk thấp 0.3–0.5% và daily loss limit của FTMO/The5ers.</w:t>
      </w:r>
    </w:p>
    <w:p>
      <w:pPr>
        <w:pStyle w:val="Heading3"/>
      </w:pPr>
      <w:r>
        <w:t xml:space="preserve">Xung đột quan điểm thực chất</w:t>
      </w:r>
    </w:p>
    <w:p>
      <w:pPr>
        <w:spacing w:after="60" w:before="100"/>
      </w:pPr>
      <w:r>
        <w:rPr>
          <w:b/>
          <w:bCs/>
          <w:sz w:val="21"/>
          <w:szCs w:val="21"/>
        </w:rPr>
        <w:t xml:space="preserve">1. Gate 1 – Timeframe Consistency (Devil’s Advocate vs Quant Architect)</w:t>
      </w:r>
    </w:p>
    <w:p>
      <w:pPr>
        <w:spacing w:after="80"/>
      </w:pPr>
      <w:r>
        <w:rPr>
          <w:sz w:val="21"/>
          <w:szCs w:val="21"/>
        </w:rPr>
        <w:t xml:space="preserve">Devil’s Advocate: “ER period 10 trên M5 có thể nhiễu. Nhiều nghiên cứu Kaufman dùng 10–20 trên daily/H1. Liệu half-life của efficiency trên M5 có đủ dài để edge sống sau spread?”</w:t>
      </w:r>
    </w:p>
    <w:p>
      <w:pPr>
        <w:spacing w:after="80"/>
      </w:pPr>
      <w:r>
        <w:rPr>
          <w:sz w:val="21"/>
          <w:szCs w:val="21"/>
        </w:rPr>
        <w:t xml:space="preserve">Quant Architect phản bác: “Đúng là ER daily khác M5. Nhưng ta không dùng ER tuyệt đối làm signal, mà dùng sự thay đổi (slope / cross threshold) kết hợp compression. Đây là signal tần số cao. Backtest phải chạy rolling trên chính M5, không import số liệu daily. Nếu half-life quá ngắn thì time-stop 18 nến sẽ cắt.”</w:t>
      </w:r>
    </w:p>
    <w:p>
      <w:pPr>
        <w:spacing w:after="100"/>
      </w:pPr>
      <w:r>
        <w:rPr>
          <w:b/>
          <w:bCs/>
          <w:sz w:val="21"/>
          <w:szCs w:val="21"/>
        </w:rPr>
        <w:t xml:space="preserve">Giải pháp: Bắt buộc estimation và tối ưu ER period (8/10/12/14) hoàn toàn trên M5 data. Thêm variance ratio test (q=4) làm confirmation thống kê trong backtest.</w:t>
      </w:r>
    </w:p>
    <w:p>
      <w:pPr>
        <w:spacing w:after="60" w:before="80"/>
      </w:pPr>
      <w:r>
        <w:rPr>
          <w:b/>
          <w:bCs/>
          <w:sz w:val="21"/>
          <w:szCs w:val="21"/>
        </w:rPr>
        <w:t xml:space="preserve">2. Gate 3 – Risk Definition &amp; Logical Consistency (Prop Specialist vs Multi-Asset)</w:t>
      </w:r>
    </w:p>
    <w:p>
      <w:pPr>
        <w:spacing w:after="80"/>
      </w:pPr>
      <w:r>
        <w:rPr>
          <w:sz w:val="21"/>
          <w:szCs w:val="21"/>
        </w:rPr>
        <w:t xml:space="preserve">Prop Specialist: “SL 1.5–1.8×ATR là hợp lý cho Forex, nhưng trên Gold có thể quá rộng → R:R thực tế sau cost thấp hơn kỳ vọng. Cần tách parameter hoàn toàn.”</w:t>
      </w:r>
    </w:p>
    <w:p>
      <w:pPr>
        <w:spacing w:after="80"/>
      </w:pPr>
      <w:r>
        <w:rPr>
          <w:sz w:val="21"/>
          <w:szCs w:val="21"/>
        </w:rPr>
        <w:t xml:space="preserve">Multi-Asset: “Đồng ý. Hơn nữa, Gold có xu hướng hold mạnh hơn → time-stop 18 nến có thể cắt sớm các winner lớn. Cần variant riêng cho XAUUSD với time-stop dài hơn hoặc trail ATR khác.”</w:t>
      </w:r>
    </w:p>
    <w:p>
      <w:pPr>
        <w:spacing w:after="100"/>
      </w:pPr>
      <w:r>
        <w:rPr>
          <w:b/>
          <w:bCs/>
          <w:sz w:val="21"/>
          <w:szCs w:val="21"/>
        </w:rPr>
        <w:t xml:space="preserve">Giải pháp: Tách bộ parameter theo asset class ngay từ đầu. Không optimize chung. Báo cáo MaxDD và expectancy riêng từng nhóm.</w:t>
      </w:r>
    </w:p>
    <w:p>
      <w:pPr>
        <w:spacing w:after="60" w:before="80"/>
      </w:pPr>
      <w:r>
        <w:rPr>
          <w:b/>
          <w:bCs/>
          <w:sz w:val="21"/>
          <w:szCs w:val="21"/>
        </w:rPr>
        <w:t xml:space="preserve">3. Gate 5 &amp; 6 – Regime + Realistic Costs (Execution Realist vs Quant)</w:t>
      </w:r>
    </w:p>
    <w:p>
      <w:pPr>
        <w:spacing w:after="80"/>
      </w:pPr>
      <w:r>
        <w:rPr>
          <w:sz w:val="21"/>
          <w:szCs w:val="21"/>
        </w:rPr>
        <w:t xml:space="preserve">Execution Realist: “Tick volume trên MT5 không phải real volume. Trên một số broker (đặc biệt ECN rẻ) tick volume bị distort. Spread + slippage thực tế có thể ăn 0.3–0.5R mỗi trade nếu không filter session tốt. Edge 0.3R có thể biến thành 0.”</w:t>
      </w:r>
    </w:p>
    <w:p>
      <w:pPr>
        <w:spacing w:after="80"/>
      </w:pPr>
      <w:r>
        <w:rPr>
          <w:sz w:val="21"/>
          <w:szCs w:val="21"/>
        </w:rPr>
        <w:t xml:space="preserve">Quant: “Đúng. Vì vậy Volume Acceleration chỉ là confirmation, không phải signal chính. Filter spread real-time + session là bắt buộc. Backtest phải inject realistic spread theo session và slippage 0.2–0.5 pip.”</w:t>
      </w:r>
    </w:p>
    <w:p>
      <w:pPr>
        <w:spacing w:after="100"/>
      </w:pPr>
      <w:r>
        <w:rPr>
          <w:b/>
          <w:bCs/>
          <w:sz w:val="21"/>
          <w:szCs w:val="21"/>
        </w:rPr>
        <w:t xml:space="preserve">Giải pháp: Trong backtest plan phải có cost model chi tiết (spread matrix theo giờ + slippage random 0.1–0.4 pip). Forward test trên demo cùng broker sẽ dùng live là bắt buộc trước challenge.</w:t>
      </w:r>
    </w:p>
    <w:p>
      <w:pPr>
        <w:spacing w:after="60" w:before="80"/>
      </w:pPr>
      <w:r>
        <w:rPr>
          <w:b/>
          <w:bCs/>
          <w:sz w:val="21"/>
          <w:szCs w:val="21"/>
        </w:rPr>
        <w:t xml:space="preserve">4. Gate 2 – Full Codifiability (đồng thuận sau tranh luận)</w:t>
      </w:r>
    </w:p>
    <w:p>
      <w:pPr>
        <w:spacing w:after="120"/>
      </w:pPr>
      <w:r>
        <w:rPr>
          <w:sz w:val="21"/>
          <w:szCs w:val="21"/>
        </w:rPr>
        <w:t xml:space="preserve">Tất cả thành viên đồng ý: ER, ATR, Volume, EMA slope, Highest High/Low đều là công thức toán học rõ ràng. Không có “structure break” discretionary. Điểm này vượt qua Gate 2 sạch sẽ – đây là điểm mạnh lớn nhất so với các chiến lược ICT/SMC trước đây.</w:t>
      </w:r>
    </w:p>
    <w:p>
      <w:pPr>
        <w:spacing w:after="120" w:before="120"/>
      </w:pPr>
      <w:r>
        <w:rPr>
          <w:b/>
          <w:bCs/>
          <w:sz w:val="21"/>
          <w:szCs w:val="21"/>
        </w:rPr>
        <w:t xml:space="preserve">Quyết định cuối cùng của Council: </w:t>
      </w:r>
      <w:r>
        <w:rPr>
          <w:sz w:val="21"/>
          <w:szCs w:val="21"/>
        </w:rPr>
        <w:t xml:space="preserve">GIỮ LẠI với điều kiện tweak. Ưu tiên Variant A + B. Phải hoàn thành backtest 300+ trades/pair trên data 2023–2026 (có OOS 2025–2026) trước khi semi-live. Không overclaim expectancy.</w:t>
      </w:r>
    </w:p>
    <w:p>
      <w:pPr>
        <w:pStyle w:val="Heading1"/>
      </w:pPr>
      <w:r>
        <w:t xml:space="preserve">6. Real-World Risks &amp; Execution Considerations</w:t>
      </w:r>
    </w:p>
    <w:p>
      <w:pPr>
        <w:pStyle w:val="ListParagraph"/>
        <w:numPr>
          <w:ilvl w:val="0"/>
          <w:numId w:val="2"/>
        </w:numPr>
      </w:pPr>
      <w:r>
        <w:rPr>
          <w:sz w:val="21"/>
          <w:szCs w:val="21"/>
        </w:rPr>
        <w:t xml:space="preserve">Chi phí giao dịch: Edge mỏng (0.25–0.40R). Spread + slippage cao có thể xóa sạch. Chỉ trade major pairs, session chính, broker ECN tốt.</w:t>
      </w:r>
    </w:p>
    <w:p>
      <w:pPr>
        <w:pStyle w:val="ListParagraph"/>
        <w:numPr>
          <w:ilvl w:val="0"/>
          <w:numId w:val="2"/>
        </w:numPr>
      </w:pPr>
      <w:r>
        <w:rPr>
          <w:sz w:val="21"/>
          <w:szCs w:val="21"/>
        </w:rPr>
        <w:t xml:space="preserve">Tick Volume vs Real Volume: Trên Forex retail, tick volume là proxy. Cần kiểm tra correlation trên broker cụ thể. Nếu thấp → giảm trọng số volume filter.</w:t>
      </w:r>
    </w:p>
    <w:p>
      <w:pPr>
        <w:pStyle w:val="ListParagraph"/>
        <w:numPr>
          <w:ilvl w:val="0"/>
          <w:numId w:val="2"/>
        </w:numPr>
      </w:pPr>
      <w:r>
        <w:rPr>
          <w:sz w:val="21"/>
          <w:szCs w:val="21"/>
        </w:rPr>
        <w:t xml:space="preserve">News spike: Compression trước news dễ bị fake breakout. News filter là non-negotiable.</w:t>
      </w:r>
    </w:p>
    <w:p>
      <w:pPr>
        <w:pStyle w:val="ListParagraph"/>
        <w:numPr>
          <w:ilvl w:val="0"/>
          <w:numId w:val="2"/>
        </w:numPr>
      </w:pPr>
      <w:r>
        <w:rPr>
          <w:sz w:val="21"/>
          <w:szCs w:val="21"/>
        </w:rPr>
        <w:t xml:space="preserve">Overfitting period ER/ATR threshold: Tối ưu trên in-sample rồi test OOS nghiêm ngặt. Monte Carlo shuffle để kiểm tra robustness.</w:t>
      </w:r>
    </w:p>
    <w:p>
      <w:pPr>
        <w:pStyle w:val="ListParagraph"/>
        <w:numPr>
          <w:ilvl w:val="0"/>
          <w:numId w:val="2"/>
        </w:numPr>
      </w:pPr>
      <w:r>
        <w:rPr>
          <w:sz w:val="21"/>
          <w:szCs w:val="21"/>
        </w:rPr>
        <w:t xml:space="preserve">Psychology: Ít trade (2–5/ngày) → dễ FOMO hoặc force trade. Cần journal + rule “chỉ trade khi setup đạt 100% điều kiện”.</w:t>
      </w:r>
    </w:p>
    <w:p>
      <w:pPr>
        <w:pStyle w:val="ListParagraph"/>
        <w:numPr>
          <w:ilvl w:val="0"/>
          <w:numId w:val="2"/>
        </w:numPr>
      </w:pPr>
      <w:r>
        <w:rPr>
          <w:sz w:val="21"/>
          <w:szCs w:val="21"/>
        </w:rPr>
        <w:t xml:space="preserve">Broker variance: Cùng logic trên IC Markets vs Pepperstone có thể khác expectancy 15–25% vì spread/tick data. Test cross-broker.</w:t>
      </w:r>
    </w:p>
    <w:p>
      <w:pPr>
        <w:pStyle w:val="Heading1"/>
      </w:pPr>
      <w:r>
        <w:t xml:space="preserve">7. Backtest &amp; Validation Plan</w:t>
      </w:r>
    </w:p>
    <w:p>
      <w:pPr>
        <w:spacing w:after="100"/>
      </w:pPr>
      <w:r>
        <w:rPr>
          <w:b/>
          <w:bCs/>
          <w:sz w:val="21"/>
          <w:szCs w:val="21"/>
        </w:rPr>
        <w:t xml:space="preserve">Yêu cầu tối thiểu theo Quality Gate:</w:t>
      </w:r>
    </w:p>
    <w:p>
      <w:pPr>
        <w:pStyle w:val="ListParagraph"/>
        <w:numPr>
          <w:ilvl w:val="0"/>
          <w:numId w:val="3"/>
        </w:numPr>
      </w:pPr>
      <w:r>
        <w:rPr>
          <w:sz w:val="21"/>
          <w:szCs w:val="21"/>
        </w:rPr>
        <w:t xml:space="preserve">Data: M5 từ 01/2023 – 06/2026 (tối thiểu 3.5 năm). Ưu tiên data broker sẽ dùng live.</w:t>
      </w:r>
    </w:p>
    <w:p>
      <w:pPr>
        <w:pStyle w:val="ListParagraph"/>
        <w:numPr>
          <w:ilvl w:val="0"/>
          <w:numId w:val="3"/>
        </w:numPr>
      </w:pPr>
      <w:r>
        <w:rPr>
          <w:sz w:val="21"/>
          <w:szCs w:val="21"/>
        </w:rPr>
        <w:t xml:space="preserve">Sample size: ≥ 300 trades hoàn chỉnh / pair (EURUSD, GBPUSD, USDJPY riêng).</w:t>
      </w:r>
    </w:p>
    <w:p>
      <w:pPr>
        <w:pStyle w:val="ListParagraph"/>
        <w:numPr>
          <w:ilvl w:val="0"/>
          <w:numId w:val="3"/>
        </w:numPr>
      </w:pPr>
      <w:r>
        <w:rPr>
          <w:sz w:val="21"/>
          <w:szCs w:val="21"/>
        </w:rPr>
        <w:t xml:space="preserve">In-sample: 2023–2024. Out-of-sample: 2025–06/2026 (không optimize trên OOS).</w:t>
      </w:r>
    </w:p>
    <w:p>
      <w:pPr>
        <w:pStyle w:val="ListParagraph"/>
        <w:numPr>
          <w:ilvl w:val="0"/>
          <w:numId w:val="3"/>
        </w:numPr>
      </w:pPr>
      <w:r>
        <w:rPr>
          <w:sz w:val="21"/>
          <w:szCs w:val="21"/>
        </w:rPr>
        <w:t xml:space="preserve">Cost model: Spread theo session thực tế + slippage random uniform 0.1–0.4 pip + commission nếu có.</w:t>
      </w:r>
    </w:p>
    <w:p>
      <w:pPr>
        <w:pStyle w:val="ListParagraph"/>
        <w:numPr>
          <w:ilvl w:val="0"/>
          <w:numId w:val="3"/>
        </w:numPr>
      </w:pPr>
      <w:r>
        <w:rPr>
          <w:sz w:val="21"/>
          <w:szCs w:val="21"/>
        </w:rPr>
        <w:t xml:space="preserve">Metrics bắt buộc: Profit Factor, Expectancy (R), MaxDD (và Monte Carlo 95th percentile), Win Rate, Average Holding Bars, Sharpe-like (return/DD), số trade/tháng.</w:t>
      </w:r>
    </w:p>
    <w:p>
      <w:pPr>
        <w:pStyle w:val="ListParagraph"/>
        <w:numPr>
          <w:ilvl w:val="0"/>
          <w:numId w:val="3"/>
        </w:numPr>
      </w:pPr>
      <w:r>
        <w:rPr>
          <w:sz w:val="21"/>
          <w:szCs w:val="21"/>
        </w:rPr>
        <w:t xml:space="preserve">Robustness: Walk-forward 6 tháng, parameter sensitivity (±20% ER period, ATR threshold), Monte Carlo 1000 runs.</w:t>
      </w:r>
    </w:p>
    <w:p>
      <w:pPr>
        <w:pStyle w:val="ListParagraph"/>
        <w:numPr>
          <w:ilvl w:val="0"/>
          <w:numId w:val="3"/>
        </w:numPr>
      </w:pPr>
      <w:r>
        <w:rPr>
          <w:sz w:val="21"/>
          <w:szCs w:val="21"/>
        </w:rPr>
        <w:t xml:space="preserve">Regime check: Tách performance theo ADX &lt;20 / 20–30 / &gt;30 và theo session.</w:t>
      </w:r>
    </w:p>
    <w:p>
      <w:pPr>
        <w:spacing w:after="80" w:before="120"/>
      </w:pPr>
      <w:r>
        <w:rPr>
          <w:b/>
          <w:bCs/>
          <w:sz w:val="21"/>
          <w:szCs w:val="21"/>
        </w:rPr>
        <w:t xml:space="preserve">Parameter ranges cần tối ưu (chỉ trên In-sample):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400"/>
        <w:gridCol w:w="3420"/>
        <w:gridCol w:w="3420"/>
      </w:tblGrid>
      <w:tr>
        <w:tc>
          <w:tcPr>
            <w:tcW w:type="dxa" w:w="34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Tham số</w:t>
            </w:r>
          </w:p>
        </w:tc>
        <w:tc>
          <w:tcPr>
            <w:tcW w:type="dxa" w:w="342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Range test</w:t>
            </w:r>
          </w:p>
        </w:tc>
        <w:tc>
          <w:tcPr>
            <w:tcW w:type="dxa" w:w="342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Gợi ý khởi đầu</w:t>
            </w:r>
          </w:p>
        </w:tc>
      </w:tr>
      <w:tr>
        <w:tc>
          <w:tcPr>
            <w:tcW w:type="dxa" w:w="3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ER Period</w:t>
            </w:r>
          </w:p>
        </w:tc>
        <w:tc>
          <w:tcPr>
            <w:tcW w:type="dxa" w:w="34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8 / 10 / 12 / 14</w:t>
            </w:r>
          </w:p>
        </w:tc>
        <w:tc>
          <w:tcPr>
            <w:tcW w:type="dxa" w:w="34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10</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ER Threshold (low→high)</w:t>
            </w:r>
          </w:p>
        </w:tc>
        <w:tc>
          <w:tcPr>
            <w:tcW w:type="dxa" w:w="34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0.25→0.35 / 0.28→0.38 / 0.30→0.40</w:t>
            </w:r>
          </w:p>
        </w:tc>
        <w:tc>
          <w:tcPr>
            <w:tcW w:type="dxa" w:w="34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0.28 → 0.38</w:t>
            </w:r>
          </w:p>
        </w:tc>
      </w:tr>
      <w:tr>
        <w:tc>
          <w:tcPr>
            <w:tcW w:type="dxa" w:w="3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ATR Compression ratio</w:t>
            </w:r>
          </w:p>
        </w:tc>
        <w:tc>
          <w:tcPr>
            <w:tcW w:type="dxa" w:w="34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0.60 / 0.65 / 0.70 / 0.75</w:t>
            </w:r>
          </w:p>
        </w:tc>
        <w:tc>
          <w:tcPr>
            <w:tcW w:type="dxa" w:w="34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0.70</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Volume Surge multiple</w:t>
            </w:r>
          </w:p>
        </w:tc>
        <w:tc>
          <w:tcPr>
            <w:tcW w:type="dxa" w:w="34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1.5 / 1.7 / 2.0 / 2.3</w:t>
            </w:r>
          </w:p>
        </w:tc>
        <w:tc>
          <w:tcPr>
            <w:tcW w:type="dxa" w:w="34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1.7</w:t>
            </w:r>
          </w:p>
        </w:tc>
      </w:tr>
      <w:tr>
        <w:tc>
          <w:tcPr>
            <w:tcW w:type="dxa" w:w="3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SL ATR multiple</w:t>
            </w:r>
          </w:p>
        </w:tc>
        <w:tc>
          <w:tcPr>
            <w:tcW w:type="dxa" w:w="34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1.4 / 1.6 / 1.8 / 2.0</w:t>
            </w:r>
          </w:p>
        </w:tc>
        <w:tc>
          <w:tcPr>
            <w:tcW w:type="dxa" w:w="34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1.6</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Max Holding Bars</w:t>
            </w:r>
          </w:p>
        </w:tc>
        <w:tc>
          <w:tcPr>
            <w:tcW w:type="dxa" w:w="34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12 / 15 / 18 / 22</w:t>
            </w:r>
          </w:p>
        </w:tc>
        <w:tc>
          <w:tcPr>
            <w:tcW w:type="dxa" w:w="34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8"/>
                <w:szCs w:val="18"/>
              </w:rPr>
              <w:t xml:space="preserve">18</w:t>
            </w:r>
          </w:p>
        </w:tc>
      </w:tr>
    </w:tbl>
    <w:p>
      <w:pPr>
        <w:pStyle w:val="Heading1"/>
      </w:pPr>
      <w:r>
        <w:t xml:space="preserve">8. Risk Management Framework</w:t>
      </w:r>
    </w:p>
    <w:p>
      <w:pPr>
        <w:pStyle w:val="ListParagraph"/>
        <w:numPr>
          <w:ilvl w:val="0"/>
          <w:numId w:val="2"/>
        </w:numPr>
      </w:pPr>
      <w:r>
        <w:rPr>
          <w:sz w:val="21"/>
          <w:szCs w:val="21"/>
        </w:rPr>
        <w:t xml:space="preserve">Risk per trade Challenge: 0.3–0.5% (khuyến nghị bắt đầu 0.35%).</w:t>
      </w:r>
    </w:p>
    <w:p>
      <w:pPr>
        <w:pStyle w:val="ListParagraph"/>
        <w:numPr>
          <w:ilvl w:val="0"/>
          <w:numId w:val="2"/>
        </w:numPr>
      </w:pPr>
      <w:r>
        <w:rPr>
          <w:sz w:val="21"/>
          <w:szCs w:val="21"/>
        </w:rPr>
        <w:t xml:space="preserve">Risk per trade Live: 0.15–0.25%.</w:t>
      </w:r>
    </w:p>
    <w:p>
      <w:pPr>
        <w:pStyle w:val="ListParagraph"/>
        <w:numPr>
          <w:ilvl w:val="0"/>
          <w:numId w:val="2"/>
        </w:numPr>
      </w:pPr>
      <w:r>
        <w:rPr>
          <w:sz w:val="21"/>
          <w:szCs w:val="21"/>
        </w:rPr>
        <w:t xml:space="preserve">Daily Loss Limit: 1.5% (Challenge) / 1.0% (Live) → dừng hoàn toàn trong ngày.</w:t>
      </w:r>
    </w:p>
    <w:p>
      <w:pPr>
        <w:pStyle w:val="ListParagraph"/>
        <w:numPr>
          <w:ilvl w:val="0"/>
          <w:numId w:val="2"/>
        </w:numPr>
      </w:pPr>
      <w:r>
        <w:rPr>
          <w:sz w:val="21"/>
          <w:szCs w:val="21"/>
        </w:rPr>
        <w:t xml:space="preserve">Max concurrent positions: 1–2 (không average down, không martingale).</w:t>
      </w:r>
    </w:p>
    <w:p>
      <w:pPr>
        <w:pStyle w:val="ListParagraph"/>
        <w:numPr>
          <w:ilvl w:val="0"/>
          <w:numId w:val="2"/>
        </w:numPr>
      </w:pPr>
      <w:r>
        <w:rPr>
          <w:sz w:val="21"/>
          <w:szCs w:val="21"/>
        </w:rPr>
        <w:t xml:space="preserve">Max DD mục tiêu hệ thống: &lt; 6% (Monte Carlo 95th &lt; 8%).</w:t>
      </w:r>
    </w:p>
    <w:p>
      <w:pPr>
        <w:pStyle w:val="ListParagraph"/>
        <w:numPr>
          <w:ilvl w:val="0"/>
          <w:numId w:val="2"/>
        </w:numPr>
      </w:pPr>
      <w:r>
        <w:rPr>
          <w:sz w:val="21"/>
          <w:szCs w:val="21"/>
        </w:rPr>
        <w:t xml:space="preserve">Không trade 3 ngày liên tiếp thua → giảm size 50% ngày tiếp theo hoặc nghỉ 1 ngày.</w:t>
      </w:r>
    </w:p>
    <w:p>
      <w:pPr>
        <w:pStyle w:val="ListParagraph"/>
        <w:numPr>
          <w:ilvl w:val="0"/>
          <w:numId w:val="2"/>
        </w:numPr>
      </w:pPr>
      <w:r>
        <w:rPr>
          <w:sz w:val="21"/>
          <w:szCs w:val="21"/>
        </w:rPr>
        <w:t xml:space="preserve">News filter cứng + Spread filter real-time.</w:t>
      </w:r>
    </w:p>
    <w:p>
      <w:pPr>
        <w:pStyle w:val="Heading1"/>
      </w:pPr>
      <w:r>
        <w:t xml:space="preserve">9. Kết luận &amp; Khuyến nghị thực tế</w:t>
      </w:r>
    </w:p>
    <w:p>
      <w:pPr>
        <w:spacing w:after="120"/>
      </w:pPr>
      <w:r>
        <w:rPr>
          <w:b/>
          <w:bCs/>
          <w:sz w:val="21"/>
          <w:szCs w:val="21"/>
        </w:rPr>
        <w:t xml:space="preserve">ECRS là chiến lược em tự tin nhất trong giai đoạn hiện tại vì:</w:t>
      </w:r>
    </w:p>
    <w:p>
      <w:pPr>
        <w:pStyle w:val="ListParagraph"/>
        <w:numPr>
          <w:ilvl w:val="0"/>
          <w:numId w:val="3"/>
        </w:numPr>
      </w:pPr>
      <w:r>
        <w:rPr>
          <w:sz w:val="21"/>
          <w:szCs w:val="21"/>
        </w:rPr>
        <w:t xml:space="preserve">Logic thuần thống kê, dễ giải thích, không dựa vào “smart money” narrative đã bão hòa.</w:t>
      </w:r>
    </w:p>
    <w:p>
      <w:pPr>
        <w:pStyle w:val="ListParagraph"/>
        <w:numPr>
          <w:ilvl w:val="0"/>
          <w:numId w:val="3"/>
        </w:numPr>
      </w:pPr>
      <w:r>
        <w:rPr>
          <w:sz w:val="21"/>
          <w:szCs w:val="21"/>
        </w:rPr>
        <w:t xml:space="preserve">Hoàn toàn codifiable → phù hợp cả manual semi-auto lẫn EA sau này.</w:t>
      </w:r>
    </w:p>
    <w:p>
      <w:pPr>
        <w:pStyle w:val="ListParagraph"/>
        <w:numPr>
          <w:ilvl w:val="0"/>
          <w:numId w:val="3"/>
        </w:numPr>
      </w:pPr>
      <w:r>
        <w:rPr>
          <w:sz w:val="21"/>
          <w:szCs w:val="21"/>
        </w:rPr>
        <w:t xml:space="preserve">Ít bị khai thác công khai trên M5 scalping prop firm.</w:t>
      </w:r>
    </w:p>
    <w:p>
      <w:pPr>
        <w:pStyle w:val="ListParagraph"/>
        <w:numPr>
          <w:ilvl w:val="0"/>
          <w:numId w:val="3"/>
        </w:numPr>
      </w:pPr>
      <w:r>
        <w:rPr>
          <w:sz w:val="21"/>
          <w:szCs w:val="21"/>
        </w:rPr>
        <w:t xml:space="preserve">Phù hợp kỷ luật risk thấp và consistency mà prop firm đòi hỏi.</w:t>
      </w:r>
    </w:p>
    <w:p>
      <w:pPr>
        <w:spacing w:after="100" w:before="140"/>
      </w:pPr>
      <w:r>
        <w:rPr>
          <w:b/>
          <w:bCs/>
          <w:sz w:val="21"/>
          <w:szCs w:val="21"/>
        </w:rPr>
        <w:t xml:space="preserve">Roadmap đề xuất cho anh (phù hợp full-time job BIM):</w:t>
      </w:r>
    </w:p>
    <w:p>
      <w:pPr>
        <w:pStyle w:val="ListParagraph"/>
        <w:numPr>
          <w:ilvl w:val="0"/>
          <w:numId w:val="3"/>
        </w:numPr>
      </w:pPr>
      <w:r>
        <w:rPr>
          <w:sz w:val="21"/>
          <w:szCs w:val="21"/>
        </w:rPr>
        <w:t xml:space="preserve">Tuần 1–2: Code indicator ER + Compression + Volume trên MT5, visual check 50–100 setups lịch sử.</w:t>
      </w:r>
    </w:p>
    <w:p>
      <w:pPr>
        <w:pStyle w:val="ListParagraph"/>
        <w:numPr>
          <w:ilvl w:val="0"/>
          <w:numId w:val="3"/>
        </w:numPr>
      </w:pPr>
      <w:r>
        <w:rPr>
          <w:sz w:val="21"/>
          <w:szCs w:val="21"/>
        </w:rPr>
        <w:t xml:space="preserve">Tuần 3–6: Backtest nghiêm ngặt (Strategy Tester + Python nếu cần) trên 3 pairs chính, đủ sample, có cost model.</w:t>
      </w:r>
    </w:p>
    <w:p>
      <w:pPr>
        <w:pStyle w:val="ListParagraph"/>
        <w:numPr>
          <w:ilvl w:val="0"/>
          <w:numId w:val="3"/>
        </w:numPr>
      </w:pPr>
      <w:r>
        <w:rPr>
          <w:sz w:val="21"/>
          <w:szCs w:val="21"/>
        </w:rPr>
        <w:t xml:space="preserve">Tuần 7–10: Forward test semi-auto trên demo (cùng broker sẽ challenge), journal mọi trade.</w:t>
      </w:r>
    </w:p>
    <w:p>
      <w:pPr>
        <w:pStyle w:val="ListParagraph"/>
        <w:numPr>
          <w:ilvl w:val="0"/>
          <w:numId w:val="3"/>
        </w:numPr>
      </w:pPr>
      <w:r>
        <w:rPr>
          <w:sz w:val="21"/>
          <w:szCs w:val="21"/>
        </w:rPr>
        <w:t xml:space="preserve">Tuần 11+: Nếu metrics đạt (PF &gt; 1.25, MaxDD &lt; 6%, expectancy &gt; 0.20R sau cost) → bắt đầu Challenge với risk 0.3%.</w:t>
      </w:r>
    </w:p>
    <w:p>
      <w:pPr>
        <w:spacing w:after="100" w:before="160"/>
      </w:pPr>
      <w:r>
        <w:rPr>
          <w:sz w:val="21"/>
          <w:szCs w:val="21"/>
        </w:rPr>
        <w:t xml:space="preserve">Em không hứa hẹn lợi nhuận. Em chỉ khẳng định: </w:t>
      </w:r>
      <w:r>
        <w:rPr>
          <w:b/>
          <w:bCs/>
          <w:sz w:val="21"/>
          <w:szCs w:val="21"/>
        </w:rPr>
        <w:t xml:space="preserve">đây là một trong những hướng có logic vững, edge chưa bị khai thác triệt để, và phù hợp nhất với mục tiêu pass prop + sống sót dài hạn của anh lúc này.</w:t>
      </w:r>
    </w:p>
    <w:p>
      <w:pPr>
        <w:spacing w:after="120"/>
      </w:pPr>
      <w:r>
        <w:rPr>
          <w:sz w:val="21"/>
          <w:szCs w:val="21"/>
        </w:rPr>
        <w:t xml:space="preserve">Nếu backtest cho kết quả mediocre, em sẽ thẳng thắn đề xuất loại bỏ hoặc pivot sang hướng khác. Không bảo thủ.</w:t>
      </w:r>
    </w:p>
    <w:p>
      <w:pPr>
        <w:spacing w:before="200"/>
        <w:jc w:val="center"/>
      </w:pPr>
      <w:r>
        <w:rPr>
          <w:i/>
          <w:iCs/>
          <w:color w:val="666666"/>
          <w:sz w:val="18"/>
          <w:szCs w:val="18"/>
        </w:rPr>
        <w:t xml:space="preserve">— Kết thúc Báo cáo Deep Research ECRS —</w:t>
      </w:r>
    </w:p>
    <w:p>
      <w:pPr>
        <w:jc w:val="center"/>
      </w:pPr>
      <w:r>
        <w:rPr>
          <w:color w:val="666666"/>
          <w:sz w:val="18"/>
          <w:szCs w:val="18"/>
        </w:rPr>
        <w:t xml:space="preserve">Thực hiện bởi Linh | Deep Research Mode | 22/07/2026</w:t>
      </w:r>
    </w:p>
    <w:p>
      <w:pPr>
        <w:spacing w:before="60"/>
        <w:jc w:val="center"/>
      </w:pPr>
      <w:r>
        <w:rPr>
          <w:color w:val="999999"/>
          <w:sz w:val="16"/>
          <w:szCs w:val="16"/>
        </w:rPr>
        <w:t xml:space="preserve">Dành riêng cho Ngài Mèo Cọc – Không chia sẻ công khai</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Trang </w:t>
    </w:r>
    <w:r>
      <w:rPr>
        <w:sz w:val="16"/>
        <w:szCs w:val="16"/>
      </w:rPr>
      <w:fldChar w:fldCharType="begin"/>
      <w:instrText xml:space="preserve">PAGE</w:instrText>
      <w:fldChar w:fldCharType="separate"/>
      <w:fldChar w:fldCharType="end"/>
    </w:r>
    <w:r>
      <w:rPr>
        <w:color w:val="666666"/>
        <w:sz w:val="16"/>
        <w:szCs w:val="16"/>
      </w:rPr>
      <w:t xml:space="preserve">  |  Dành riêng cho Ngài Mèo Cọc  |  Confidential – Không chia sẻ</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Báo cáo Deep Research | Linh – Trợ lý Trading | 22/07/2026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5B9BD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2026-07-22T15:41:09.574Z</dcterms:created>
  <dcterms:modified xsi:type="dcterms:W3CDTF">2026-07-22T15:41:09.575Z</dcterms:modified>
</cp:coreProperties>
</file>

<file path=docProps/custom.xml><?xml version="1.0" encoding="utf-8"?>
<Properties xmlns="http://schemas.openxmlformats.org/officeDocument/2006/custom-properties" xmlns:vt="http://schemas.openxmlformats.org/officeDocument/2006/docPropsVTypes"/>
</file>