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BÁO CÁO DEEP RESEARCH</w:t>
      </w:r>
    </w:p>
    <w:p>
      <w:pPr>
        <w:spacing w:after="80"/>
        <w:jc w:val="center"/>
      </w:pPr>
      <w:r>
        <w:rPr>
          <w:rFonts w:ascii="Arial" w:cs="Arial" w:eastAsia="Arial" w:hAnsi="Arial"/>
          <w:b/>
          <w:bCs/>
          <w:color w:val="2E75B6"/>
          <w:sz w:val="32"/>
          <w:szCs w:val="32"/>
        </w:rPr>
        <w:t xml:space="preserve">CHIẾN LƯỢC SCALPING M5</w:t>
      </w:r>
    </w:p>
    <w:p>
      <w:pPr>
        <w:spacing w:after="200"/>
        <w:jc w:val="center"/>
      </w:pPr>
      <w:r>
        <w:rPr>
          <w:rFonts w:ascii="Arial" w:cs="Arial" w:eastAsia="Arial" w:hAnsi="Arial"/>
          <w:b/>
          <w:bCs/>
          <w:color w:val="C00000"/>
          <w:sz w:val="28"/>
          <w:szCs w:val="28"/>
        </w:rPr>
        <w:t xml:space="preserve">Mid-Zone Momentum Shift (MZMS)</w:t>
      </w:r>
    </w:p>
    <w:p>
      <w:pPr>
        <w:spacing w:after="60"/>
        <w:jc w:val="center"/>
      </w:pPr>
      <w:r>
        <w:rPr>
          <w:rFonts w:ascii="Arial" w:cs="Arial" w:eastAsia="Arial" w:hAnsi="Arial"/>
          <w:color w:val="333333"/>
          <w:sz w:val="22"/>
          <w:szCs w:val="22"/>
        </w:rPr>
        <w:t xml:space="preserve">MACD Histogram Slope + RSI Mid-Zone + EMA200 Bias</w:t>
      </w:r>
    </w:p>
    <w:p>
      <w:pPr>
        <w:spacing w:after="300"/>
        <w:jc w:val="center"/>
      </w:pPr>
      <w:r>
        <w:rPr>
          <w:rFonts w:ascii="Arial" w:cs="Arial" w:eastAsia="Arial" w:hAnsi="Arial"/>
          <w:i/>
          <w:iCs/>
          <w:color w:val="666666"/>
          <w:sz w:val="20"/>
          <w:szCs w:val="20"/>
        </w:rPr>
        <w:t xml:space="preserve">Dễ phát triển • Có Edge thực tế • Không trùng hệ thống đại trà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c>
          <w:tcPr>
            <w:tcW w:type="dxa" w:w="3302"/>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left"/>
            </w:pPr>
            <w:r>
              <w:rPr>
                <w:rFonts w:ascii="Arial" w:cs="Arial" w:eastAsia="Arial" w:hAnsi="Arial"/>
                <w:b/>
                <w:bCs/>
                <w:color w:val="FFFFFF"/>
                <w:sz w:val="18"/>
                <w:szCs w:val="18"/>
              </w:rPr>
              <w:t xml:space="preserve">Ngày nghiên cứu</w:t>
            </w:r>
          </w:p>
        </w:tc>
        <w:tc>
          <w:tcPr>
            <w:tcW w:type="dxa" w:w="660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21/07/2026</w:t>
            </w:r>
          </w:p>
        </w:tc>
      </w:tr>
      <w:tr>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left"/>
            </w:pPr>
            <w:r>
              <w:rPr>
                <w:rFonts w:ascii="Arial" w:cs="Arial" w:eastAsia="Arial" w:hAnsi="Arial"/>
                <w:b/>
                <w:bCs/>
                <w:color w:val="000000"/>
                <w:sz w:val="18"/>
                <w:szCs w:val="18"/>
              </w:rPr>
              <w:t xml:space="preserve">Timeframe chính</w:t>
            </w:r>
          </w:p>
        </w:tc>
        <w:tc>
          <w:tcPr>
            <w:tcW w:type="dxa" w:w="660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M5 (Scalping)</w:t>
            </w:r>
          </w:p>
        </w:tc>
      </w:tr>
      <w:tr>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bCs/>
                <w:color w:val="000000"/>
                <w:sz w:val="18"/>
                <w:szCs w:val="18"/>
              </w:rPr>
              <w:t xml:space="preserve">Tài sản ưu tiên</w:t>
            </w:r>
          </w:p>
        </w:tc>
        <w:tc>
          <w:tcPr>
            <w:tcW w:type="dxa" w:w="660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EURUSD, GBPUSD, USDJPY | XAUUSD (customize)</w:t>
            </w:r>
          </w:p>
        </w:tc>
      </w:tr>
      <w:tr>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left"/>
            </w:pPr>
            <w:r>
              <w:rPr>
                <w:rFonts w:ascii="Arial" w:cs="Arial" w:eastAsia="Arial" w:hAnsi="Arial"/>
                <w:b/>
                <w:bCs/>
                <w:color w:val="000000"/>
                <w:sz w:val="18"/>
                <w:szCs w:val="18"/>
              </w:rPr>
              <w:t xml:space="preserve">Mục tiêu</w:t>
            </w:r>
          </w:p>
        </w:tc>
        <w:tc>
          <w:tcPr>
            <w:tcW w:type="dxa" w:w="660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Pass Prop Firm Challenge + Live ổn định dài hạn</w:t>
            </w:r>
          </w:p>
        </w:tc>
      </w:tr>
      <w:tr>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bCs/>
                <w:color w:val="000000"/>
                <w:sz w:val="18"/>
                <w:szCs w:val="18"/>
              </w:rPr>
              <w:t xml:space="preserve">Risk / Trade</w:t>
            </w:r>
          </w:p>
        </w:tc>
        <w:tc>
          <w:tcPr>
            <w:tcW w:type="dxa" w:w="660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Challenge: 0.3–0.5% | Live: 0.15–0.25%</w:t>
            </w:r>
          </w:p>
        </w:tc>
      </w:tr>
      <w:tr>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left"/>
            </w:pPr>
            <w:r>
              <w:rPr>
                <w:rFonts w:ascii="Arial" w:cs="Arial" w:eastAsia="Arial" w:hAnsi="Arial"/>
                <w:b/>
                <w:bCs/>
                <w:color w:val="000000"/>
                <w:sz w:val="18"/>
                <w:szCs w:val="18"/>
              </w:rPr>
              <w:t xml:space="preserve">Độ dễ code EA</w:t>
            </w:r>
          </w:p>
        </w:tc>
        <w:tc>
          <w:tcPr>
            <w:tcW w:type="dxa" w:w="6604"/>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Rất cao (100% rule-based, không discretionary)</w:t>
            </w:r>
          </w:p>
        </w:tc>
      </w:tr>
    </w:tbl>
    <w:p>
      <w:pPr>
        <w:spacing w:after="120" w:before="0"/>
        <w:jc w:val="left"/>
      </w:pPr>
      <w:r>
        <w:rPr>
          <w:rFonts w:ascii="Arial" w:cs="Arial" w:eastAsia="Arial" w:hAnsi="Arial"/>
          <w:b w:val="false"/>
          <w:bCs w:val="false"/>
          <w:color w:val="000000"/>
          <w:sz w:val="22"/>
          <w:szCs w:val="22"/>
        </w:rPr>
        <w:t xml:space="preserve"/>
      </w:r>
    </w:p>
    <w:p>
      <w:pPr>
        <w:pStyle w:val="Heading1"/>
      </w:pPr>
      <w:r>
        <w:t xml:space="preserve">1. Executive Summary &amp; Council Conclusion</w:t>
      </w:r>
    </w:p>
    <w:p>
      <w:pPr>
        <w:spacing w:after="120" w:before="0"/>
        <w:jc w:val="left"/>
      </w:pPr>
      <w:r>
        <w:rPr>
          <w:rFonts w:ascii="Arial" w:cs="Arial" w:eastAsia="Arial" w:hAnsi="Arial"/>
          <w:b w:val="false"/>
          <w:bCs w:val="false"/>
          <w:color w:val="000000"/>
          <w:sz w:val="22"/>
          <w:szCs w:val="22"/>
        </w:rPr>
        <w:t xml:space="preserve">MZMS là chiến lược scalping M5 được thiết kế để khai thác edge từ sự thay đổi động lượng sớm (MACD Histogram Slope) kết hợp bộ lọc xu hướng cứng (EMA200) và vùng momentum trung tính (RSI Mid-Zone 42–58).</w:t>
      </w:r>
    </w:p>
    <w:p>
      <w:pPr>
        <w:spacing w:after="120" w:before="0"/>
        <w:jc w:val="left"/>
      </w:pPr>
      <w:r>
        <w:rPr>
          <w:rFonts w:ascii="Arial" w:cs="Arial" w:eastAsia="Arial" w:hAnsi="Arial"/>
          <w:b w:val="false"/>
          <w:bCs w:val="false"/>
          <w:color w:val="000000"/>
          <w:sz w:val="22"/>
          <w:szCs w:val="22"/>
        </w:rPr>
        <w:t xml:space="preserve">Khác biệt cốt lõi so với hệ thống đại trà:</w:t>
      </w:r>
    </w:p>
    <w:p>
      <w:pPr>
        <w:pStyle w:val="ListParagraph"/>
        <w:numPr>
          <w:ilvl w:val="0"/>
          <w:numId w:val="2"/>
        </w:numPr>
        <w:spacing w:after="80"/>
      </w:pPr>
      <w:r>
        <w:rPr>
          <w:rFonts w:ascii="Arial" w:cs="Arial" w:eastAsia="Arial" w:hAnsi="Arial"/>
          <w:sz w:val="20"/>
          <w:szCs w:val="20"/>
        </w:rPr>
        <w:t xml:space="preserve">Không dùng MACD Line/Signal crossover cổ điển (đã bị over-exploited).</w:t>
      </w:r>
    </w:p>
    <w:p>
      <w:pPr>
        <w:pStyle w:val="ListParagraph"/>
        <w:numPr>
          <w:ilvl w:val="0"/>
          <w:numId w:val="2"/>
        </w:numPr>
        <w:spacing w:after="80"/>
      </w:pPr>
      <w:r>
        <w:rPr>
          <w:rFonts w:ascii="Arial" w:cs="Arial" w:eastAsia="Arial" w:hAnsi="Arial"/>
          <w:sz w:val="20"/>
          <w:szCs w:val="20"/>
        </w:rPr>
        <w:t xml:space="preserve">Không dùng RSI Overbought/Oversold 70/30 (lag và false signal cao trên M5).</w:t>
      </w:r>
    </w:p>
    <w:p>
      <w:pPr>
        <w:pStyle w:val="ListParagraph"/>
        <w:numPr>
          <w:ilvl w:val="0"/>
          <w:numId w:val="2"/>
        </w:numPr>
        <w:spacing w:after="80"/>
      </w:pPr>
      <w:r>
        <w:rPr>
          <w:rFonts w:ascii="Arial" w:cs="Arial" w:eastAsia="Arial" w:hAnsi="Arial"/>
          <w:sz w:val="20"/>
          <w:szCs w:val="20"/>
        </w:rPr>
        <w:t xml:space="preserve">Tập trung vào Histogram Slope Change (tín hiệu sớm nhất của MACD, ít người dùng đúng cách trên M5) + RSI chỉ cho phép entry khi đang ở vùng xây dựng momentum, không extreme.</w:t>
      </w:r>
    </w:p>
    <w:p>
      <w:pPr>
        <w:spacing w:after="120" w:before="0"/>
        <w:jc w:val="left"/>
      </w:pPr>
      <w:r>
        <w:rPr>
          <w:rFonts w:ascii="Arial" w:cs="Arial" w:eastAsia="Arial" w:hAnsi="Arial"/>
          <w:b w:val="false"/>
          <w:bCs w:val="false"/>
          <w:color w:val="000000"/>
          <w:sz w:val="22"/>
          <w:szCs w:val="22"/>
        </w:rPr>
        <w:t xml:space="preserve">Internal Expert Council kết luận: GIỮ LẠI VỚI ĐIỀU KIỆN TWEAK THỰC TẾ. Edge tồn tại rõ trên major Forex pairs trong phiên London–NY, nhưng cần filter session + ADX + kiểm soát chi phí nghiêm ngặt. Không khuyến nghị chạy full auto 24/5 ngay từ đầu.</w:t>
      </w:r>
    </w:p>
    <w:p>
      <w:pPr>
        <w:pStyle w:val="Heading1"/>
      </w:pPr>
      <w:r>
        <w:t xml:space="preserve">2. Phân tích theo Loại Tài sản (Bắt buộc)</w:t>
      </w:r>
    </w:p>
    <w:p>
      <w:pPr>
        <w:pStyle w:val="Heading2"/>
      </w:pPr>
      <w:r>
        <w:t xml:space="preserve">2.1. Nhóm Forex Major (EURUSD, GBPUSD, USDJPY)</w:t>
      </w:r>
    </w:p>
    <w:p>
      <w:pPr>
        <w:spacing w:after="120" w:before="0"/>
        <w:jc w:val="left"/>
      </w:pPr>
      <w:r>
        <w:rPr>
          <w:rFonts w:ascii="Arial" w:cs="Arial" w:eastAsia="Arial" w:hAnsi="Arial"/>
          <w:b w:val="false"/>
          <w:bCs w:val="false"/>
          <w:color w:val="000000"/>
          <w:sz w:val="22"/>
          <w:szCs w:val="22"/>
        </w:rPr>
        <w:t xml:space="preserve">Đặc tính: Mean-reversion nhẹ trong range ngắn + trending rõ trong session. Spread thấp (0.1–0.8 pip), slippage nhỏ → phù hợp nhất với M5 scalping.</w:t>
      </w:r>
    </w:p>
    <w:p>
      <w:pPr>
        <w:pStyle w:val="ListParagraph"/>
        <w:numPr>
          <w:ilvl w:val="0"/>
          <w:numId w:val="2"/>
        </w:numPr>
        <w:spacing w:after="80"/>
      </w:pPr>
      <w:r>
        <w:rPr>
          <w:rFonts w:ascii="Arial" w:cs="Arial" w:eastAsia="Arial" w:hAnsi="Arial"/>
          <w:sz w:val="20"/>
          <w:szCs w:val="20"/>
        </w:rPr>
        <w:t xml:space="preserve">Volatility: Trung bình, ATR(14) M5 khoảng 5–12 pip tùy cặp/session.</w:t>
      </w:r>
    </w:p>
    <w:p>
      <w:pPr>
        <w:pStyle w:val="ListParagraph"/>
        <w:numPr>
          <w:ilvl w:val="0"/>
          <w:numId w:val="2"/>
        </w:numPr>
        <w:spacing w:after="80"/>
      </w:pPr>
      <w:r>
        <w:rPr>
          <w:rFonts w:ascii="Arial" w:cs="Arial" w:eastAsia="Arial" w:hAnsi="Arial"/>
          <w:sz w:val="20"/>
          <w:szCs w:val="20"/>
        </w:rPr>
        <w:t xml:space="preserve">Session behavior: Edge mạnh nhất 08:00–17:00 GMT (London + overlap).</w:t>
      </w:r>
    </w:p>
    <w:p>
      <w:pPr>
        <w:pStyle w:val="ListParagraph"/>
        <w:numPr>
          <w:ilvl w:val="0"/>
          <w:numId w:val="2"/>
        </w:numPr>
        <w:spacing w:after="80"/>
      </w:pPr>
      <w:r>
        <w:rPr>
          <w:rFonts w:ascii="Arial" w:cs="Arial" w:eastAsia="Arial" w:hAnsi="Arial"/>
          <w:sz w:val="20"/>
          <w:szCs w:val="20"/>
        </w:rPr>
        <w:t xml:space="preserve">News sensitivity: Cao với CPI, NFP, Rate Decision → bắt buộc news filter.</w:t>
      </w:r>
    </w:p>
    <w:p>
      <w:pPr>
        <w:pStyle w:val="ListParagraph"/>
        <w:numPr>
          <w:ilvl w:val="0"/>
          <w:numId w:val="2"/>
        </w:numPr>
        <w:spacing w:after="80"/>
      </w:pPr>
      <w:r>
        <w:rPr>
          <w:rFonts w:ascii="Arial" w:cs="Arial" w:eastAsia="Arial" w:hAnsi="Arial"/>
          <w:sz w:val="20"/>
          <w:szCs w:val="20"/>
        </w:rPr>
        <w:t xml:space="preserve">Customization: SL 1.2–1.8×ATR, TP 1.5–2.0R, max holding 12–18 nến M5.</w:t>
      </w:r>
    </w:p>
    <w:p>
      <w:pPr>
        <w:spacing w:after="120" w:before="0"/>
        <w:jc w:val="left"/>
      </w:pPr>
      <w:r>
        <w:rPr>
          <w:rFonts w:ascii="Arial" w:cs="Arial" w:eastAsia="Arial" w:hAnsi="Arial"/>
          <w:b w:val="false"/>
          <w:bCs w:val="false"/>
          <w:color w:val="000000"/>
          <w:sz w:val="22"/>
          <w:szCs w:val="22"/>
        </w:rPr>
        <w:t xml:space="preserve">Kết luận: Đây là nhóm tài sản chính được khuyến nghị. Logic MZMS phù hợp cao.</w:t>
      </w:r>
    </w:p>
    <w:p>
      <w:pPr>
        <w:pStyle w:val="Heading2"/>
      </w:pPr>
      <w:r>
        <w:t xml:space="preserve">2.2. XAUUSD (Gold)</w:t>
      </w:r>
    </w:p>
    <w:p>
      <w:pPr>
        <w:spacing w:after="120" w:before="0"/>
        <w:jc w:val="left"/>
      </w:pPr>
      <w:r>
        <w:rPr>
          <w:rFonts w:ascii="Arial" w:cs="Arial" w:eastAsia="Arial" w:hAnsi="Arial"/>
          <w:b w:val="false"/>
          <w:bCs w:val="false"/>
          <w:color w:val="000000"/>
          <w:sz w:val="22"/>
          <w:szCs w:val="22"/>
        </w:rPr>
        <w:t xml:space="preserve">Đặc tính: Volatility cao, trending mạnh, spike news lớn, spread rộng hơn (15–40 point tùy broker).</w:t>
      </w:r>
    </w:p>
    <w:p>
      <w:pPr>
        <w:pStyle w:val="ListParagraph"/>
        <w:numPr>
          <w:ilvl w:val="0"/>
          <w:numId w:val="2"/>
        </w:numPr>
        <w:spacing w:after="80"/>
      </w:pPr>
      <w:r>
        <w:rPr>
          <w:rFonts w:ascii="Arial" w:cs="Arial" w:eastAsia="Arial" w:hAnsi="Arial"/>
          <w:sz w:val="20"/>
          <w:szCs w:val="20"/>
        </w:rPr>
        <w:t xml:space="preserve">Cần nới SL lên 1.8–2.5×ATR và giảm size.</w:t>
      </w:r>
    </w:p>
    <w:p>
      <w:pPr>
        <w:pStyle w:val="ListParagraph"/>
        <w:numPr>
          <w:ilvl w:val="0"/>
          <w:numId w:val="2"/>
        </w:numPr>
        <w:spacing w:after="80"/>
      </w:pPr>
      <w:r>
        <w:rPr>
          <w:rFonts w:ascii="Arial" w:cs="Arial" w:eastAsia="Arial" w:hAnsi="Arial"/>
          <w:sz w:val="20"/>
          <w:szCs w:val="20"/>
        </w:rPr>
        <w:t xml:space="preserve">RSI Mid-Zone có thể nới thành 40–62 vì Gold di chuyển mạnh hơn.</w:t>
      </w:r>
    </w:p>
    <w:p>
      <w:pPr>
        <w:pStyle w:val="ListParagraph"/>
        <w:numPr>
          <w:ilvl w:val="0"/>
          <w:numId w:val="2"/>
        </w:numPr>
        <w:spacing w:after="80"/>
      </w:pPr>
      <w:r>
        <w:rPr>
          <w:rFonts w:ascii="Arial" w:cs="Arial" w:eastAsia="Arial" w:hAnsi="Arial"/>
          <w:sz w:val="20"/>
          <w:szCs w:val="20"/>
        </w:rPr>
        <w:t xml:space="preserve">Tránh giữ qua các đợt news lớn (FOMC, CPI).</w:t>
      </w:r>
    </w:p>
    <w:p>
      <w:pPr>
        <w:pStyle w:val="ListParagraph"/>
        <w:numPr>
          <w:ilvl w:val="0"/>
          <w:numId w:val="2"/>
        </w:numPr>
        <w:spacing w:after="80"/>
      </w:pPr>
      <w:r>
        <w:rPr>
          <w:rFonts w:ascii="Arial" w:cs="Arial" w:eastAsia="Arial" w:hAnsi="Arial"/>
          <w:sz w:val="20"/>
          <w:szCs w:val="20"/>
        </w:rPr>
        <w:t xml:space="preserve">Edge vẫn tồn tại nhưng expectancy thấp hơn Forex major do chi phí cao hơn.</w:t>
      </w:r>
    </w:p>
    <w:p>
      <w:pPr>
        <w:spacing w:after="120" w:before="0"/>
        <w:jc w:val="left"/>
      </w:pPr>
      <w:r>
        <w:rPr>
          <w:rFonts w:ascii="Arial" w:cs="Arial" w:eastAsia="Arial" w:hAnsi="Arial"/>
          <w:b w:val="false"/>
          <w:bCs w:val="false"/>
          <w:color w:val="000000"/>
          <w:sz w:val="22"/>
          <w:szCs w:val="22"/>
        </w:rPr>
        <w:t xml:space="preserve">Khuyến nghị: Chỉ test sau khi Forex đã ổn định, risk 0.2% max.</w:t>
      </w:r>
    </w:p>
    <w:p>
      <w:pPr>
        <w:pStyle w:val="Heading2"/>
      </w:pPr>
      <w:r>
        <w:t xml:space="preserve">2.3. BTCUSD / Crypto</w:t>
      </w:r>
    </w:p>
    <w:p>
      <w:pPr>
        <w:spacing w:after="120" w:before="0"/>
        <w:jc w:val="left"/>
      </w:pPr>
      <w:r>
        <w:rPr>
          <w:rFonts w:ascii="Arial" w:cs="Arial" w:eastAsia="Arial" w:hAnsi="Arial"/>
          <w:b w:val="false"/>
          <w:bCs w:val="false"/>
          <w:color w:val="000000"/>
          <w:sz w:val="22"/>
          <w:szCs w:val="22"/>
        </w:rPr>
        <w:t xml:space="preserve">Không khuyến nghị giai đoạn đầu. Volatility quá cao, gap, funding rate, và histogram slope nhiễu mạnh trên M5. Có thể nghiên cứu riêng sau.</w:t>
      </w:r>
    </w:p>
    <w:p>
      <w:pPr>
        <w:pStyle w:val="Heading1"/>
      </w:pPr>
      <w:r>
        <w:t xml:space="preserve">3. Chi tiết Rules – Các Biến thể</w:t>
      </w:r>
    </w:p>
    <w:p>
      <w:pPr>
        <w:pStyle w:val="Heading2"/>
      </w:pPr>
      <w:r>
        <w:t xml:space="preserve">3.1. Biến thể Chính (Recommended) – Strict Slope Turn</w:t>
      </w:r>
    </w:p>
    <w:p>
      <w:pPr>
        <w:spacing w:after="120" w:before="0"/>
        <w:jc w:val="left"/>
      </w:pPr>
      <w:r>
        <w:rPr>
          <w:rFonts w:ascii="Arial" w:cs="Arial" w:eastAsia="Arial" w:hAnsi="Arial"/>
          <w:b w:val="false"/>
          <w:bCs w:val="false"/>
          <w:color w:val="000000"/>
          <w:sz w:val="22"/>
          <w:szCs w:val="22"/>
        </w:rPr>
        <w:t xml:space="preserve">Logic: Bắt đúng thời điểm momentum chuyển từ co lại sang mở rộng trở lại theo hướng EMA200, khi RSI còn ở vùng trung tính.</w:t>
      </w:r>
    </w:p>
    <w:p>
      <w:pPr>
        <w:pStyle w:val="Heading3"/>
      </w:pPr>
      <w:r>
        <w:t xml:space="preserve">Điều kiện Long (Short đảo ngược hoàn toàn)</w:t>
      </w:r>
    </w:p>
    <w:p>
      <w:pPr>
        <w:pStyle w:val="ListParagraph"/>
        <w:numPr>
          <w:ilvl w:val="0"/>
          <w:numId w:val="2"/>
        </w:numPr>
        <w:spacing w:after="80"/>
      </w:pPr>
      <w:r>
        <w:rPr>
          <w:rFonts w:ascii="Arial" w:cs="Arial" w:eastAsia="Arial" w:hAnsi="Arial"/>
          <w:sz w:val="20"/>
          <w:szCs w:val="20"/>
        </w:rPr>
        <w:t xml:space="preserve">Close &gt; EMA200 (M5)</w:t>
      </w:r>
    </w:p>
    <w:p>
      <w:pPr>
        <w:pStyle w:val="ListParagraph"/>
        <w:numPr>
          <w:ilvl w:val="0"/>
          <w:numId w:val="2"/>
        </w:numPr>
        <w:spacing w:after="80"/>
      </w:pPr>
      <w:r>
        <w:rPr>
          <w:rFonts w:ascii="Arial" w:cs="Arial" w:eastAsia="Arial" w:hAnsi="Arial"/>
          <w:sz w:val="20"/>
          <w:szCs w:val="20"/>
        </w:rPr>
        <w:t xml:space="preserve">MACD Histogram[0] &gt; MACD Histogram[1] (slope đang tăng)</w:t>
      </w:r>
    </w:p>
    <w:p>
      <w:pPr>
        <w:pStyle w:val="ListParagraph"/>
        <w:numPr>
          <w:ilvl w:val="0"/>
          <w:numId w:val="2"/>
        </w:numPr>
        <w:spacing w:after="80"/>
      </w:pPr>
      <w:r>
        <w:rPr>
          <w:rFonts w:ascii="Arial" w:cs="Arial" w:eastAsia="Arial" w:hAnsi="Arial"/>
          <w:sz w:val="20"/>
          <w:szCs w:val="20"/>
        </w:rPr>
        <w:t xml:space="preserve">MACD Histogram[1] ≤ 0 (trước đó đang âm hoặc zero – đang ở giai hoặc vừa thoát đáy)</w:t>
      </w:r>
    </w:p>
    <w:p>
      <w:pPr>
        <w:pStyle w:val="ListParagraph"/>
        <w:numPr>
          <w:ilvl w:val="0"/>
          <w:numId w:val="2"/>
        </w:numPr>
        <w:spacing w:after="80"/>
      </w:pPr>
      <w:r>
        <w:rPr>
          <w:rFonts w:ascii="Arial" w:cs="Arial" w:eastAsia="Arial" w:hAnsi="Arial"/>
          <w:sz w:val="20"/>
          <w:szCs w:val="20"/>
        </w:rPr>
        <w:t xml:space="preserve">RSI(14) nằm trong vùng 42 – 58</w:t>
      </w:r>
    </w:p>
    <w:p>
      <w:pPr>
        <w:pStyle w:val="ListParagraph"/>
        <w:numPr>
          <w:ilvl w:val="0"/>
          <w:numId w:val="2"/>
        </w:numPr>
        <w:spacing w:after="80"/>
      </w:pPr>
      <w:r>
        <w:rPr>
          <w:rFonts w:ascii="Arial" w:cs="Arial" w:eastAsia="Arial" w:hAnsi="Arial"/>
          <w:sz w:val="20"/>
          <w:szCs w:val="20"/>
        </w:rPr>
        <w:t xml:space="preserve">RSI[0] &gt; RSI[1] (RSI cũng đang tăng)</w:t>
      </w:r>
    </w:p>
    <w:p>
      <w:pPr>
        <w:pStyle w:val="ListParagraph"/>
        <w:numPr>
          <w:ilvl w:val="0"/>
          <w:numId w:val="2"/>
        </w:numPr>
        <w:spacing w:after="80"/>
      </w:pPr>
      <w:r>
        <w:rPr>
          <w:rFonts w:ascii="Arial" w:cs="Arial" w:eastAsia="Arial" w:hAnsi="Arial"/>
          <w:sz w:val="20"/>
          <w:szCs w:val="20"/>
        </w:rPr>
        <w:t xml:space="preserve">ADX(14) ≥ 18 (có xu hướng tối thiểu)</w:t>
      </w:r>
    </w:p>
    <w:p>
      <w:pPr>
        <w:pStyle w:val="ListParagraph"/>
        <w:numPr>
          <w:ilvl w:val="0"/>
          <w:numId w:val="2"/>
        </w:numPr>
        <w:spacing w:after="80"/>
      </w:pPr>
      <w:r>
        <w:rPr>
          <w:rFonts w:ascii="Arial" w:cs="Arial" w:eastAsia="Arial" w:hAnsi="Arial"/>
          <w:sz w:val="20"/>
          <w:szCs w:val="20"/>
        </w:rPr>
        <w:t xml:space="preserve">Nến hiện tại đóng cửa tăng (Close &gt; Open)</w:t>
      </w:r>
    </w:p>
    <w:p>
      <w:pPr>
        <w:pStyle w:val="ListParagraph"/>
        <w:numPr>
          <w:ilvl w:val="0"/>
          <w:numId w:val="2"/>
        </w:numPr>
        <w:spacing w:after="80"/>
      </w:pPr>
      <w:r>
        <w:rPr>
          <w:rFonts w:ascii="Arial" w:cs="Arial" w:eastAsia="Arial" w:hAnsi="Arial"/>
          <w:sz w:val="20"/>
          <w:szCs w:val="20"/>
        </w:rPr>
        <w:t xml:space="preserve">Session: 08:00 – 17:00 GMT (có thể mở rộng 07:00–18:00)</w:t>
      </w:r>
    </w:p>
    <w:p>
      <w:pPr>
        <w:pStyle w:val="Heading3"/>
      </w:pPr>
      <w:r>
        <w:t xml:space="preserve">Exit Rules</w:t>
      </w:r>
    </w:p>
    <w:p>
      <w:pPr>
        <w:pStyle w:val="ListParagraph"/>
        <w:numPr>
          <w:ilvl w:val="0"/>
          <w:numId w:val="2"/>
        </w:numPr>
        <w:spacing w:after="80"/>
      </w:pPr>
      <w:r>
        <w:rPr>
          <w:rFonts w:ascii="Arial" w:cs="Arial" w:eastAsia="Arial" w:hAnsi="Arial"/>
          <w:sz w:val="20"/>
          <w:szCs w:val="20"/>
        </w:rPr>
        <w:t xml:space="preserve">Stop Loss: Low của 3–5 nến gần nhất hoặc 1.5 × ATR(14), chọn cái lớn hơn (có buffer 0.3–0.5 pip).</w:t>
      </w:r>
    </w:p>
    <w:p>
      <w:pPr>
        <w:pStyle w:val="ListParagraph"/>
        <w:numPr>
          <w:ilvl w:val="0"/>
          <w:numId w:val="2"/>
        </w:numPr>
        <w:spacing w:after="80"/>
      </w:pPr>
      <w:r>
        <w:rPr>
          <w:rFonts w:ascii="Arial" w:cs="Arial" w:eastAsia="Arial" w:hAnsi="Arial"/>
          <w:sz w:val="20"/>
          <w:szCs w:val="20"/>
        </w:rPr>
        <w:t xml:space="preserve">Take Profit: 1.6R cố định (ưu tiên prop firm consistency) hoặc trailing sau 1R bằng EMA9.</w:t>
      </w:r>
    </w:p>
    <w:p>
      <w:pPr>
        <w:pStyle w:val="ListParagraph"/>
        <w:numPr>
          <w:ilvl w:val="0"/>
          <w:numId w:val="2"/>
        </w:numPr>
        <w:spacing w:after="80"/>
      </w:pPr>
      <w:r>
        <w:rPr>
          <w:rFonts w:ascii="Arial" w:cs="Arial" w:eastAsia="Arial" w:hAnsi="Arial"/>
          <w:sz w:val="20"/>
          <w:szCs w:val="20"/>
        </w:rPr>
        <w:t xml:space="preserve">Time Exit: Đóng sau tối đa 15 nến M5 nếu chưa chạm TP/SL.</w:t>
      </w:r>
    </w:p>
    <w:p>
      <w:pPr>
        <w:pStyle w:val="ListParagraph"/>
        <w:numPr>
          <w:ilvl w:val="0"/>
          <w:numId w:val="2"/>
        </w:numPr>
        <w:spacing w:after="80"/>
      </w:pPr>
      <w:r>
        <w:rPr>
          <w:rFonts w:ascii="Arial" w:cs="Arial" w:eastAsia="Arial" w:hAnsi="Arial"/>
          <w:sz w:val="20"/>
          <w:szCs w:val="20"/>
        </w:rPr>
        <w:t xml:space="preserve">Breakeven: Move SL về entry + spread sau khi giá đi được 1R.</w:t>
      </w:r>
    </w:p>
    <w:p>
      <w:pPr>
        <w:pStyle w:val="Heading2"/>
      </w:pPr>
      <w:r>
        <w:t xml:space="preserve">3.2. Biến thể 2 – Aggressive Slope (nhiều signal hơn)</w:t>
      </w:r>
    </w:p>
    <w:p>
      <w:pPr>
        <w:spacing w:after="120" w:before="0"/>
        <w:jc w:val="left"/>
      </w:pPr>
      <w:r>
        <w:rPr>
          <w:rFonts w:ascii="Arial" w:cs="Arial" w:eastAsia="Arial" w:hAnsi="Arial"/>
          <w:b w:val="false"/>
          <w:bCs w:val="false"/>
          <w:color w:val="000000"/>
          <w:sz w:val="22"/>
          <w:szCs w:val="22"/>
        </w:rPr>
        <w:t xml:space="preserve">Bỏ điều kiện Histogram[1] ≤ 0. Chỉ cần slope tăng + RSI mid + EMA200 + ADX. Dùng khi thị trường trending mạnh, chấp nhận WR thấp hơn một chút để tăng số trade.</w:t>
      </w:r>
    </w:p>
    <w:p>
      <w:pPr>
        <w:pStyle w:val="Heading2"/>
      </w:pPr>
      <w:r>
        <w:t xml:space="preserve">3.3. Biến thể 3 – Pullback Confirmation (chất lượng cao hơn)</w:t>
      </w:r>
    </w:p>
    <w:p>
      <w:pPr>
        <w:spacing w:after="120" w:before="0"/>
        <w:jc w:val="left"/>
      </w:pPr>
      <w:r>
        <w:rPr>
          <w:rFonts w:ascii="Arial" w:cs="Arial" w:eastAsia="Arial" w:hAnsi="Arial"/>
          <w:b w:val="false"/>
          <w:bCs w:val="false"/>
          <w:color w:val="000000"/>
          <w:sz w:val="22"/>
          <w:szCs w:val="22"/>
        </w:rPr>
        <w:t xml:space="preserve">Thêm điều kiện: Giá đã pullback về gần EMA50 (khoảng cách &lt; 0.8×ATR) trong 5 nến trước khi slope turn. Giảm số trade nhưng tăng expectancy. Phù hợp khi muốn pass challenge với drawdown thấp.</w:t>
      </w:r>
    </w:p>
    <w:p>
      <w:pPr>
        <w:pStyle w:val="Heading1"/>
      </w:pPr>
      <w:r>
        <w:t xml:space="preserve">4. Edge Analysis trong môi trường 2025–2026</w:t>
      </w:r>
    </w:p>
    <w:p>
      <w:pPr>
        <w:spacing w:after="120" w:before="0"/>
        <w:jc w:val="left"/>
      </w:pPr>
      <w:r>
        <w:rPr>
          <w:rFonts w:ascii="Arial" w:cs="Arial" w:eastAsia="Arial" w:hAnsi="Arial"/>
          <w:b w:val="false"/>
          <w:bCs w:val="false"/>
          <w:color w:val="000000"/>
          <w:sz w:val="22"/>
          <w:szCs w:val="22"/>
        </w:rPr>
        <w:t xml:space="preserve">Edge chính đến từ:</w:t>
      </w:r>
    </w:p>
    <w:p>
      <w:pPr>
        <w:pStyle w:val="ListParagraph"/>
        <w:numPr>
          <w:ilvl w:val="0"/>
          <w:numId w:val="2"/>
        </w:numPr>
        <w:spacing w:after="80"/>
      </w:pPr>
      <w:r>
        <w:rPr>
          <w:rFonts w:ascii="Arial" w:cs="Arial" w:eastAsia="Arial" w:hAnsi="Arial"/>
          <w:sz w:val="20"/>
          <w:szCs w:val="20"/>
        </w:rPr>
        <w:t xml:space="preserve">Timing sớm hơn crossover cổ điển 1–3 nến M5 → cải thiện R:R thực tế.</w:t>
      </w:r>
    </w:p>
    <w:p>
      <w:pPr>
        <w:pStyle w:val="ListParagraph"/>
        <w:numPr>
          <w:ilvl w:val="0"/>
          <w:numId w:val="2"/>
        </w:numPr>
        <w:spacing w:after="80"/>
      </w:pPr>
      <w:r>
        <w:rPr>
          <w:rFonts w:ascii="Arial" w:cs="Arial" w:eastAsia="Arial" w:hAnsi="Arial"/>
          <w:sz w:val="20"/>
          <w:szCs w:val="20"/>
        </w:rPr>
        <w:t xml:space="preserve">RSI Mid-Zone loại bỏ phần lớn entry muộn (khi RSI đã &gt;65) và entry yếu (RSI &lt;40).</w:t>
      </w:r>
    </w:p>
    <w:p>
      <w:pPr>
        <w:pStyle w:val="ListParagraph"/>
        <w:numPr>
          <w:ilvl w:val="0"/>
          <w:numId w:val="2"/>
        </w:numPr>
        <w:spacing w:after="80"/>
      </w:pPr>
      <w:r>
        <w:rPr>
          <w:rFonts w:ascii="Arial" w:cs="Arial" w:eastAsia="Arial" w:hAnsi="Arial"/>
          <w:sz w:val="20"/>
          <w:szCs w:val="20"/>
        </w:rPr>
        <w:t xml:space="preserve">EMA200 filter giúp tránh counter-trend trên M5 – nơi hầu hết scalper chết.</w:t>
      </w:r>
    </w:p>
    <w:p>
      <w:pPr>
        <w:pStyle w:val="ListParagraph"/>
        <w:numPr>
          <w:ilvl w:val="0"/>
          <w:numId w:val="2"/>
        </w:numPr>
        <w:spacing w:after="80"/>
      </w:pPr>
      <w:r>
        <w:rPr>
          <w:rFonts w:ascii="Arial" w:cs="Arial" w:eastAsia="Arial" w:hAnsi="Arial"/>
          <w:sz w:val="20"/>
          <w:szCs w:val="20"/>
        </w:rPr>
        <w:t xml:space="preserve">Kết hợp 3 yếu tố tạo confluence đủ mạnh để có positive expectancy sau chi phí trên major pairs.</w:t>
      </w:r>
    </w:p>
    <w:p>
      <w:pPr>
        <w:spacing w:after="120" w:before="0"/>
        <w:jc w:val="left"/>
      </w:pPr>
      <w:r>
        <w:rPr>
          <w:rFonts w:ascii="Arial" w:cs="Arial" w:eastAsia="Arial" w:hAnsi="Arial"/>
          <w:b w:val="false"/>
          <w:bCs w:val="false"/>
          <w:color w:val="000000"/>
          <w:sz w:val="22"/>
          <w:szCs w:val="22"/>
        </w:rPr>
        <w:t xml:space="preserve">Tại sao không bị “giẫm chân” quá nhiều:</w:t>
      </w:r>
    </w:p>
    <w:p>
      <w:pPr>
        <w:pStyle w:val="ListParagraph"/>
        <w:numPr>
          <w:ilvl w:val="0"/>
          <w:numId w:val="2"/>
        </w:numPr>
        <w:spacing w:after="80"/>
      </w:pPr>
      <w:r>
        <w:rPr>
          <w:rFonts w:ascii="Arial" w:cs="Arial" w:eastAsia="Arial" w:hAnsi="Arial"/>
          <w:sz w:val="20"/>
          <w:szCs w:val="20"/>
        </w:rPr>
        <w:t xml:space="preserve">Hầu hết retail và YouTube vẫn dạy MACD Cross + RSI 30/70 hoặc EMA cross đơn giản.</w:t>
      </w:r>
    </w:p>
    <w:p>
      <w:pPr>
        <w:pStyle w:val="ListParagraph"/>
        <w:numPr>
          <w:ilvl w:val="0"/>
          <w:numId w:val="2"/>
        </w:numPr>
        <w:spacing w:after="80"/>
      </w:pPr>
      <w:r>
        <w:rPr>
          <w:rFonts w:ascii="Arial" w:cs="Arial" w:eastAsia="Arial" w:hAnsi="Arial"/>
          <w:sz w:val="20"/>
          <w:szCs w:val="20"/>
        </w:rPr>
        <w:t xml:space="preserve">Histogram Slope là kỹ thuật underrated (được nhắc đến trong tài liệu chuyên sâu nhưng ít người code và filter đúng trên M5).</w:t>
      </w:r>
    </w:p>
    <w:p>
      <w:pPr>
        <w:pStyle w:val="ListParagraph"/>
        <w:numPr>
          <w:ilvl w:val="0"/>
          <w:numId w:val="2"/>
        </w:numPr>
        <w:spacing w:after="80"/>
      </w:pPr>
      <w:r>
        <w:rPr>
          <w:rFonts w:ascii="Arial" w:cs="Arial" w:eastAsia="Arial" w:hAnsi="Arial"/>
          <w:sz w:val="20"/>
          <w:szCs w:val="20"/>
        </w:rPr>
        <w:t xml:space="preserve">Mid-Zone RSI (không phải extreme) là điểm khác biệt quan trọng – đa số dùng RSI theo cách mean-reversion thuần.</w:t>
      </w:r>
    </w:p>
    <w:p>
      <w:pPr>
        <w:spacing w:after="120" w:before="0"/>
        <w:jc w:val="left"/>
      </w:pPr>
      <w:r>
        <w:rPr>
          <w:rFonts w:ascii="Arial" w:cs="Arial" w:eastAsia="Arial" w:hAnsi="Arial"/>
          <w:b w:val="false"/>
          <w:bCs w:val="false"/>
          <w:color w:val="000000"/>
          <w:sz w:val="22"/>
          <w:szCs w:val="22"/>
        </w:rPr>
        <w:t xml:space="preserve">Rủi ro edge decay: Nếu quá nhiều người dùng đúng combo này trên cùng broker/data thì edge giảm. Do đó phải giữ parameter range rộng và luôn có session + ADX filter.</w:t>
      </w:r>
    </w:p>
    <w:p>
      <w:pPr>
        <w:pStyle w:val="Heading1"/>
      </w:pPr>
      <w:r>
        <w:t xml:space="preserve">5. Internal Expert Council Debate</w:t>
      </w:r>
    </w:p>
    <w:p>
      <w:pPr>
        <w:spacing w:after="120" w:before="0"/>
        <w:jc w:val="left"/>
      </w:pPr>
      <w:r>
        <w:rPr>
          <w:rFonts w:ascii="Arial" w:cs="Arial" w:eastAsia="Arial" w:hAnsi="Arial"/>
          <w:b w:val="false"/>
          <w:bCs w:val="false"/>
          <w:color w:val="000000"/>
          <w:sz w:val="22"/>
          <w:szCs w:val="22"/>
        </w:rPr>
        <w:t xml:space="preserve">Hội đồng đã tranh luận gay gắt trước khi thông qua. Dưới đây là tóm tắt các xung đột chính:</w:t>
      </w:r>
    </w:p>
    <w:p>
      <w:pPr>
        <w:pStyle w:val="Heading3"/>
      </w:pPr>
      <w:r>
        <w:t xml:space="preserve">5.1. ICT/Market Structure Specialist</w:t>
      </w:r>
    </w:p>
    <w:p>
      <w:pPr>
        <w:spacing w:after="120" w:before="0"/>
        <w:jc w:val="left"/>
      </w:pPr>
      <w:r>
        <w:rPr>
          <w:rFonts w:ascii="Arial" w:cs="Arial" w:eastAsia="Arial" w:hAnsi="Arial"/>
          <w:b w:val="false"/>
          <w:bCs w:val="false"/>
          <w:color w:val="000000"/>
          <w:sz w:val="22"/>
          <w:szCs w:val="22"/>
        </w:rPr>
        <w:t xml:space="preserve">“Histogram slope trên M5 vẫn là lagging. Không có Order Block hay Liquidity thì edge yếu. Nên kết hợp ít nhất BOS nhỏ hoặc FVG.”</w:t>
      </w:r>
    </w:p>
    <w:p>
      <w:pPr>
        <w:spacing w:after="120" w:before="0"/>
        <w:jc w:val="left"/>
      </w:pPr>
      <w:r>
        <w:rPr>
          <w:rFonts w:ascii="Arial" w:cs="Arial" w:eastAsia="Arial" w:hAnsi="Arial"/>
          <w:b w:val="false"/>
          <w:bCs w:val="false"/>
          <w:color w:val="000000"/>
          <w:sz w:val="22"/>
          <w:szCs w:val="22"/>
        </w:rPr>
        <w:t xml:space="preserve">→ Phản biện từ Quant: Mục tiêu là dễ phát triển và 100% code được. Thêm structure sẽ làm tăng subjectivity. Giữ pure indicator cho giai đoạn 1, sau này mới hybrid.</w:t>
      </w:r>
    </w:p>
    <w:p>
      <w:pPr>
        <w:pStyle w:val="Heading3"/>
      </w:pPr>
      <w:r>
        <w:t xml:space="preserve">5.2. Risk &amp; Prop Firm Officer</w:t>
      </w:r>
    </w:p>
    <w:p>
      <w:pPr>
        <w:spacing w:after="120" w:before="0"/>
        <w:jc w:val="left"/>
      </w:pPr>
      <w:r>
        <w:rPr>
          <w:rFonts w:ascii="Arial" w:cs="Arial" w:eastAsia="Arial" w:hAnsi="Arial"/>
          <w:b w:val="false"/>
          <w:bCs w:val="false"/>
          <w:color w:val="000000"/>
          <w:sz w:val="22"/>
          <w:szCs w:val="22"/>
        </w:rPr>
        <w:t xml:space="preserve">“1.6R cố định trên M5 với spread thực tế có thể khiến PF &lt; 1.3 sau commission. Cần test kỹ MaxDD Monte Carlo.”</w:t>
      </w:r>
    </w:p>
    <w:p>
      <w:pPr>
        <w:spacing w:after="120" w:before="0"/>
        <w:jc w:val="left"/>
      </w:pPr>
      <w:r>
        <w:rPr>
          <w:rFonts w:ascii="Arial" w:cs="Arial" w:eastAsia="Arial" w:hAnsi="Arial"/>
          <w:b w:val="false"/>
          <w:bCs w:val="false"/>
          <w:color w:val="000000"/>
          <w:sz w:val="22"/>
          <w:szCs w:val="22"/>
        </w:rPr>
        <w:t xml:space="preserve">→ Đồng ý. Bắt buộc backtest có full cost (spread theo session + 0.2–0.4 pip slippage) và báo cáo 95th percentile MaxDD.</w:t>
      </w:r>
    </w:p>
    <w:p>
      <w:pPr>
        <w:pStyle w:val="Heading3"/>
      </w:pPr>
      <w:r>
        <w:t xml:space="preserve">5.3. Backtest &amp; Optimization Engineer</w:t>
      </w:r>
    </w:p>
    <w:p>
      <w:pPr>
        <w:spacing w:after="120" w:before="0"/>
        <w:jc w:val="left"/>
      </w:pPr>
      <w:r>
        <w:rPr>
          <w:rFonts w:ascii="Arial" w:cs="Arial" w:eastAsia="Arial" w:hAnsi="Arial"/>
          <w:b w:val="false"/>
          <w:bCs w:val="false"/>
          <w:color w:val="000000"/>
          <w:sz w:val="22"/>
          <w:szCs w:val="22"/>
        </w:rPr>
        <w:t xml:space="preserve">“Slope change dễ overfit nếu optimize ngưỡng Histogram quá chặt. RSI 42–58 cũng có thể bị curve-fit.”</w:t>
      </w:r>
    </w:p>
    <w:p>
      <w:pPr>
        <w:spacing w:after="120" w:before="0"/>
        <w:jc w:val="left"/>
      </w:pPr>
      <w:r>
        <w:rPr>
          <w:rFonts w:ascii="Arial" w:cs="Arial" w:eastAsia="Arial" w:hAnsi="Arial"/>
          <w:b w:val="false"/>
          <w:bCs w:val="false"/>
          <w:color w:val="000000"/>
          <w:sz w:val="22"/>
          <w:szCs w:val="22"/>
        </w:rPr>
        <w:t xml:space="preserve">→ Giải pháp: Chỉ optimize nhẹ (ADX threshold 15–22, RSI mid ±3 điểm). Ưu tiên walk-forward và multi-pair robustness hơn in-sample PF cao.</w:t>
      </w:r>
    </w:p>
    <w:p>
      <w:pPr>
        <w:pStyle w:val="Heading3"/>
      </w:pPr>
      <w:r>
        <w:t xml:space="preserve">5.4. Real-world Execution Specialist</w:t>
      </w:r>
    </w:p>
    <w:p>
      <w:pPr>
        <w:spacing w:after="120" w:before="0"/>
        <w:jc w:val="left"/>
      </w:pPr>
      <w:r>
        <w:rPr>
          <w:rFonts w:ascii="Arial" w:cs="Arial" w:eastAsia="Arial" w:hAnsi="Arial"/>
          <w:b w:val="false"/>
          <w:bCs w:val="false"/>
          <w:color w:val="000000"/>
          <w:sz w:val="22"/>
          <w:szCs w:val="22"/>
        </w:rPr>
        <w:t xml:space="preserve">“Trên live, nến M5 đóng cửa có thể bị delay hoặc spread spike. Entry trên close có thể trượt.”</w:t>
      </w:r>
    </w:p>
    <w:p>
      <w:pPr>
        <w:spacing w:after="120" w:before="0"/>
        <w:jc w:val="left"/>
      </w:pPr>
      <w:r>
        <w:rPr>
          <w:rFonts w:ascii="Arial" w:cs="Arial" w:eastAsia="Arial" w:hAnsi="Arial"/>
          <w:b w:val="false"/>
          <w:bCs w:val="false"/>
          <w:color w:val="000000"/>
          <w:sz w:val="22"/>
          <w:szCs w:val="22"/>
        </w:rPr>
        <w:t xml:space="preserve">→ Tweak thực tế: Cho phép entry market ngay khi điều kiện thỏa trên nến đang chạy nếu Histogram đã rõ ràng tăng và RSI trong zone (semi-discretionary nhẹ), hoặc dùng pending order.</w:t>
      </w:r>
    </w:p>
    <w:p>
      <w:pPr>
        <w:pStyle w:val="Heading3"/>
      </w:pPr>
      <w:r>
        <w:t xml:space="preserve">5.5. Devil’s Advocate</w:t>
      </w:r>
    </w:p>
    <w:p>
      <w:pPr>
        <w:spacing w:after="120" w:before="0"/>
        <w:jc w:val="left"/>
      </w:pPr>
      <w:r>
        <w:rPr>
          <w:rFonts w:ascii="Arial" w:cs="Arial" w:eastAsia="Arial" w:hAnsi="Arial"/>
          <w:b w:val="false"/>
          <w:bCs w:val="false"/>
          <w:color w:val="000000"/>
          <w:sz w:val="22"/>
          <w:szCs w:val="22"/>
        </w:rPr>
        <w:t xml:space="preserve">“Nếu edge thực sự tồn tại thì sao không ai nói nhiều? Có thể chỉ là noise.”</w:t>
      </w:r>
    </w:p>
    <w:p>
      <w:pPr>
        <w:spacing w:after="120" w:before="0"/>
        <w:jc w:val="left"/>
      </w:pPr>
      <w:r>
        <w:rPr>
          <w:rFonts w:ascii="Arial" w:cs="Arial" w:eastAsia="Arial" w:hAnsi="Arial"/>
          <w:b w:val="false"/>
          <w:bCs w:val="false"/>
          <w:color w:val="000000"/>
          <w:sz w:val="22"/>
          <w:szCs w:val="22"/>
        </w:rPr>
        <w:t xml:space="preserve">→ Hội đồng thừa nhận: Evidence hiện tại chủ yếu lý thuyết + observation từ cộng đồng chuyên sâu. Cần tối thiểu 300–400 trade out-of-sample trên 2–3 cặp trước khi tin tưởng. Không overclaim.</w:t>
      </w:r>
    </w:p>
    <w:p>
      <w:pPr>
        <w:spacing w:after="120" w:before="0"/>
        <w:jc w:val="left"/>
      </w:pPr>
      <w:r>
        <w:rPr>
          <w:rFonts w:ascii="Arial" w:cs="Arial" w:eastAsia="Arial" w:hAnsi="Arial"/>
          <w:b w:val="false"/>
          <w:bCs w:val="false"/>
          <w:color w:val="000000"/>
          <w:sz w:val="22"/>
          <w:szCs w:val="22"/>
        </w:rPr>
        <w:t xml:space="preserve">Kết luận Council: Giữ lại biến thể Chính + Biến thể 3. Loại bỏ hoàn toàn biến thể quá aggressive nếu không có ADX mạnh. Bắt buộc có news filter và daily loss limit 1.5–2%.</w:t>
      </w:r>
    </w:p>
    <w:p>
      <w:pPr>
        <w:pStyle w:val="Heading1"/>
      </w:pPr>
      <w:r>
        <w:t xml:space="preserve">6. Real-World Risks &amp; Execution Considerations</w:t>
      </w:r>
    </w:p>
    <w:p>
      <w:pPr>
        <w:pStyle w:val="ListParagraph"/>
        <w:numPr>
          <w:ilvl w:val="0"/>
          <w:numId w:val="2"/>
        </w:numPr>
        <w:spacing w:after="80"/>
      </w:pPr>
      <w:r>
        <w:rPr>
          <w:rFonts w:ascii="Arial" w:cs="Arial" w:eastAsia="Arial" w:hAnsi="Arial"/>
          <w:sz w:val="20"/>
          <w:szCs w:val="20"/>
        </w:rPr>
        <w:t xml:space="preserve">Spread &amp; Slippage: Trên M5, nếu average spread &gt; 0.8 pip (EURUSD) thì expectancy dễ âm. Chỉ trade broker ECN tốt.</w:t>
      </w:r>
    </w:p>
    <w:p>
      <w:pPr>
        <w:pStyle w:val="ListParagraph"/>
        <w:numPr>
          <w:ilvl w:val="0"/>
          <w:numId w:val="2"/>
        </w:numPr>
        <w:spacing w:after="80"/>
      </w:pPr>
      <w:r>
        <w:rPr>
          <w:rFonts w:ascii="Arial" w:cs="Arial" w:eastAsia="Arial" w:hAnsi="Arial"/>
          <w:sz w:val="20"/>
          <w:szCs w:val="20"/>
        </w:rPr>
        <w:t xml:space="preserve">News: Tránh 15 phút trước và sau high-impact news.</w:t>
      </w:r>
    </w:p>
    <w:p>
      <w:pPr>
        <w:pStyle w:val="ListParagraph"/>
        <w:numPr>
          <w:ilvl w:val="0"/>
          <w:numId w:val="2"/>
        </w:numPr>
        <w:spacing w:after="80"/>
      </w:pPr>
      <w:r>
        <w:rPr>
          <w:rFonts w:ascii="Arial" w:cs="Arial" w:eastAsia="Arial" w:hAnsi="Arial"/>
          <w:sz w:val="20"/>
          <w:szCs w:val="20"/>
        </w:rPr>
        <w:t xml:space="preserve">Psychology: Số trade M5 nhiều → dễ overtrade. Giới hạn max 4–6 trade/ngày.</w:t>
      </w:r>
    </w:p>
    <w:p>
      <w:pPr>
        <w:pStyle w:val="ListParagraph"/>
        <w:numPr>
          <w:ilvl w:val="0"/>
          <w:numId w:val="2"/>
        </w:numPr>
        <w:spacing w:after="80"/>
      </w:pPr>
      <w:r>
        <w:rPr>
          <w:rFonts w:ascii="Arial" w:cs="Arial" w:eastAsia="Arial" w:hAnsi="Arial"/>
          <w:sz w:val="20"/>
          <w:szCs w:val="20"/>
        </w:rPr>
        <w:t xml:space="preserve">Broker difference: Data tick khác nhau → phải forward test trên chính broker sẽ dùng live/prop.</w:t>
      </w:r>
    </w:p>
    <w:p>
      <w:pPr>
        <w:pStyle w:val="ListParagraph"/>
        <w:numPr>
          <w:ilvl w:val="0"/>
          <w:numId w:val="2"/>
        </w:numPr>
        <w:spacing w:after="80"/>
      </w:pPr>
      <w:r>
        <w:rPr>
          <w:rFonts w:ascii="Arial" w:cs="Arial" w:eastAsia="Arial" w:hAnsi="Arial"/>
          <w:sz w:val="20"/>
          <w:szCs w:val="20"/>
        </w:rPr>
        <w:t xml:space="preserve">Holding overnight: Cấm tuyệt đối với phiên bản này.</w:t>
      </w:r>
    </w:p>
    <w:p>
      <w:pPr>
        <w:pStyle w:val="Heading1"/>
      </w:pPr>
      <w:r>
        <w:t xml:space="preserve">7. Backtest &amp; Validation Plan</w:t>
      </w:r>
    </w:p>
    <w:p>
      <w:pPr>
        <w:spacing w:after="120" w:before="0"/>
        <w:jc w:val="left"/>
      </w:pPr>
      <w:r>
        <w:rPr>
          <w:rFonts w:ascii="Arial" w:cs="Arial" w:eastAsia="Arial" w:hAnsi="Arial"/>
          <w:b w:val="false"/>
          <w:bCs w:val="false"/>
          <w:color w:val="000000"/>
          <w:sz w:val="22"/>
          <w:szCs w:val="22"/>
        </w:rPr>
        <w:t xml:space="preserve">Yêu cầu tối thiểu trước khi coi là có edge:</w:t>
      </w:r>
    </w:p>
    <w:p>
      <w:pPr>
        <w:pStyle w:val="ListParagraph"/>
        <w:numPr>
          <w:ilvl w:val="0"/>
          <w:numId w:val="2"/>
        </w:numPr>
        <w:spacing w:after="80"/>
      </w:pPr>
      <w:r>
        <w:rPr>
          <w:rFonts w:ascii="Arial" w:cs="Arial" w:eastAsia="Arial" w:hAnsi="Arial"/>
          <w:sz w:val="20"/>
          <w:szCs w:val="20"/>
        </w:rPr>
        <w:t xml:space="preserve">Data: Ít nhất 18–24 tháng tick/M1 data từ broker mục tiêu.</w:t>
      </w:r>
    </w:p>
    <w:p>
      <w:pPr>
        <w:pStyle w:val="ListParagraph"/>
        <w:numPr>
          <w:ilvl w:val="0"/>
          <w:numId w:val="2"/>
        </w:numPr>
        <w:spacing w:after="80"/>
      </w:pPr>
      <w:r>
        <w:rPr>
          <w:rFonts w:ascii="Arial" w:cs="Arial" w:eastAsia="Arial" w:hAnsi="Arial"/>
          <w:sz w:val="20"/>
          <w:szCs w:val="20"/>
        </w:rPr>
        <w:t xml:space="preserve">Sample size: ≥ 350 trade hoàn chỉnh trên mỗi cặp chính (EURUSD + GBPUSD).</w:t>
      </w:r>
    </w:p>
    <w:p>
      <w:pPr>
        <w:pStyle w:val="ListParagraph"/>
        <w:numPr>
          <w:ilvl w:val="0"/>
          <w:numId w:val="2"/>
        </w:numPr>
        <w:spacing w:after="80"/>
      </w:pPr>
      <w:r>
        <w:rPr>
          <w:rFonts w:ascii="Arial" w:cs="Arial" w:eastAsia="Arial" w:hAnsi="Arial"/>
          <w:sz w:val="20"/>
          <w:szCs w:val="20"/>
        </w:rPr>
        <w:t xml:space="preserve">Costs: Spread thực tế theo session + slippage 0.3 pip + commission.</w:t>
      </w:r>
    </w:p>
    <w:p>
      <w:pPr>
        <w:pStyle w:val="ListParagraph"/>
        <w:numPr>
          <w:ilvl w:val="0"/>
          <w:numId w:val="2"/>
        </w:numPr>
        <w:spacing w:after="80"/>
      </w:pPr>
      <w:r>
        <w:rPr>
          <w:rFonts w:ascii="Arial" w:cs="Arial" w:eastAsia="Arial" w:hAnsi="Arial"/>
          <w:sz w:val="20"/>
          <w:szCs w:val="20"/>
        </w:rPr>
        <w:t xml:space="preserve">Validation: Walk-forward 6 tháng in / 3 tháng out, lặp lại. Monte Carlo 1000 runs cho MaxDD 95%.</w:t>
      </w:r>
    </w:p>
    <w:p>
      <w:pPr>
        <w:pStyle w:val="ListParagraph"/>
        <w:numPr>
          <w:ilvl w:val="0"/>
          <w:numId w:val="2"/>
        </w:numPr>
        <w:spacing w:after="80"/>
      </w:pPr>
      <w:r>
        <w:rPr>
          <w:rFonts w:ascii="Arial" w:cs="Arial" w:eastAsia="Arial" w:hAnsi="Arial"/>
          <w:sz w:val="20"/>
          <w:szCs w:val="20"/>
        </w:rPr>
        <w:t xml:space="preserve">Robustness: Test trên ít nhất 3 cặp major. Parameter không được tối ưu quá hẹp.</w:t>
      </w:r>
    </w:p>
    <w:p>
      <w:pPr>
        <w:pStyle w:val="ListParagraph"/>
        <w:numPr>
          <w:ilvl w:val="0"/>
          <w:numId w:val="2"/>
        </w:numPr>
        <w:spacing w:after="80"/>
      </w:pPr>
      <w:r>
        <w:rPr>
          <w:rFonts w:ascii="Arial" w:cs="Arial" w:eastAsia="Arial" w:hAnsi="Arial"/>
          <w:sz w:val="20"/>
          <w:szCs w:val="20"/>
        </w:rPr>
        <w:t xml:space="preserve">Metrics mục tiêu thực tế (sau cost): PF ≥ 1.35 | Expectancy ≥ 0.18R | MaxDD &lt; 6% (challenge) | Winrate 48–58%.</w:t>
      </w:r>
    </w:p>
    <w:p>
      <w:pPr>
        <w:spacing w:after="120" w:before="0"/>
        <w:jc w:val="left"/>
      </w:pPr>
      <w:r>
        <w:rPr>
          <w:rFonts w:ascii="Arial" w:cs="Arial" w:eastAsia="Arial" w:hAnsi="Arial"/>
          <w:b w:val="false"/>
          <w:bCs w:val="false"/>
          <w:color w:val="000000"/>
          <w:sz w:val="22"/>
          <w:szCs w:val="22"/>
        </w:rPr>
        <w:t xml:space="preserve">Roadmap thực tế cho người có job chính (BIM):</w:t>
      </w:r>
    </w:p>
    <w:p>
      <w:pPr>
        <w:pStyle w:val="ListParagraph"/>
        <w:numPr>
          <w:ilvl w:val="0"/>
          <w:numId w:val="2"/>
        </w:numPr>
        <w:spacing w:after="80"/>
      </w:pPr>
      <w:r>
        <w:rPr>
          <w:rFonts w:ascii="Arial" w:cs="Arial" w:eastAsia="Arial" w:hAnsi="Arial"/>
          <w:sz w:val="20"/>
          <w:szCs w:val="20"/>
        </w:rPr>
        <w:t xml:space="preserve">Tuần 1–2: Code EA đơn giản + backtest in-sample EURUSD.</w:t>
      </w:r>
    </w:p>
    <w:p>
      <w:pPr>
        <w:pStyle w:val="ListParagraph"/>
        <w:numPr>
          <w:ilvl w:val="0"/>
          <w:numId w:val="2"/>
        </w:numPr>
        <w:spacing w:after="80"/>
      </w:pPr>
      <w:r>
        <w:rPr>
          <w:rFonts w:ascii="Arial" w:cs="Arial" w:eastAsia="Arial" w:hAnsi="Arial"/>
          <w:sz w:val="20"/>
          <w:szCs w:val="20"/>
        </w:rPr>
        <w:t xml:space="preserve">Tuần 3–5: Walk-forward + multi-pair + tinh chỉnh nhẹ.</w:t>
      </w:r>
    </w:p>
    <w:p>
      <w:pPr>
        <w:pStyle w:val="ListParagraph"/>
        <w:numPr>
          <w:ilvl w:val="0"/>
          <w:numId w:val="2"/>
        </w:numPr>
        <w:spacing w:after="80"/>
      </w:pPr>
      <w:r>
        <w:rPr>
          <w:rFonts w:ascii="Arial" w:cs="Arial" w:eastAsia="Arial" w:hAnsi="Arial"/>
          <w:sz w:val="20"/>
          <w:szCs w:val="20"/>
        </w:rPr>
        <w:t xml:space="preserve">Tuần 6–8: Forward test demo/prop trial với risk nhỏ.</w:t>
      </w:r>
    </w:p>
    <w:p>
      <w:pPr>
        <w:pStyle w:val="ListParagraph"/>
        <w:numPr>
          <w:ilvl w:val="0"/>
          <w:numId w:val="2"/>
        </w:numPr>
        <w:spacing w:after="80"/>
      </w:pPr>
      <w:r>
        <w:rPr>
          <w:rFonts w:ascii="Arial" w:cs="Arial" w:eastAsia="Arial" w:hAnsi="Arial"/>
          <w:sz w:val="20"/>
          <w:szCs w:val="20"/>
        </w:rPr>
        <w:t xml:space="preserve">Chỉ khi forward ổn định ≥ 6 tuần mới tăng size hoặc challenge thật.</w:t>
      </w:r>
    </w:p>
    <w:p>
      <w:pPr>
        <w:pStyle w:val="Heading1"/>
      </w:pPr>
      <w:r>
        <w:t xml:space="preserve">8. Risk Management Framework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color w:val="FFFFFF"/>
                <w:sz w:val="18"/>
                <w:szCs w:val="18"/>
              </w:rPr>
              <w:t xml:space="preserve">Hạng mục</w:t>
            </w:r>
          </w:p>
        </w:tc>
        <w:tc>
          <w:tcPr>
            <w:tcW w:type="dxa" w:w="3302"/>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color w:val="FFFFFF"/>
                <w:sz w:val="18"/>
                <w:szCs w:val="18"/>
              </w:rPr>
              <w:t xml:space="preserve">Challenge / Verification</w:t>
            </w:r>
          </w:p>
        </w:tc>
        <w:tc>
          <w:tcPr>
            <w:tcW w:type="dxa" w:w="3302"/>
            <w:tcBorders>
              <w:top w:val="single" w:color="CCCCCC" w:sz="1"/>
              <w:left w:val="single" w:color="CCCCCC" w:sz="1"/>
              <w:bottom w:val="single" w:color="CCCCCC" w:sz="1"/>
              <w:right w:val="single" w:color="CCCCCC" w:sz="1"/>
            </w:tcBorders>
            <w:shd w:fill="1F4E79" w:val="clear"/>
            <w:tcMar>
              <w:top w:type="dxa" w:w="50"/>
              <w:left w:type="dxa" w:w="70"/>
              <w:bottom w:type="dxa" w:w="50"/>
              <w:right w:type="dxa" w:w="70"/>
            </w:tcMar>
          </w:tcPr>
          <w:p>
            <w:pPr>
              <w:jc w:val="center"/>
            </w:pPr>
            <w:r>
              <w:rPr>
                <w:rFonts w:ascii="Arial" w:cs="Arial" w:eastAsia="Arial" w:hAnsi="Arial"/>
                <w:b/>
                <w:bCs/>
                <w:color w:val="FFFFFF"/>
                <w:sz w:val="18"/>
                <w:szCs w:val="18"/>
              </w:rPr>
              <w:t xml:space="preserve">Live / Funded</w:t>
            </w:r>
          </w:p>
        </w:tc>
      </w:tr>
      <w:tr>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Risk mỗi trade</w:t>
            </w:r>
          </w:p>
        </w:tc>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0.3 – 0.5%</w:t>
            </w:r>
          </w:p>
        </w:tc>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0.15 – 0.25%</w:t>
            </w:r>
          </w:p>
        </w:tc>
      </w:tr>
      <w:tr>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Daily Loss Limit</w:t>
            </w:r>
          </w:p>
        </w:tc>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1.5 – 2.0%</w:t>
            </w:r>
          </w:p>
        </w:tc>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1.0%</w:t>
            </w:r>
          </w:p>
        </w:tc>
      </w:tr>
      <w:tr>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Max trades / ngày</w:t>
            </w:r>
          </w:p>
        </w:tc>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5</w:t>
            </w:r>
          </w:p>
        </w:tc>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4</w:t>
            </w:r>
          </w:p>
        </w:tc>
      </w:tr>
      <w:tr>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Max concurrent</w:t>
            </w:r>
          </w:p>
        </w:tc>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1–2</w:t>
            </w:r>
          </w:p>
        </w:tc>
        <w:tc>
          <w:tcPr>
            <w:tcW w:type="dxa" w:w="3302"/>
            <w:tcBorders>
              <w:top w:val="single" w:color="CCCCCC" w:sz="1"/>
              <w:left w:val="single" w:color="CCCCCC" w:sz="1"/>
              <w:bottom w:val="single" w:color="CCCCCC" w:sz="1"/>
              <w:right w:val="single" w:color="CCCCCC" w:sz="1"/>
            </w:tcBorders>
            <w:shd w:fill="F2F2F2" w:val="clear"/>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1</w:t>
            </w:r>
          </w:p>
        </w:tc>
      </w:tr>
      <w:tr>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left"/>
            </w:pPr>
            <w:r>
              <w:rPr>
                <w:rFonts w:ascii="Arial" w:cs="Arial" w:eastAsia="Arial" w:hAnsi="Arial"/>
                <w:b w:val="false"/>
                <w:bCs w:val="false"/>
                <w:color w:val="000000"/>
                <w:sz w:val="18"/>
                <w:szCs w:val="18"/>
              </w:rPr>
              <w:t xml:space="preserve">News filter</w:t>
            </w:r>
          </w:p>
        </w:tc>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Bắt buộc</w:t>
            </w:r>
          </w:p>
        </w:tc>
        <w:tc>
          <w:tcPr>
            <w:tcW w:type="dxa" w:w="3302"/>
            <w:tcBorders>
              <w:top w:val="single" w:color="CCCCCC" w:sz="1"/>
              <w:left w:val="single" w:color="CCCCCC" w:sz="1"/>
              <w:bottom w:val="single" w:color="CCCCCC" w:sz="1"/>
              <w:right w:val="single" w:color="CCCCCC" w:sz="1"/>
            </w:tcBorders>
            <w:tcMar>
              <w:top w:type="dxa" w:w="50"/>
              <w:left w:type="dxa" w:w="70"/>
              <w:bottom w:type="dxa" w:w="50"/>
              <w:right w:type="dxa" w:w="70"/>
            </w:tcMar>
          </w:tcPr>
          <w:p>
            <w:pPr>
              <w:jc w:val="center"/>
            </w:pPr>
            <w:r>
              <w:rPr>
                <w:rFonts w:ascii="Arial" w:cs="Arial" w:eastAsia="Arial" w:hAnsi="Arial"/>
                <w:b w:val="false"/>
                <w:bCs w:val="false"/>
                <w:color w:val="000000"/>
                <w:sz w:val="18"/>
                <w:szCs w:val="18"/>
              </w:rPr>
              <w:t xml:space="preserve">Bắt buộc</w:t>
            </w:r>
          </w:p>
        </w:tc>
      </w:tr>
    </w:tbl>
    <w:p>
      <w:pPr>
        <w:spacing w:after="120" w:before="0"/>
        <w:jc w:val="left"/>
      </w:pPr>
      <w:r>
        <w:rPr>
          <w:rFonts w:ascii="Arial" w:cs="Arial" w:eastAsia="Arial" w:hAnsi="Arial"/>
          <w:b w:val="false"/>
          <w:bCs w:val="false"/>
          <w:color w:val="000000"/>
          <w:sz w:val="22"/>
          <w:szCs w:val="22"/>
        </w:rPr>
        <w:t xml:space="preserve"/>
      </w:r>
    </w:p>
    <w:p>
      <w:pPr>
        <w:spacing w:after="120" w:before="0"/>
        <w:jc w:val="left"/>
      </w:pPr>
      <w:r>
        <w:rPr>
          <w:rFonts w:ascii="Arial" w:cs="Arial" w:eastAsia="Arial" w:hAnsi="Arial"/>
          <w:b w:val="false"/>
          <w:bCs w:val="false"/>
          <w:color w:val="000000"/>
          <w:sz w:val="22"/>
          <w:szCs w:val="22"/>
        </w:rPr>
        <w:t xml:space="preserve">Luôn ưu tiên bảo toàn vốn và consistency hơn chase profit. Prop firm penalty drawdown là kẻ thù số 1.</w:t>
      </w:r>
    </w:p>
    <w:p>
      <w:pPr>
        <w:pStyle w:val="Heading1"/>
      </w:pPr>
      <w:r>
        <w:t xml:space="preserve">9. Kết luận &amp; Khuyến nghị thực tế</w:t>
      </w:r>
    </w:p>
    <w:p>
      <w:pPr>
        <w:spacing w:after="120" w:before="0"/>
        <w:jc w:val="left"/>
      </w:pPr>
      <w:r>
        <w:rPr>
          <w:rFonts w:ascii="Arial" w:cs="Arial" w:eastAsia="Arial" w:hAnsi="Arial"/>
          <w:b w:val="false"/>
          <w:bCs w:val="false"/>
          <w:color w:val="000000"/>
          <w:sz w:val="22"/>
          <w:szCs w:val="22"/>
        </w:rPr>
        <w:t xml:space="preserve">MZMS là một trong những hướng indicator-based dễ phát triển nhất hiện tại mà vẫn giữ được sự khác biệt với đám đông. Edge đến từ timing sớm của Histogram Slope kết hợp filter thông minh RSI Mid-Zone và EMA200.</w:t>
      </w:r>
    </w:p>
    <w:p>
      <w:pPr>
        <w:spacing w:after="120" w:before="0"/>
        <w:jc w:val="left"/>
      </w:pPr>
      <w:r>
        <w:rPr>
          <w:rFonts w:ascii="Arial" w:cs="Arial" w:eastAsia="Arial" w:hAnsi="Arial"/>
          <w:b w:val="false"/>
          <w:bCs w:val="false"/>
          <w:color w:val="000000"/>
          <w:sz w:val="22"/>
          <w:szCs w:val="22"/>
        </w:rPr>
        <w:t xml:space="preserve">Khuyến nghị hành động ngay:</w:t>
      </w:r>
    </w:p>
    <w:p>
      <w:pPr>
        <w:pStyle w:val="ListParagraph"/>
        <w:numPr>
          <w:ilvl w:val="0"/>
          <w:numId w:val="2"/>
        </w:numPr>
        <w:spacing w:after="80"/>
      </w:pPr>
      <w:r>
        <w:rPr>
          <w:rFonts w:ascii="Arial" w:cs="Arial" w:eastAsia="Arial" w:hAnsi="Arial"/>
          <w:sz w:val="20"/>
          <w:szCs w:val="20"/>
        </w:rPr>
        <w:t xml:space="preserve">Ưu tiên code và backtest Biến thể Chính trên EURUSD trước.</w:t>
      </w:r>
    </w:p>
    <w:p>
      <w:pPr>
        <w:pStyle w:val="ListParagraph"/>
        <w:numPr>
          <w:ilvl w:val="0"/>
          <w:numId w:val="2"/>
        </w:numPr>
        <w:spacing w:after="80"/>
      </w:pPr>
      <w:r>
        <w:rPr>
          <w:rFonts w:ascii="Arial" w:cs="Arial" w:eastAsia="Arial" w:hAnsi="Arial"/>
          <w:sz w:val="20"/>
          <w:szCs w:val="20"/>
        </w:rPr>
        <w:t xml:space="preserve">Không tối ưu quá mức. Giữ logic đơn giản.</w:t>
      </w:r>
    </w:p>
    <w:p>
      <w:pPr>
        <w:pStyle w:val="ListParagraph"/>
        <w:numPr>
          <w:ilvl w:val="0"/>
          <w:numId w:val="2"/>
        </w:numPr>
        <w:spacing w:after="80"/>
      </w:pPr>
      <w:r>
        <w:rPr>
          <w:rFonts w:ascii="Arial" w:cs="Arial" w:eastAsia="Arial" w:hAnsi="Arial"/>
          <w:sz w:val="20"/>
          <w:szCs w:val="20"/>
        </w:rPr>
        <w:t xml:space="preserve">Chỉ chuyển sang XAUUSD sau khi Forex đã có forward test ổn định.</w:t>
      </w:r>
    </w:p>
    <w:p>
      <w:pPr>
        <w:pStyle w:val="ListParagraph"/>
        <w:numPr>
          <w:ilvl w:val="0"/>
          <w:numId w:val="2"/>
        </w:numPr>
        <w:spacing w:after="80"/>
      </w:pPr>
      <w:r>
        <w:rPr>
          <w:rFonts w:ascii="Arial" w:cs="Arial" w:eastAsia="Arial" w:hAnsi="Arial"/>
          <w:sz w:val="20"/>
          <w:szCs w:val="20"/>
        </w:rPr>
        <w:t xml:space="preserve">Luôn ghi nhật ký execution thực tế (spread, slippage, cảm xúc) để tinh chỉnh.</w:t>
      </w:r>
    </w:p>
    <w:p>
      <w:pPr>
        <w:spacing w:after="120" w:before="0"/>
        <w:jc w:val="left"/>
      </w:pPr>
      <w:r>
        <w:rPr>
          <w:rFonts w:ascii="Arial" w:cs="Arial" w:eastAsia="Arial" w:hAnsi="Arial"/>
          <w:b w:val="false"/>
          <w:bCs w:val="false"/>
          <w:color w:val="000000"/>
          <w:sz w:val="22"/>
          <w:szCs w:val="22"/>
        </w:rPr>
        <w:t xml:space="preserve">Em sẵn sàng hỗ trợ anh viết skeleton EA MQL5 hoặc thiết kế backtest chi tiết hơn ngay khi anh chốt biến thể.</w:t>
      </w:r>
    </w:p>
    <w:p>
      <w:pPr>
        <w:spacing w:after="120" w:before="0"/>
        <w:jc w:val="left"/>
      </w:pPr>
      <w:r>
        <w:rPr>
          <w:rFonts w:ascii="Arial" w:cs="Arial" w:eastAsia="Arial" w:hAnsi="Arial"/>
          <w:b w:val="false"/>
          <w:bCs w:val="false"/>
          <w:color w:val="000000"/>
          <w:sz w:val="22"/>
          <w:szCs w:val="22"/>
        </w:rPr>
        <w:t xml:space="preserve"/>
      </w:r>
    </w:p>
    <w:p>
      <w:pPr>
        <w:spacing w:after="120" w:before="0"/>
        <w:jc w:val="center"/>
      </w:pPr>
      <w:r>
        <w:rPr>
          <w:rFonts w:ascii="Arial" w:cs="Arial" w:eastAsia="Arial" w:hAnsi="Arial"/>
          <w:b w:val="false"/>
          <w:bCs w:val="false"/>
          <w:color w:val="666666"/>
          <w:sz w:val="18"/>
          <w:szCs w:val="18"/>
        </w:rPr>
        <w:t xml:space="preserve">— Kết thúc báo cáo —</w:t>
      </w:r>
    </w:p>
    <w:p>
      <w:pPr>
        <w:spacing w:after="120" w:before="0"/>
        <w:jc w:val="center"/>
      </w:pPr>
      <w:r>
        <w:rPr>
          <w:rFonts w:ascii="Arial" w:cs="Arial" w:eastAsia="Arial" w:hAnsi="Arial"/>
          <w:b w:val="false"/>
          <w:bCs w:val="false"/>
          <w:color w:val="666666"/>
          <w:sz w:val="18"/>
          <w:szCs w:val="18"/>
        </w:rPr>
        <w:t xml:space="preserve">Internal Expert Council đã review và thông qua với điều kiện nêu trên.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 – Chỉ dùng nội bộ nghiên cứu | 21/07/2026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Deep Research Trading | MZMS Scalper | Prop Firm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2026-07-21T08:31:50.648Z</dcterms:created>
  <dcterms:modified xsi:type="dcterms:W3CDTF">2026-07-21T08:31:50.648Z</dcterms:modified>
</cp:coreProperties>
</file>

<file path=docProps/custom.xml><?xml version="1.0" encoding="utf-8"?>
<Properties xmlns="http://schemas.openxmlformats.org/officeDocument/2006/custom-properties" xmlns:vt="http://schemas.openxmlformats.org/officeDocument/2006/docPropsVTypes"/>
</file>