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stitution"/>
        <w:jc w:val="center"/>
      </w:pPr>
      <w:r>
        <w:t>Западно-Казахстанский инновационно-технологический университет</w:t>
      </w:r>
    </w:p>
    <w:p>
      <w:pPr>
        <w:pStyle w:val="Institution"/>
        <w:jc w:val="center"/>
      </w:pPr>
      <w:r>
        <w:t>Инженерно-технологический факультет</w:t>
      </w:r>
    </w:p>
    <w:p>
      <w:pPr>
        <w:pStyle w:val="Institution"/>
        <w:jc w:val="center"/>
      </w:pPr>
      <w:r>
        <w:t>Кафедра энергетики, автоматизации и вычислительной техники</w:t>
      </w:r>
    </w:p>
    <w:p>
      <w:pPr>
        <w:pStyle w:val="Institution"/>
        <w:jc w:val="center"/>
      </w:pPr>
      <w:r>
        <w:t>Образовательная программа: Вычислительная техника и информационные системы</w:t>
      </w:r>
    </w:p>
    <w:p>
      <w:pPr>
        <w:spacing w:before="100" w:after="180"/>
        <w:pBdr>
          <w:bottom w:val="single" w:sz="5" w:space="4" w:color="7F7382"/>
        </w:pBdr>
      </w:pPr>
    </w:p>
    <w:p>
      <w:pPr>
        <w:pStyle w:val="WorkKind"/>
        <w:jc w:val="center"/>
      </w:pPr>
      <w:r>
        <w:t>ОТЧЕТ ПО ПРАКТИКУМУ 02</w:t>
      </w:r>
    </w:p>
    <w:p>
      <w:pPr>
        <w:pStyle w:val="WorkMeta"/>
        <w:jc w:val="center"/>
      </w:pPr>
      <w:r>
        <w:t>Дисциплина: Языки и технологии программирования</w:t>
      </w:r>
    </w:p>
    <w:p>
      <w:pPr>
        <w:pStyle w:val="Title"/>
        <w:jc w:val="center"/>
      </w:pPr>
      <w:r>
        <w:t>«От исходного кода к выполнению программы»</w:t>
      </w:r>
    </w:p>
    <w:p>
      <w:pPr>
        <w:pStyle w:val="WorkMeta"/>
        <w:jc w:val="center"/>
      </w:pPr>
      <w:r>
        <w:t>Выполнил: Митрясов Андрей Александрович</w:t>
      </w:r>
    </w:p>
    <w:p>
      <w:pPr>
        <w:pStyle w:val="WorkMeta"/>
        <w:jc w:val="center"/>
      </w:pPr>
      <w:r>
        <w:t>Группа: ВТиИС 22-О    Курс: 2</w:t>
      </w:r>
    </w:p>
    <w:p>
      <w:pPr>
        <w:pStyle w:val="WorkMeta"/>
        <w:spacing w:after="360"/>
        <w:jc w:val="center"/>
      </w:pPr>
      <w:r>
        <w:t>Дата конвертации: 28.09.2026</w:t>
      </w:r>
    </w:p>
    <w:p>
      <w:pPr>
        <w:pStyle w:val="Heading1"/>
      </w:pPr>
      <w:r>
        <w:t>Задание 1</w:t>
      </w:r>
    </w:p>
    <w:p>
      <w:pPr>
        <w:jc w:val="both"/>
      </w:pPr>
      <w:r>
        <w:t>Реализовать вычисление наибольшего общего делителя для всех чисел вектора и исследовать представления программы на разных этапах выполнения.</w:t>
      </w:r>
    </w:p>
    <w:p>
      <w:pPr>
        <w:pStyle w:val="Heading1"/>
      </w:pPr>
      <w:r>
        <w:t>1.2 Исходные данные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numbers = [3, 6, 9]</w:t>
            </w:r>
          </w:p>
        </w:tc>
      </w:tr>
    </w:tbl>
    <w:p>
      <w:pPr>
        <w:spacing w:after="80" w:line="48" w:lineRule="auto"/>
      </w:pPr>
      <w:r/>
    </w:p>
    <w:p>
      <w:pPr>
        <w:pStyle w:val="Heading1"/>
      </w:pPr>
      <w:r>
        <w:t>1.3 Алгоритм</w:t>
      </w:r>
    </w:p>
    <w:p>
      <w:pPr>
        <w:jc w:val="both"/>
      </w:pPr>
      <w:r>
        <w:t>Использован алгоритм Евклида. Для каждой пары текущего делителя и очередного числа выполняется последовательность присваиваний: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divisor, number = number, divisor % number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Перед вычислением берется модуль каждого числа. Для пустого списка предусмотрено исключение. В Python это ValueError, в Julia это ArgumentError.</w:t>
      </w:r>
    </w:p>
    <w:p>
      <w:pPr>
        <w:pStyle w:val="Heading1"/>
      </w:pPr>
      <w:r>
        <w:t>1.4 Выполнение Python</w:t>
      </w:r>
    </w:p>
    <w:p>
      <w:pPr>
        <w:jc w:val="both"/>
      </w:pPr>
      <w:r>
        <w:t>Команда: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342E36"/>
          </w:tcPr>
          <w:p>
            <w:pPr>
              <w:pStyle w:val="TerminalBlock"/>
              <w:spacing w:before="0" w:after="0"/>
            </w:pPr>
            <w:r>
              <w:t>python pratice_2/task1.py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Результат выполнения функции: 3. Ошибок выполнения не обнаружено. Также выполнена команда dis.dis(greatest_common_divisor). Она показала байткод CPython: проверки условия, загрузку элементов списка, цикл FOR_ITER, цикл while, операцию остатка от деления BINARY_OP и возврат результата RETURN_VALUE.</w:t>
      </w:r>
    </w:p>
    <w:p>
      <w:pPr>
        <w:pStyle w:val="Heading1"/>
      </w:pPr>
      <w:r>
        <w:t>1.5 Выполнение Julia</w:t>
      </w:r>
    </w:p>
    <w:p>
      <w:pPr>
        <w:jc w:val="both"/>
      </w:pPr>
      <w:r>
        <w:t>Команда: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342E36"/>
          </w:tcPr>
          <w:p>
            <w:pPr>
              <w:pStyle w:val="TerminalBlock"/>
              <w:spacing w:before="0" w:after="0"/>
            </w:pPr>
            <w:r>
              <w:t>julia --project=. pratice_2/task1.jl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Результат выполнения функции: 3. Ошибок выполнения не обнаружено.</w:t>
      </w:r>
    </w:p>
    <w:p>
      <w:pPr>
        <w:jc w:val="both"/>
      </w:pPr>
      <w:r>
        <w:t>Для работы макросов инспекции в начало task1.jl добавлен импорт: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using InteractiveUtils</w:t>
            </w:r>
          </w:p>
        </w:tc>
      </w:tr>
    </w:tbl>
    <w:p>
      <w:pPr>
        <w:spacing w:after="80" w:line="48" w:lineRule="auto"/>
      </w:pPr>
      <w:r/>
    </w:p>
    <w:p>
      <w:pPr>
        <w:pStyle w:val="Heading1"/>
      </w:pPr>
      <w:r>
        <w:t>1.6 Результаты инспекции Julia</w:t>
      </w:r>
    </w:p>
    <w:p>
      <w:pPr>
        <w:pStyle w:val="Heading2"/>
      </w:pPr>
      <w:r>
        <w:t>1.6.1 @code_lowered</w:t>
      </w:r>
    </w:p>
    <w:p>
      <w:pPr>
        <w:jc w:val="both"/>
      </w:pPr>
      <w:r>
        <w:t>Показывает Julia IR после понижения синтаксиса. Должны быть видны проверки пустого массива, обращение к первому элементу и циклы алгоритма Евклида.</w:t>
      </w:r>
    </w:p>
    <w:p>
      <w:pPr>
        <w:pStyle w:val="Heading2"/>
      </w:pPr>
      <w:r>
        <w:t>1.6.2 @code_typed</w:t>
      </w:r>
    </w:p>
    <w:p>
      <w:pPr>
        <w:jc w:val="both"/>
      </w:pPr>
      <w:r>
        <w:t>Показывает типизированное промежуточное представление. Для вызова с Vector{Int64} функция специализируется на этом типе и возвращает Int64.</w:t>
      </w:r>
    </w:p>
    <w:p>
      <w:pPr>
        <w:pStyle w:val="Heading2"/>
      </w:pPr>
      <w:r>
        <w:t>1.6.3 @code_llvm</w:t>
      </w:r>
    </w:p>
    <w:p>
      <w:pPr>
        <w:jc w:val="both"/>
      </w:pPr>
      <w:r>
        <w:t>Показывает LLVM IR. В выводе присутствуют проверки границ массива, вызовы функций Julia runtime, операции над 64-битными целыми числами и ветвления.</w:t>
      </w:r>
    </w:p>
    <w:p>
      <w:pPr>
        <w:pStyle w:val="Heading2"/>
      </w:pPr>
      <w:r>
        <w:t>1.6.4 @code_native</w:t>
      </w:r>
    </w:p>
    <w:p>
      <w:pPr>
        <w:jc w:val="both"/>
      </w:pPr>
      <w:r>
        <w:t>Показывает машинные инструкции целевой архитектуры. В выводе присутствуют инструкции загрузки, сравнения, переходов, деления и вызова обработчиков исключений.</w:t>
      </w:r>
    </w:p>
    <w:p>
      <w:pPr>
        <w:pStyle w:val="Heading1"/>
      </w:pPr>
      <w:r>
        <w:t>1.7 Сравнение Python и Julia</w:t>
      </w:r>
    </w:p>
    <w:p>
      <w:pPr>
        <w:jc w:val="both"/>
      </w:pPr>
      <w:r>
        <w:t>Python сначала компилирует исходный код в байткод виртуальной машины CPython. Команда dis показывает этот байткод.</w:t>
      </w:r>
    </w:p>
    <w:p>
      <w:pPr>
        <w:jc w:val="both"/>
      </w:pPr>
      <w:r>
        <w:t>Julia компилирует функцию с учетом конкретных типов аргументов. Макросы InteractiveUtils позволяют последовательно увидеть пониженное представление, типизированный IR, LLVM IR и машинный код.</w:t>
      </w:r>
    </w:p>
    <w:p>
      <w:pPr>
        <w:pStyle w:val="Heading1"/>
      </w:pPr>
      <w:r>
        <w:t>Итог</w:t>
      </w:r>
    </w:p>
    <w:p>
      <w:pPr>
        <w:jc w:val="both"/>
      </w:pPr>
      <w:r>
        <w:t>Задание выполнено. Обе реализации возвращают правильный результат: НОД чисел 3, 6 и 9 равен 3. Python-байткод и четыре уровня сгенерированного кода Julia получены успешно.</w:t>
      </w:r>
    </w:p>
    <w:p>
      <w:pPr>
        <w:pStyle w:val="Heading1"/>
      </w:pPr>
      <w:r>
        <w:t>1.8 Цепочки выполнения</w:t>
      </w:r>
    </w:p>
    <w:p>
      <w:pPr>
        <w:jc w:val="both"/>
      </w:pPr>
      <w:r>
        <w:t>После еще небольшого ресерча я для себя понял, что короче работает это так:</w:t>
      </w:r>
    </w:p>
    <w:p>
      <w:pPr>
        <w:jc w:val="both"/>
      </w:pPr>
      <w:r>
        <w:t>Python: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PYTHON-КОД -&gt; КОМПИЛЯЦИЯ В БАЙТКОД -&gt; ИНТЕРПРЕТАЦИЯ БАЙТКОДА CPYTHON</w:t>
              <w:br/>
              <w:t>-&gt; МАШИННЫЙ КОД САМОГО CPYTHON -&gt; ПРОЦЕССОР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Julia: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JULIA-КОД -&gt; JULIA IR -&gt; ТИПИЗИРОВАННЫЙ IR -&gt; LLVM IR</w:t>
              <w:br/>
              <w:t>-&gt; JIT-КОМПИЛЯЦИЯ В МАШИННЫЙ КОД -&gt; ПРОЦЕССОР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Компиляция это преобразование программы в другое представление. Интерпретация - выполнение этого представления виртуальной машиной. Поэтому нельзя строго называть язык только компилируемым или интерпретируемым: разные этапы могут компилироваться или интерпретироваться. CPython компилирует Python-код в байткод, а затем интерпретирует его. Julia во время выполнения компилирует типизированные функции в машинный код через LLVM.</w:t>
      </w:r>
    </w:p>
    <w:sectPr w:rsidR="00FC693F" w:rsidRPr="0006063C" w:rsidSect="00034616">
      <w:footerReference w:type="default" r:id="rId9"/>
      <w:pgSz w:w="11906" w:h="16838"/>
      <w:pgMar w:top="1134" w:right="1134" w:bottom="1134" w:left="1531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  <w:ind w:firstLine="709"/>
    </w:pPr>
    <w:rPr>
      <w:rFonts w:ascii="Times New Roman" w:hAnsi="Times New Roman" w:eastAsia="Times New Roman" w:cs="Times New Roman"/>
      <w:b w:val="0"/>
      <w:color w:val="1F1A2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ind w:firstLine="0"/>
      <w:outlineLvl w:val="0"/>
    </w:pPr>
    <w:rPr>
      <w:rFonts w:ascii="Times New Roman" w:hAnsi="Times New Roman" w:eastAsia="Times New Roman" w:cs="Times New Roman"/>
      <w:b/>
      <w:bCs/>
      <w:color w:val="006B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ind w:firstLine="0"/>
      <w:outlineLvl w:val="1"/>
    </w:pPr>
    <w:rPr>
      <w:rFonts w:ascii="Times New Roman" w:hAnsi="Times New Roman" w:eastAsia="Times New Roman" w:cs="Times New Roman"/>
      <w:b/>
      <w:bCs/>
      <w:color w:val="79536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ind w:firstLine="0"/>
      <w:outlineLvl w:val="2"/>
    </w:pPr>
    <w:rPr>
      <w:rFonts w:ascii="Times New Roman" w:hAnsi="Times New Roman" w:eastAsia="Times New Roman" w:cs="Times New Roman"/>
      <w:b/>
      <w:bCs/>
      <w:color w:val="7953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60"/>
      <w:ind w:firstLine="0"/>
      <w:contextualSpacing/>
    </w:pPr>
    <w:rPr>
      <w:rFonts w:ascii="Times New Roman" w:hAnsi="Times New Roman" w:eastAsia="Times New Roman" w:cs="Times New Roman"/>
      <w:b/>
      <w:color w:val="1F1A21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itution">
    <w:name w:val="Institution"/>
    <w:pPr>
      <w:widowControl/>
      <w:spacing w:after="60" w:line="276" w:lineRule="auto"/>
      <w:ind w:firstLine="0"/>
    </w:pPr>
    <w:rPr>
      <w:rFonts w:ascii="Times New Roman" w:hAnsi="Times New Roman" w:eastAsia="Times New Roman" w:cs="Times New Roman"/>
      <w:b w:val="0"/>
      <w:color w:val="4D4351"/>
      <w:sz w:val="21"/>
    </w:rPr>
  </w:style>
  <w:style w:type="paragraph" w:customStyle="1" w:styleId="WorkKind">
    <w:name w:val="Work Kind"/>
    <w:pPr>
      <w:keepNext/>
      <w:widowControl/>
      <w:spacing w:after="100" w:line="276" w:lineRule="auto"/>
      <w:ind w:firstLine="0"/>
    </w:pPr>
    <w:rPr>
      <w:rFonts w:ascii="Times New Roman" w:hAnsi="Times New Roman" w:eastAsia="Times New Roman" w:cs="Times New Roman"/>
      <w:b/>
      <w:color w:val="1F1A21"/>
      <w:sz w:val="26"/>
    </w:rPr>
  </w:style>
  <w:style w:type="paragraph" w:customStyle="1" w:styleId="WorkMeta">
    <w:name w:val="Work Meta"/>
    <w:pPr>
      <w:keepNext/>
      <w:widowControl/>
      <w:spacing w:after="100" w:line="276" w:lineRule="auto"/>
      <w:ind w:firstLine="0"/>
    </w:pPr>
    <w:rPr>
      <w:rFonts w:ascii="Times New Roman" w:hAnsi="Times New Roman" w:eastAsia="Times New Roman" w:cs="Times New Roman"/>
      <w:b w:val="0"/>
      <w:color w:val="4D4351"/>
      <w:sz w:val="22"/>
    </w:rPr>
  </w:style>
  <w:style w:type="paragraph" w:customStyle="1" w:styleId="CodeBlock">
    <w:name w:val="Code Block"/>
    <w:pPr>
      <w:widowControl/>
      <w:spacing w:after="100" w:line="264" w:lineRule="auto"/>
      <w:ind w:firstLine="0"/>
    </w:pPr>
    <w:rPr>
      <w:rFonts w:ascii="Consolas" w:hAnsi="Consolas" w:eastAsia="Consolas" w:cs="Consolas"/>
      <w:b w:val="0"/>
      <w:color w:val="1F1A21"/>
      <w:sz w:val="21"/>
    </w:rPr>
  </w:style>
  <w:style w:type="paragraph" w:customStyle="1" w:styleId="TerminalBlock">
    <w:name w:val="Terminal Block"/>
    <w:pPr>
      <w:widowControl/>
      <w:spacing w:after="100" w:line="264" w:lineRule="auto"/>
      <w:ind w:firstLine="0"/>
    </w:pPr>
    <w:rPr>
      <w:rFonts w:ascii="Consolas" w:hAnsi="Consolas" w:eastAsia="Consolas" w:cs="Consolas"/>
      <w:b w:val="0"/>
      <w:color w:val="F8EFF8"/>
      <w:sz w:val="21"/>
    </w:rPr>
  </w:style>
  <w:style w:type="paragraph" w:customStyle="1" w:styleId="TableText">
    <w:name w:val="Table Text"/>
    <w:pPr>
      <w:widowControl/>
      <w:spacing w:after="100" w:line="276" w:lineRule="auto"/>
      <w:ind w:firstLine="0"/>
    </w:pPr>
    <w:rPr>
      <w:rFonts w:ascii="Times New Roman" w:hAnsi="Times New Roman" w:eastAsia="Times New Roman" w:cs="Times New Roman"/>
      <w:b w:val="0"/>
      <w:color w:val="1F1A21"/>
      <w:sz w:val="20"/>
    </w:rPr>
  </w:style>
  <w:style w:type="paragraph" w:customStyle="1" w:styleId="DataLine">
    <w:name w:val="Data Line"/>
    <w:pPr>
      <w:widowControl/>
      <w:spacing w:after="60" w:line="276" w:lineRule="auto"/>
      <w:ind w:firstLine="0"/>
    </w:pPr>
    <w:rPr>
      <w:rFonts w:ascii="Times New Roman" w:hAnsi="Times New Roman" w:eastAsia="Times New Roman" w:cs="Times New Roman"/>
      <w:b w:val="0"/>
      <w:color w:val="1F1A21"/>
      <w:sz w:val="23"/>
    </w:rPr>
  </w:style>
  <w:style w:type="paragraph" w:customStyle="1" w:styleId="DataLabel">
    <w:name w:val="Data Label"/>
    <w:pPr>
      <w:keepNext/>
      <w:widowControl/>
      <w:spacing w:after="100" w:line="276" w:lineRule="auto"/>
      <w:ind w:firstLine="0"/>
    </w:pPr>
    <w:rPr>
      <w:rFonts w:ascii="Times New Roman" w:hAnsi="Times New Roman" w:eastAsia="Times New Roman" w:cs="Times New Roman"/>
      <w:b/>
      <w:color w:val="79536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«От исходного кода к выполнению программы»</dc:title>
  <dc:subject>Языки и технологии программирования</dc:subject>
  <dc:creator>Митрясов Андрей Александрович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