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  <w:lang w:val="ru-RU"/>
        </w:rPr>
        <w:t>ВТ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rFonts w:hint="default"/>
          <w:b/>
          <w:sz w:val="28"/>
          <w:szCs w:val="28"/>
          <w:lang w:val="ru-RU"/>
        </w:rPr>
        <w:t>10</w:t>
      </w:r>
    </w:p>
    <w:p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>
        <w:rPr>
          <w:b/>
          <w:i/>
          <w:color w:val="000000"/>
          <w:sz w:val="28"/>
          <w:szCs w:val="28"/>
          <w:lang w:val="ru-RU"/>
        </w:rPr>
        <w:t>Организация</w:t>
      </w:r>
      <w:r>
        <w:rPr>
          <w:rFonts w:hint="default"/>
          <w:b/>
          <w:i/>
          <w:color w:val="000000"/>
          <w:sz w:val="28"/>
          <w:szCs w:val="28"/>
          <w:lang w:val="ru-RU"/>
        </w:rPr>
        <w:t xml:space="preserve"> процессов и программирование в среде </w:t>
      </w:r>
      <w:r>
        <w:rPr>
          <w:rFonts w:hint="default"/>
          <w:b/>
          <w:i/>
          <w:color w:val="000000"/>
          <w:sz w:val="28"/>
          <w:szCs w:val="28"/>
          <w:lang w:val="ru"/>
        </w:rPr>
        <w:t>Linux</w:t>
      </w:r>
      <w:r>
        <w:rPr>
          <w:b/>
          <w:i/>
          <w:color w:val="000000"/>
          <w:sz w:val="28"/>
          <w:szCs w:val="28"/>
        </w:rPr>
        <w:t>»</w:t>
      </w:r>
    </w:p>
    <w:p>
      <w:pPr>
        <w:spacing w:line="360" w:lineRule="auto"/>
        <w:ind w:firstLine="360"/>
        <w:jc w:val="center"/>
        <w:rPr>
          <w:rFonts w:hint="default"/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>
        <w:rPr>
          <w:rFonts w:hint="default"/>
          <w:b/>
          <w:color w:val="000000"/>
          <w:sz w:val="28"/>
          <w:szCs w:val="28"/>
          <w:lang w:val="ru-RU"/>
        </w:rPr>
        <w:t>СИНХРОНИЗАЦИЯ ПРОЦЕССОВ</w:t>
      </w:r>
    </w:p>
    <w:p>
      <w:pPr>
        <w:spacing w:line="360" w:lineRule="auto"/>
        <w:ind w:firstLine="360"/>
        <w:jc w:val="center"/>
        <w:rPr>
          <w:color w:val="000000"/>
          <w:sz w:val="28"/>
          <w:szCs w:val="28"/>
        </w:rPr>
      </w:pPr>
      <w:r>
        <w:rPr>
          <w:rFonts w:hint="default"/>
          <w:b/>
          <w:color w:val="000000"/>
          <w:sz w:val="28"/>
          <w:szCs w:val="28"/>
          <w:lang w:val="ru-RU"/>
        </w:rPr>
        <w:t>С ПОМОЩЬЮ СЕМАФОРОВ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b/>
          <w:i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  <w:lang w:val="ru"/>
        </w:rPr>
        <w:t>C</w:t>
      </w:r>
      <w:r>
        <w:rPr>
          <w:rFonts w:hint="default"/>
          <w:color w:val="000000"/>
          <w:sz w:val="28"/>
          <w:szCs w:val="28"/>
          <w:lang w:val="ru-RU"/>
        </w:rPr>
        <w:t xml:space="preserve">тудентка гр. 7306  </w:t>
      </w:r>
      <w:r>
        <w:rPr>
          <w:rFonts w:hint="default"/>
          <w:color w:val="000000"/>
          <w:sz w:val="28"/>
          <w:szCs w:val="28"/>
          <w:lang w:val="ru"/>
        </w:rPr>
        <w:t xml:space="preserve">       </w:t>
      </w:r>
      <w:r>
        <w:rPr>
          <w:rFonts w:hint="default"/>
          <w:color w:val="000000"/>
          <w:sz w:val="28"/>
          <w:szCs w:val="28"/>
          <w:lang w:val="ru-RU"/>
        </w:rPr>
        <w:t xml:space="preserve">       </w:t>
      </w:r>
      <w:r>
        <w:rPr>
          <w:sz w:val="28"/>
          <w:szCs w:val="28"/>
        </w:rPr>
        <w:t xml:space="preserve">___________________           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"/>
        </w:rPr>
        <w:t xml:space="preserve">        </w:t>
      </w:r>
      <w:r>
        <w:rPr>
          <w:color w:val="000000"/>
          <w:sz w:val="28"/>
          <w:szCs w:val="28"/>
        </w:rPr>
        <w:t>Мищенко А.В.</w:t>
      </w:r>
    </w:p>
    <w:p>
      <w:pPr>
        <w:spacing w:line="360" w:lineRule="auto"/>
        <w:ind w:right="-276"/>
        <w:rPr>
          <w:rFonts w:hint="default"/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Пр</w:t>
      </w:r>
      <w:r>
        <w:rPr>
          <w:color w:val="000000"/>
          <w:sz w:val="28"/>
          <w:szCs w:val="28"/>
          <w:lang w:val="ru-RU"/>
        </w:rPr>
        <w:t>еподаватель</w:t>
      </w:r>
      <w:r>
        <w:rPr>
          <w:rFonts w:hint="default"/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t xml:space="preserve">___________________                     </w:t>
      </w:r>
      <w:r>
        <w:rPr>
          <w:sz w:val="28"/>
          <w:szCs w:val="28"/>
          <w:lang w:val="ru-RU"/>
        </w:rPr>
        <w:t>Разумовский</w:t>
      </w:r>
      <w:r>
        <w:rPr>
          <w:rFonts w:hint="default"/>
          <w:sz w:val="28"/>
          <w:szCs w:val="28"/>
          <w:lang w:val="ru-RU"/>
        </w:rPr>
        <w:t xml:space="preserve"> Г.В.</w:t>
      </w:r>
    </w:p>
    <w:p>
      <w:pPr>
        <w:spacing w:line="360" w:lineRule="auto"/>
        <w:ind w:right="-276"/>
        <w:rPr>
          <w:sz w:val="28"/>
          <w:szCs w:val="28"/>
        </w:rPr>
      </w:pPr>
      <w:bookmarkStart w:id="1" w:name="_heading=h.34aydpz7qwal" w:colFirst="0" w:colLast="0"/>
      <w:bookmarkEnd w:id="1"/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</w:p>
    <w:p>
      <w:pPr>
        <w:spacing w:line="360" w:lineRule="auto"/>
        <w:ind w:firstLine="720" w:firstLineChars="0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Знакомство с организацией семафоров, системными функциями, обеспечивающими управление семафорами, и их использованием для решения задач взаимоисключения и синхронизации.</w:t>
      </w:r>
    </w:p>
    <w:p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</w:p>
    <w:p>
      <w:pPr>
        <w:shd w:val="clear"/>
        <w:spacing w:after="200"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</w:rPr>
      </w:pPr>
      <w:r>
        <w:rPr>
          <w:rFonts w:hint="default"/>
          <w:b w:val="0"/>
          <w:bCs/>
          <w:color w:val="000000"/>
          <w:sz w:val="28"/>
          <w:szCs w:val="28"/>
        </w:rPr>
        <w:t>Написать две программы (Поставщик и Потребитель), которые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работают с циклическим буфером ограниченного размера, расположенным в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разделяемой памяти. Доступ к буферу и синхронизация работы Поставщика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и Потребителя должны быть реализованы с помощью семафоров. Поставщик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выделяет буфер и семафоры, читает по одному символу из файла и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записывает его в буфер. Потребитель считывает по одному символу из буфера и выводит их на экран. Если буфер пустой, то Потребитель должен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пассивно ждать, пока Поставщик не занесет туда хотя бы один символ. Если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буфер полностью заполнен, то Поставщик должен пассивно ждать, пока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Потребитель не извлечет из него по крайней мере один символ. Поставщик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заканчивает свою работу, как только прочитает последний символ из файла и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убедится, что Потребитель его прочитал. Потребитель заканчивает свою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работу при отсутствии символов в буфере и завершении работы Поставщика.</w:t>
      </w:r>
    </w:p>
    <w:p>
      <w:pPr>
        <w:shd w:val="clear"/>
        <w:spacing w:after="200" w:line="360" w:lineRule="auto"/>
        <w:jc w:val="both"/>
        <w:rPr>
          <w:b/>
          <w:color w:val="000000"/>
          <w:sz w:val="28"/>
          <w:szCs w:val="28"/>
        </w:rPr>
      </w:pPr>
      <w:r>
        <w:rPr>
          <w:rFonts w:hint="default"/>
          <w:b w:val="0"/>
          <w:bCs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ru-RU"/>
        </w:rPr>
        <w:t>Ход</w:t>
      </w:r>
      <w:r>
        <w:rPr>
          <w:rFonts w:hint="default"/>
          <w:b/>
          <w:color w:val="000000"/>
          <w:sz w:val="28"/>
          <w:szCs w:val="28"/>
          <w:lang w:val="ru-RU"/>
        </w:rPr>
        <w:t xml:space="preserve"> работы</w:t>
      </w:r>
      <w:r>
        <w:rPr>
          <w:b/>
          <w:color w:val="000000"/>
          <w:sz w:val="28"/>
          <w:szCs w:val="28"/>
        </w:rPr>
        <w:t>:</w:t>
      </w:r>
    </w:p>
    <w:p>
      <w:pPr>
        <w:numPr>
          <w:ilvl w:val="0"/>
          <w:numId w:val="0"/>
        </w:numPr>
        <w:spacing w:after="200"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В ходе выполнения работы были написаны две  программы: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main.cpp -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Поставщик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client.cpp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- Потребитель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.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Их исходный код представлен в Приложении 1.</w:t>
      </w:r>
    </w:p>
    <w:p>
      <w:pPr>
        <w:numPr>
          <w:ilvl w:val="0"/>
          <w:numId w:val="0"/>
        </w:numPr>
        <w:spacing w:after="200"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>Программа Поставщик посимвольно считывает текст из файла и передает считанный символ в разделяемую память. Программа Потребитель считывает этот символ из разделяемой памяти и выводит его на экран. Для синхронизации работы Поставщика и Потребителя используется множественный семафор, состоящий из трех числовых семафоров. На рисунках 1 и 2 представлен пример работы программы.</w:t>
      </w:r>
    </w:p>
    <w:p>
      <w:pPr>
        <w:numPr>
          <w:ilvl w:val="0"/>
          <w:numId w:val="0"/>
        </w:numPr>
        <w:spacing w:after="200" w:line="360" w:lineRule="auto"/>
        <w:jc w:val="center"/>
      </w:pPr>
      <w:r>
        <w:drawing>
          <wp:inline distT="0" distB="0" distL="114300" distR="114300">
            <wp:extent cx="6015355" cy="344170"/>
            <wp:effectExtent l="0" t="0" r="4445" b="1778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1. Запуск Поставщика</w:t>
      </w:r>
    </w:p>
    <w:p>
      <w:pPr>
        <w:numPr>
          <w:ilvl w:val="0"/>
          <w:numId w:val="0"/>
        </w:numPr>
        <w:spacing w:after="200" w:line="360" w:lineRule="auto"/>
        <w:jc w:val="center"/>
      </w:pPr>
      <w:r>
        <w:drawing>
          <wp:inline distT="0" distB="0" distL="114300" distR="114300">
            <wp:extent cx="6017895" cy="577850"/>
            <wp:effectExtent l="0" t="0" r="1905" b="1270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2. Запуск Потребителя</w:t>
      </w: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b w:val="0"/>
          <w:bCs/>
          <w:color w:val="000000"/>
          <w:sz w:val="28"/>
          <w:szCs w:val="28"/>
          <w:lang w:val="ru-RU"/>
        </w:rPr>
        <w:t>В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ходе лабораторной работы я познакомилась с использованием множественных семафоров.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bookmarkStart w:id="2" w:name="_GoBack"/>
      <w:bookmarkEnd w:id="2"/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Приложения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b w:val="0"/>
          <w:bCs/>
          <w:color w:val="000000"/>
          <w:sz w:val="28"/>
          <w:szCs w:val="28"/>
          <w:lang w:val="ru-RU"/>
        </w:rPr>
        <w:t>Приложение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1.1. Код поставщика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&lt;sys/ipc.h&gt;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&lt;sys/shm.h&gt;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&lt;sys/sem.h&gt;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&lt;stdlib.h&gt;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&lt;assert.h&gt;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&lt;iostream&gt;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&lt;unistd.h&gt;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&lt;fstream&gt;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&lt;stdio.h&gt;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using namespace std;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const int SEM_WRITE = 0,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SEM_READ = 1,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SEM_END = 2;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main()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shmid,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semid,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*buff;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short buffSize;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key_t key = 150;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buffSize = 5;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//запрос на разделяемый сегмент памяти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((shmid = shmget(key, 128, IPC_CREAT | 0666)) == -1)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perror("shmget returned -1");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//включение разделяемой памяти в пространство процесса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buff = (int*)shmat(shmid, NULL, 0);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//создаем множественный семафор(с количеством простых семафоров равным 3)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((semid = semget(key, 3, IPC_CREAT | 0666)) == -1)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perror("semget returned -1");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//объединение для передачи в функцию smctl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union semaphEmun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int val;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struct semid_ds *buf;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ushort array [2];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 setup;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short values[3] = {5, 0, 0};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semctl(semid, 3, SETALL, values);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//создаем списки команд для работы с множественным семафором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struct sembuf operations[3];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//инициализируем список команд для записи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operations[SEM_WRITE].sem_num = SEM_WRITE;  //индекс простого семафора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operations[SEM_WRITE].sem_op = -1;          //уменьшение на 1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//инициализируем список команд для чтения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operations[SEM_READ].sem_num = SEM_READ;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operations[SEM_READ].sem_op = 1;            //увеличение на 1 - открываем семафор на чтение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//инициализируем список команд для определения завершения работы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operations[SEM_END].sem_num = SEM_END;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operations[SEM_END].sem_op = -1;           //уменьшение на 1 - включаем в очередь к семафору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ifstream file;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file.open("file.txt", ios::app);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char c;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writeIndex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while(!file.eof())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//считываем символ из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file.get(c);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//выполняем операцию семафора для записи (1 - количество выполняемых операций, отсчет от первого элемента operations)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semop(semid, operations, 1);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//устанавливаем в разделяемую память символ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buff[writeIndex] = c;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//увеличиваем индекс следующего символа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writeIndex++;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//выполняем операцию семафора для чтения (1 - количество выполняемых операций, отсчет от второго элемента operations)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semop(semid, operations + 1, 1);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//устанавливаем спец символ конца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buff[writeIndex] = EOF;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//выполняем операцию семафора определения завершения работы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semop(semid, operations + 2, 1);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//закрываем файл и уничтожаем разделяемую память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file.close();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semctl(semid, IPC_RMID, 0); // Удаляем множество семафоров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shmdt((void*)buff); // Исключаем сегмент разделяемой памяти из адресного пространства текущего процесса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shmctl(shmid, IPC_RMID, 0);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} </w:t>
      </w:r>
    </w:p>
    <w:p>
      <w:pPr>
        <w:spacing w:line="360" w:lineRule="auto"/>
        <w:jc w:val="both"/>
        <w:rPr>
          <w:rFonts w:hint="default" w:cs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-RU"/>
        </w:rPr>
        <w:t xml:space="preserve">Приложение 1.2. </w:t>
      </w:r>
      <w:r>
        <w:rPr>
          <w:rFonts w:hint="default" w:cs="Times New Roman"/>
          <w:b w:val="0"/>
          <w:bCs/>
          <w:color w:val="000000"/>
          <w:sz w:val="28"/>
          <w:szCs w:val="28"/>
          <w:lang w:val="ru-RU"/>
        </w:rPr>
        <w:t>Код Потребителя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&lt;sys/ipc.h&gt;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&lt;sys/shm.h&gt;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&lt;sys/sem.h&gt;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&lt;stdlib.h&gt;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&lt;assert.h&gt;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&lt;iostream&gt;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&lt;unistd.h&gt;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&lt;fstream&gt;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&lt;stdio.h&gt;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const int SEM_WRITE = 0,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SEM_READ = 1,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SEM_END = 2;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using namespace std;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main(int argc, char* argv[])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key_t key = 150;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shmid,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semid,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buffSize,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*buff;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buffSize = 5;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//запрос на разделяемый сегмент памяти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((shmid = shmget(key, 128, 0666)) == -1)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perror("shmget");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//включение разделяемой памяти в пространство процесса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buff = (int*)shmat(shmid, NULL, 0);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//открываем множественный семафор(с количеством простых семафоров равным 3)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((semid = semget(key, 3, 0666)) == -1)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perror("semget");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//создаем списки команд для работы с множественным семафором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struct sembuf operations[3];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//инициализируем список команд для записи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operations[SEM_WRITE].sem_num = SEM_WRITE;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operations[SEM_WRITE].sem_op = 1;     //увеличиваем на 1 - открываем семафор на запись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//инициадизируем список команд для чтения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operations[SEM_READ].sem_num = SEM_READ;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operations[SEM_READ].sem_op = -1;     //уменьшаем на 1 - включаем в очередь к семафору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//инициализируем список команд для определения завершения работы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operations[SEM_END].sem_num = SEM_END;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operations[SEM_END].sem_op = 1;       //увеличиваем на 1 - открываем семафор на завершение работы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readIndex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while(buff[readIndex] != EOF)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//выполняем операцию для семафора чтения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semop(semid, operations + 1, 1);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printf("%c", buff[readIndex]);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readIndex++;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//выполняем операцию для семафора записи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semop(semid, operations, 1);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//выполняем операцию для семафора завершения работы и тем самым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//позволяем писателю завершить работу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semop(semid, operations + 2, 1);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semctl(semid, IPC_RMID, 0); // Удаляем множество семафоров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shmdt((void*)buff); // Исключаем сегмент разделяемой памяти из адресного пространства текущего процесса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shmctl(shmid, IPC_RMID, 0);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return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} </w:t>
      </w:r>
    </w:p>
    <w:sectPr>
      <w:headerReference r:id="rId3" w:type="default"/>
      <w:footerReference r:id="rId4" w:type="default"/>
      <w:pgSz w:w="11906" w:h="16838"/>
      <w:pgMar w:top="1134" w:right="726" w:bottom="1134" w:left="1701" w:header="425" w:footer="709" w:gutter="0"/>
      <w:pgNumType w:start="1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Times New Roman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819EB"/>
    <w:multiLevelType w:val="multilevel"/>
    <w:tmpl w:val="3C6819EB"/>
    <w:lvl w:ilvl="0" w:tentative="0">
      <w:start w:val="1"/>
      <w:numFmt w:val="decimal"/>
      <w:pStyle w:val="10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56A83DC8"/>
    <w:multiLevelType w:val="multilevel"/>
    <w:tmpl w:val="56A83DC8"/>
    <w:lvl w:ilvl="0" w:tentative="0">
      <w:start w:val="1"/>
      <w:numFmt w:val="decimal"/>
      <w:pStyle w:val="29"/>
      <w:lvlText w:val="%1."/>
      <w:lvlJc w:val="left"/>
      <w:pPr>
        <w:ind w:left="643" w:hanging="360"/>
      </w:pPr>
      <w:rPr>
        <w:rFonts w:ascii="Times New Roman" w:hAnsi="Times New Roman" w:eastAsia="Times New Roman" w:cs="Times New Roman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eastAsia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90628"/>
    <w:rsid w:val="000C2C97"/>
    <w:rsid w:val="000C592F"/>
    <w:rsid w:val="000D7BD2"/>
    <w:rsid w:val="000F1109"/>
    <w:rsid w:val="00154C2A"/>
    <w:rsid w:val="00157159"/>
    <w:rsid w:val="0017390F"/>
    <w:rsid w:val="001865AF"/>
    <w:rsid w:val="00190DEA"/>
    <w:rsid w:val="001B6FF5"/>
    <w:rsid w:val="001E6B68"/>
    <w:rsid w:val="00217476"/>
    <w:rsid w:val="00257828"/>
    <w:rsid w:val="00295F86"/>
    <w:rsid w:val="002A4075"/>
    <w:rsid w:val="002B0F89"/>
    <w:rsid w:val="00365923"/>
    <w:rsid w:val="003B4A33"/>
    <w:rsid w:val="003C62C6"/>
    <w:rsid w:val="003E7558"/>
    <w:rsid w:val="00453639"/>
    <w:rsid w:val="004E33A9"/>
    <w:rsid w:val="004F42F8"/>
    <w:rsid w:val="004F5523"/>
    <w:rsid w:val="005157FA"/>
    <w:rsid w:val="00525B52"/>
    <w:rsid w:val="00544593"/>
    <w:rsid w:val="00556456"/>
    <w:rsid w:val="005B141A"/>
    <w:rsid w:val="005C686E"/>
    <w:rsid w:val="00615671"/>
    <w:rsid w:val="0062141B"/>
    <w:rsid w:val="00625180"/>
    <w:rsid w:val="0063249A"/>
    <w:rsid w:val="006334EA"/>
    <w:rsid w:val="00646763"/>
    <w:rsid w:val="0067178D"/>
    <w:rsid w:val="00790527"/>
    <w:rsid w:val="0079778F"/>
    <w:rsid w:val="007C0BC8"/>
    <w:rsid w:val="007D47C7"/>
    <w:rsid w:val="007F7E3E"/>
    <w:rsid w:val="0080010C"/>
    <w:rsid w:val="00807B1D"/>
    <w:rsid w:val="0081489C"/>
    <w:rsid w:val="00854495"/>
    <w:rsid w:val="00856F14"/>
    <w:rsid w:val="00857B64"/>
    <w:rsid w:val="00880D74"/>
    <w:rsid w:val="008879EC"/>
    <w:rsid w:val="00887BF7"/>
    <w:rsid w:val="00913C71"/>
    <w:rsid w:val="00915AA8"/>
    <w:rsid w:val="009B2008"/>
    <w:rsid w:val="00A07B3B"/>
    <w:rsid w:val="00A51BBB"/>
    <w:rsid w:val="00A76B43"/>
    <w:rsid w:val="00A8684B"/>
    <w:rsid w:val="00AB161F"/>
    <w:rsid w:val="00AC5101"/>
    <w:rsid w:val="00B2304A"/>
    <w:rsid w:val="00B524CB"/>
    <w:rsid w:val="00B60785"/>
    <w:rsid w:val="00B61463"/>
    <w:rsid w:val="00B71ECD"/>
    <w:rsid w:val="00B818AC"/>
    <w:rsid w:val="00BE106D"/>
    <w:rsid w:val="00C11965"/>
    <w:rsid w:val="00C17DC2"/>
    <w:rsid w:val="00C27606"/>
    <w:rsid w:val="00C3363D"/>
    <w:rsid w:val="00C344DF"/>
    <w:rsid w:val="00C40CA0"/>
    <w:rsid w:val="00C64C8A"/>
    <w:rsid w:val="00C67B6F"/>
    <w:rsid w:val="00C71659"/>
    <w:rsid w:val="00C7375E"/>
    <w:rsid w:val="00C76F9F"/>
    <w:rsid w:val="00CD1B2D"/>
    <w:rsid w:val="00CF6BEE"/>
    <w:rsid w:val="00D349A5"/>
    <w:rsid w:val="00D50A8E"/>
    <w:rsid w:val="00D85C7F"/>
    <w:rsid w:val="00DA0060"/>
    <w:rsid w:val="00DA3C03"/>
    <w:rsid w:val="00DA705F"/>
    <w:rsid w:val="00DB7A74"/>
    <w:rsid w:val="00E3188D"/>
    <w:rsid w:val="00E63B81"/>
    <w:rsid w:val="00E642A9"/>
    <w:rsid w:val="00EA657F"/>
    <w:rsid w:val="00EF4C26"/>
    <w:rsid w:val="00F005D3"/>
    <w:rsid w:val="00F062B0"/>
    <w:rsid w:val="00F37717"/>
    <w:rsid w:val="00F63F89"/>
    <w:rsid w:val="00F81CBE"/>
    <w:rsid w:val="00FA45FE"/>
    <w:rsid w:val="19750141"/>
    <w:rsid w:val="1FFB86D5"/>
    <w:rsid w:val="3BBD294A"/>
    <w:rsid w:val="3FDE5E95"/>
    <w:rsid w:val="51BF44F7"/>
    <w:rsid w:val="63FF2194"/>
    <w:rsid w:val="6DEB562D"/>
    <w:rsid w:val="73BF40B2"/>
    <w:rsid w:val="7B979EAE"/>
    <w:rsid w:val="7CFF9570"/>
    <w:rsid w:val="7E83B138"/>
    <w:rsid w:val="7F2EE59E"/>
    <w:rsid w:val="BB7F097B"/>
    <w:rsid w:val="DFFB6D26"/>
    <w:rsid w:val="F7E75EAB"/>
    <w:rsid w:val="FEFA0919"/>
    <w:rsid w:val="FFF13E4B"/>
    <w:rsid w:val="FFF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9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99" w:name="List Bullet 3"/>
    <w:lsdException w:qFormat="1" w:unhideWhenUsed="0" w:uiPriority="99" w:semiHidden="0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99" w:semiHidden="0" w:name="Body Text 3"/>
    <w:lsdException w:qFormat="1" w:unhideWhenUsed="0" w:uiPriority="99" w:name="Body Text Indent 2"/>
    <w:lsdException w:qFormat="1" w:unhideWhenUsed="0" w:uiPriority="99" w:semiHidden="0" w:name="Body Text Indent 3"/>
    <w:lsdException w:uiPriority="99" w:name="Block Text"/>
    <w:lsdException w:qFormat="1" w:unhideWhenUsed="0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qFormat="1" w:uiPriority="99" w:name="HTML Cite" w:locked="1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 w:locked="1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7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8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7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9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40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1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42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43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114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3">
    <w:name w:val="Body Text"/>
    <w:basedOn w:val="1"/>
    <w:link w:val="50"/>
    <w:qFormat/>
    <w:uiPriority w:val="99"/>
    <w:pPr>
      <w:jc w:val="center"/>
      <w:outlineLvl w:val="2"/>
    </w:pPr>
    <w:rPr>
      <w:b/>
      <w:sz w:val="28"/>
    </w:rPr>
  </w:style>
  <w:style w:type="paragraph" w:styleId="14">
    <w:name w:val="Body Text 2"/>
    <w:basedOn w:val="1"/>
    <w:link w:val="73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5">
    <w:name w:val="Body Text 3"/>
    <w:basedOn w:val="1"/>
    <w:link w:val="75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16">
    <w:name w:val="Body Text Indent"/>
    <w:basedOn w:val="1"/>
    <w:link w:val="46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7">
    <w:name w:val="Body Text Indent 2"/>
    <w:basedOn w:val="1"/>
    <w:link w:val="51"/>
    <w:semiHidden/>
    <w:qFormat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18">
    <w:name w:val="Body Text Indent 3"/>
    <w:basedOn w:val="1"/>
    <w:link w:val="52"/>
    <w:qFormat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9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20">
    <w:name w:val="Emphasis"/>
    <w:basedOn w:val="10"/>
    <w:qFormat/>
    <w:uiPriority w:val="0"/>
    <w:rPr>
      <w:i/>
      <w:iCs/>
    </w:rPr>
  </w:style>
  <w:style w:type="paragraph" w:styleId="21">
    <w:name w:val="footer"/>
    <w:basedOn w:val="1"/>
    <w:link w:val="58"/>
    <w:qFormat/>
    <w:uiPriority w:val="99"/>
    <w:pPr>
      <w:tabs>
        <w:tab w:val="center" w:pos="4677"/>
        <w:tab w:val="right" w:pos="9355"/>
      </w:tabs>
    </w:pPr>
  </w:style>
  <w:style w:type="paragraph" w:styleId="22">
    <w:name w:val="header"/>
    <w:basedOn w:val="1"/>
    <w:link w:val="63"/>
    <w:qFormat/>
    <w:uiPriority w:val="99"/>
    <w:pPr>
      <w:tabs>
        <w:tab w:val="center" w:pos="4677"/>
        <w:tab w:val="right" w:pos="9355"/>
      </w:tabs>
    </w:pPr>
  </w:style>
  <w:style w:type="character" w:styleId="23">
    <w:name w:val="HTML Cite"/>
    <w:semiHidden/>
    <w:unhideWhenUsed/>
    <w:qFormat/>
    <w:locked/>
    <w:uiPriority w:val="99"/>
    <w:rPr>
      <w:i/>
      <w:iCs/>
    </w:rPr>
  </w:style>
  <w:style w:type="paragraph" w:styleId="24">
    <w:name w:val="HTML Preformatted"/>
    <w:basedOn w:val="1"/>
    <w:link w:val="13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25">
    <w:name w:val="Hyperlink"/>
    <w:semiHidden/>
    <w:qFormat/>
    <w:uiPriority w:val="99"/>
    <w:rPr>
      <w:rFonts w:cs="Times New Roman"/>
      <w:color w:val="0000FF"/>
      <w:u w:val="single"/>
    </w:rPr>
  </w:style>
  <w:style w:type="paragraph" w:styleId="26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7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8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29">
    <w:name w:val="Normal (Web)"/>
    <w:basedOn w:val="1"/>
    <w:qFormat/>
    <w:uiPriority w:val="99"/>
    <w:pPr>
      <w:numPr>
        <w:ilvl w:val="0"/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0">
    <w:name w:val="Plain Text"/>
    <w:basedOn w:val="1"/>
    <w:link w:val="97"/>
    <w:qFormat/>
    <w:uiPriority w:val="0"/>
    <w:rPr>
      <w:rFonts w:ascii="Courier New" w:hAnsi="Courier New" w:cs="Courier New"/>
      <w:sz w:val="20"/>
      <w:szCs w:val="20"/>
    </w:rPr>
  </w:style>
  <w:style w:type="character" w:styleId="31">
    <w:name w:val="Strong"/>
    <w:basedOn w:val="10"/>
    <w:qFormat/>
    <w:uiPriority w:val="22"/>
    <w:rPr>
      <w:b/>
      <w:bCs/>
    </w:rPr>
  </w:style>
  <w:style w:type="paragraph" w:styleId="32">
    <w:name w:val="Subtitle"/>
    <w:basedOn w:val="1"/>
    <w:next w:val="1"/>
    <w:link w:val="49"/>
    <w:qFormat/>
    <w:uiPriority w:val="0"/>
    <w:pPr>
      <w:jc w:val="center"/>
    </w:pPr>
    <w:rPr>
      <w:b/>
      <w:smallCaps/>
    </w:rPr>
  </w:style>
  <w:style w:type="table" w:styleId="33">
    <w:name w:val="Table Grid"/>
    <w:basedOn w:val="11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3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7">
    <w:name w:val="Заголовок 1 Знак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8">
    <w:name w:val="Заголовок 2 Знак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9">
    <w:name w:val="Заголовок 4 Знак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5 Знак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41">
    <w:name w:val="Заголовок 6 Знак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42">
    <w:name w:val="Заголовок 7 Знак"/>
    <w:link w:val="8"/>
    <w:semiHidden/>
    <w:qFormat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43">
    <w:name w:val="Заголовок 9 Знак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paragraph" w:customStyle="1" w:styleId="44">
    <w:name w:val="Название1"/>
    <w:basedOn w:val="1"/>
    <w:link w:val="45"/>
    <w:qFormat/>
    <w:uiPriority w:val="99"/>
    <w:pPr>
      <w:jc w:val="center"/>
    </w:pPr>
    <w:rPr>
      <w:b/>
      <w:sz w:val="22"/>
    </w:rPr>
  </w:style>
  <w:style w:type="character" w:customStyle="1" w:styleId="45">
    <w:name w:val="Название Знак"/>
    <w:link w:val="44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Основной текст с отступом Знак"/>
    <w:link w:val="16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7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8">
    <w:name w:val="Для таблиц"/>
    <w:basedOn w:val="1"/>
    <w:qFormat/>
    <w:uiPriority w:val="0"/>
  </w:style>
  <w:style w:type="character" w:customStyle="1" w:styleId="49">
    <w:name w:val="Подзаголовок Знак"/>
    <w:link w:val="32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50">
    <w:name w:val="Основной текст Знак"/>
    <w:link w:val="13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1">
    <w:name w:val="Основной текст с отступом 2 Знак"/>
    <w:link w:val="17"/>
    <w:semiHidden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2">
    <w:name w:val="Основной текст с отступом 3 Знак"/>
    <w:link w:val="18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54">
    <w:name w:val="По центру"/>
    <w:basedOn w:val="1"/>
    <w:qFormat/>
    <w:uiPriority w:val="99"/>
    <w:pPr>
      <w:jc w:val="center"/>
    </w:pPr>
    <w:rPr>
      <w:sz w:val="28"/>
      <w:szCs w:val="20"/>
    </w:rPr>
  </w:style>
  <w:style w:type="paragraph" w:customStyle="1" w:styleId="55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6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7">
    <w:name w:val="Знак Знак Знак Знак Знак Знак Знак1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8">
    <w:name w:val="Нижний колонтитул Знак"/>
    <w:link w:val="21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9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60">
    <w:name w:val="List Paragraph"/>
    <w:basedOn w:val="1"/>
    <w:qFormat/>
    <w:uiPriority w:val="34"/>
    <w:pPr>
      <w:ind w:left="720"/>
      <w:contextualSpacing/>
    </w:pPr>
  </w:style>
  <w:style w:type="character" w:customStyle="1" w:styleId="61">
    <w:name w:val="Знак Знак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62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sz w:val="24"/>
      <w:szCs w:val="24"/>
      <w:lang w:val="ru-RU" w:eastAsia="ru-RU" w:bidi="ar-SA"/>
    </w:rPr>
  </w:style>
  <w:style w:type="character" w:customStyle="1" w:styleId="63">
    <w:name w:val="Верхний колонтитул Знак"/>
    <w:link w:val="22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64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szCs w:val="24"/>
      <w:lang w:val="ru-RU" w:eastAsia="ru-RU" w:bidi="ar-SA"/>
    </w:rPr>
  </w:style>
  <w:style w:type="character" w:customStyle="1" w:styleId="65">
    <w:name w:val="Основной текст (2)_"/>
    <w:qFormat/>
    <w:uiPriority w:val="99"/>
    <w:rPr>
      <w:rFonts w:ascii="Times New Roman" w:hAnsi="Times New Roman" w:cs="Times New Roman"/>
      <w:u w:val="none"/>
    </w:rPr>
  </w:style>
  <w:style w:type="character" w:customStyle="1" w:styleId="66">
    <w:name w:val="Основной текст (2)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7">
    <w:name w:val="Основной текст (2) + Полужирный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8">
    <w:name w:val="apple-converted-space"/>
    <w:qFormat/>
    <w:uiPriority w:val="0"/>
    <w:rPr>
      <w:rFonts w:cs="Times New Roman"/>
    </w:rPr>
  </w:style>
  <w:style w:type="character" w:customStyle="1" w:styleId="69">
    <w:name w:val="Заголовок №2 (2)_"/>
    <w:link w:val="70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70">
    <w:name w:val="Заголовок №2 (2)"/>
    <w:basedOn w:val="1"/>
    <w:link w:val="69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71">
    <w:name w:val="Обычный1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szCs w:val="24"/>
      <w:lang w:val="ru-RU" w:eastAsia="ru-RU" w:bidi="ar-SA"/>
    </w:rPr>
  </w:style>
  <w:style w:type="paragraph" w:customStyle="1" w:styleId="72">
    <w:name w:val="Стиль"/>
    <w:qFormat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szCs w:val="24"/>
      <w:lang w:val="en-US" w:eastAsia="ru-RU" w:bidi="ar-SA"/>
    </w:rPr>
  </w:style>
  <w:style w:type="character" w:customStyle="1" w:styleId="73">
    <w:name w:val="Основной текст 2 Знак"/>
    <w:link w:val="14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75">
    <w:name w:val="Основной текст 3 Знак"/>
    <w:link w:val="15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6">
    <w:name w:val="Абзац списка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7">
    <w:name w:val="short_text"/>
    <w:qFormat/>
    <w:uiPriority w:val="99"/>
    <w:rPr>
      <w:rFonts w:cs="Times New Roman"/>
    </w:rPr>
  </w:style>
  <w:style w:type="character" w:customStyle="1" w:styleId="78">
    <w:name w:val="hps"/>
    <w:qFormat/>
    <w:uiPriority w:val="0"/>
    <w:rPr>
      <w:rFonts w:cs="Times New Roman"/>
    </w:rPr>
  </w:style>
  <w:style w:type="character" w:customStyle="1" w:styleId="79">
    <w:name w:val="Знак Знак4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80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sz w:val="24"/>
      <w:szCs w:val="24"/>
      <w:lang w:val="ru-RU" w:eastAsia="ru-RU" w:bidi="ar-SA"/>
    </w:rPr>
  </w:style>
  <w:style w:type="character" w:customStyle="1" w:styleId="81">
    <w:name w:val="Hyperlink.0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82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83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84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85">
    <w:name w:val="Основной текст 21"/>
    <w:basedOn w:val="1"/>
    <w:qFormat/>
    <w:uiPriority w:val="99"/>
    <w:pPr>
      <w:ind w:firstLine="709"/>
      <w:jc w:val="both"/>
    </w:pPr>
  </w:style>
  <w:style w:type="paragraph" w:customStyle="1" w:styleId="86">
    <w:name w:val="Style40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7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8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9">
    <w:name w:val="Font Style141"/>
    <w:qFormat/>
    <w:uiPriority w:val="99"/>
    <w:rPr>
      <w:rFonts w:ascii="Arial Unicode MS" w:eastAsia="Times New Roman"/>
      <w:sz w:val="14"/>
    </w:rPr>
  </w:style>
  <w:style w:type="character" w:customStyle="1" w:styleId="90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91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92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93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94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95">
    <w:name w:val="Знак4 Знак Знак"/>
    <w:qFormat/>
    <w:uiPriority w:val="99"/>
    <w:rPr>
      <w:rFonts w:ascii="Calibri" w:hAnsi="Calibri"/>
      <w:sz w:val="22"/>
      <w:lang w:val="ru-RU" w:eastAsia="en-US"/>
    </w:rPr>
  </w:style>
  <w:style w:type="paragraph" w:customStyle="1" w:styleId="96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7">
    <w:name w:val="Текст Знак"/>
    <w:link w:val="30"/>
    <w:qFormat/>
    <w:locked/>
    <w:uiPriority w:val="0"/>
    <w:rPr>
      <w:rFonts w:ascii="Courier New" w:hAnsi="Courier New" w:cs="Courier New"/>
    </w:rPr>
  </w:style>
  <w:style w:type="character" w:customStyle="1" w:styleId="98">
    <w:name w:val="apple-style-span"/>
    <w:qFormat/>
    <w:uiPriority w:val="99"/>
    <w:rPr>
      <w:rFonts w:cs="Times New Roman"/>
    </w:rPr>
  </w:style>
  <w:style w:type="character" w:customStyle="1" w:styleId="99">
    <w:name w:val="translation"/>
    <w:qFormat/>
    <w:uiPriority w:val="0"/>
    <w:rPr>
      <w:rFonts w:cs="Times New Roman"/>
    </w:rPr>
  </w:style>
  <w:style w:type="paragraph" w:customStyle="1" w:styleId="100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1">
    <w:name w:val="Normal1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02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3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104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105">
    <w:name w:val="dash041e_0431_044b_0447_043d_044b_0439__char"/>
    <w:basedOn w:val="10"/>
    <w:qFormat/>
    <w:uiPriority w:val="0"/>
  </w:style>
  <w:style w:type="character" w:customStyle="1" w:styleId="106">
    <w:name w:val="times14___0420_0418_041e2__char"/>
    <w:basedOn w:val="10"/>
    <w:qFormat/>
    <w:uiPriority w:val="0"/>
  </w:style>
  <w:style w:type="paragraph" w:customStyle="1" w:styleId="107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720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8">
    <w:name w:val="Times14_РИО2"/>
    <w:basedOn w:val="1"/>
    <w:link w:val="109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09">
    <w:name w:val="Times14_РИО2 Знак"/>
    <w:link w:val="108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10">
    <w:name w:val="dash041e_0441_043d_043e_0432_043d_043e_0439_0020_0442_0435_043a_0441_0442_0020_0441_0020_043e_0442_0441_0442_0443_043f_043e_043c_00203__char"/>
    <w:basedOn w:val="10"/>
    <w:qFormat/>
    <w:uiPriority w:val="0"/>
  </w:style>
  <w:style w:type="paragraph" w:customStyle="1" w:styleId="11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12">
    <w:name w:val="Основной шрифт абзаца1"/>
    <w:qFormat/>
    <w:uiPriority w:val="0"/>
  </w:style>
  <w:style w:type="paragraph" w:customStyle="1" w:styleId="113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4">
    <w:name w:val="Текст выноски Знак"/>
    <w:link w:val="12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5">
    <w:name w:val="hps atn"/>
    <w:basedOn w:val="10"/>
    <w:qFormat/>
    <w:uiPriority w:val="0"/>
  </w:style>
  <w:style w:type="paragraph" w:customStyle="1" w:styleId="116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7">
    <w:name w:val="Заголовок 3 Знак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8">
    <w:name w:val="Название книги1"/>
    <w:qFormat/>
    <w:uiPriority w:val="33"/>
    <w:rPr>
      <w:b/>
      <w:bCs/>
      <w:smallCaps/>
      <w:spacing w:val="5"/>
    </w:rPr>
  </w:style>
  <w:style w:type="paragraph" w:customStyle="1" w:styleId="119">
    <w:name w:val="Текст абзаца"/>
    <w:basedOn w:val="1"/>
    <w:link w:val="120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20">
    <w:name w:val="Текст абзаца Char"/>
    <w:link w:val="119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character" w:styleId="121">
    <w:name w:val="Placeholder Text"/>
    <w:basedOn w:val="10"/>
    <w:semiHidden/>
    <w:qFormat/>
    <w:uiPriority w:val="99"/>
    <w:rPr>
      <w:color w:val="808080"/>
    </w:rPr>
  </w:style>
  <w:style w:type="table" w:customStyle="1" w:styleId="122">
    <w:name w:val="_Style 119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_Style 120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_Style 121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_Style 122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_Style 123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7">
    <w:name w:val="normaltextrun"/>
    <w:basedOn w:val="10"/>
    <w:qFormat/>
    <w:uiPriority w:val="0"/>
  </w:style>
  <w:style w:type="character" w:customStyle="1" w:styleId="128">
    <w:name w:val="eop"/>
    <w:basedOn w:val="10"/>
    <w:qFormat/>
    <w:uiPriority w:val="0"/>
  </w:style>
  <w:style w:type="character" w:customStyle="1" w:styleId="129">
    <w:name w:val="spellingerror"/>
    <w:basedOn w:val="10"/>
    <w:qFormat/>
    <w:uiPriority w:val="0"/>
  </w:style>
  <w:style w:type="paragraph" w:customStyle="1" w:styleId="130">
    <w:name w:val="paragraph"/>
    <w:basedOn w:val="1"/>
    <w:qFormat/>
    <w:uiPriority w:val="0"/>
    <w:pPr>
      <w:spacing w:before="100" w:beforeAutospacing="1" w:after="100" w:afterAutospacing="1"/>
    </w:pPr>
  </w:style>
  <w:style w:type="table" w:customStyle="1" w:styleId="131">
    <w:name w:val="_Style 128"/>
    <w:basedOn w:val="36"/>
    <w:qFormat/>
    <w:uiPriority w:val="0"/>
    <w:tblPr>
      <w:tblCellMar>
        <w:left w:w="108" w:type="dxa"/>
        <w:right w:w="108" w:type="dxa"/>
      </w:tblCellMar>
    </w:tblPr>
  </w:style>
  <w:style w:type="character" w:customStyle="1" w:styleId="132">
    <w:name w:val="Стандартный HTML Знак"/>
    <w:basedOn w:val="10"/>
    <w:link w:val="24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133">
    <w:name w:val="МУ_осн"/>
    <w:basedOn w:val="1"/>
    <w:qFormat/>
    <w:uiPriority w:val="0"/>
    <w:pPr>
      <w:spacing w:line="288" w:lineRule="auto"/>
      <w:ind w:firstLine="567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853</Words>
  <Characters>4867</Characters>
  <Lines>40</Lines>
  <Paragraphs>11</Paragraphs>
  <TotalTime>11</TotalTime>
  <ScaleCrop>false</ScaleCrop>
  <LinksUpToDate>false</LinksUpToDate>
  <CharactersWithSpaces>5709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2020-05-14T00:27:00Z</dcterms:created>
  <dc:creator>Мищенко Алина</dc:creator>
  <cp:lastModifiedBy>alina</cp:lastModifiedBy>
  <dcterms:modified xsi:type="dcterms:W3CDTF">2020-12-24T21:12:59Z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