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bookmarkStart w:colFirst="0" w:colLast="0" w:name="_6yrtbr8iff65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Модуль 6.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Разработка проектной документации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оформить документацию для уже реализованного API строго по шаблону. На этом этапе считаем, что в API документируется только обязательный маршрут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GET /notes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tbl>
      <w:tblPr>
        <w:tblStyle w:val="Table1"/>
        <w:tblW w:w="10515.0" w:type="dxa"/>
        <w:jc w:val="left"/>
        <w:tblInd w:w="-140.0" w:type="dxa"/>
        <w:tblLayout w:type="fixed"/>
        <w:tblLook w:val="04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rFonts w:ascii="Arial" w:cs="Arial" w:eastAsia="Arial" w:hAnsi="Arial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Важно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В этом задании мы не дописываем API и не создаём новые маршруты. Нужно только описать уже работающий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GET /notes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: адрес, параметры, назначение, формат ответа и HTTP-статусы.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40" w:before="120" w:line="360" w:lineRule="auto"/>
        <w:ind w:left="720" w:firstLine="0"/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1.Откройте шаблон из Приложения 3. </w:t>
      </w:r>
    </w:p>
    <w:p w:rsidR="00000000" w:rsidDel="00000000" w:rsidP="00000000" w:rsidRDefault="00000000" w:rsidRPr="00000000" w14:paraId="00000006">
      <w:pPr>
        <w:spacing w:after="40" w:before="12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Не меняйте структуру шаблона и названия его полей. Заполняем существующие таблицы: Базовый URL; Название метода; Параметры; Описание метода; Формат ответа; Коды ответов HTTP.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734050" cy="26325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424" l="6834" r="6542" t="768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40" w:before="120" w:line="360" w:lineRule="auto"/>
        <w:ind w:left="0" w:firstLine="0"/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2.Заполните первую таблицу о маршрутах приложения</w:t>
      </w:r>
    </w:p>
    <w:p w:rsidR="00000000" w:rsidDel="00000000" w:rsidP="00000000" w:rsidRDefault="00000000" w:rsidRPr="00000000" w14:paraId="00000009">
      <w:pPr>
        <w:spacing w:after="40" w:before="120"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Наш API запущен локально. Поэтому в поле «Базовый URL» укажите:</w:t>
      </w:r>
      <w:r w:rsidDel="00000000" w:rsidR="00000000" w:rsidRPr="00000000">
        <w:rPr>
          <w:rFonts w:ascii="Arial" w:cs="Arial" w:eastAsia="Arial" w:hAnsi="Arial"/>
          <w:color w:val="dcdcdc"/>
          <w:sz w:val="28"/>
          <w:szCs w:val="28"/>
          <w:shd w:fill="1e1e1e" w:val="clear"/>
          <w:rtl w:val="0"/>
        </w:rPr>
        <w:t xml:space="preserve">http://</w:t>
      </w:r>
      <w:r w:rsidDel="00000000" w:rsidR="00000000" w:rsidRPr="00000000">
        <w:rPr>
          <w:rFonts w:ascii="Arial" w:cs="Arial" w:eastAsia="Arial" w:hAnsi="Arial"/>
          <w:color w:val="b8d7a3"/>
          <w:sz w:val="28"/>
          <w:szCs w:val="28"/>
          <w:shd w:fill="1e1e1e" w:val="clear"/>
          <w:rtl w:val="0"/>
        </w:rPr>
        <w:t xml:space="preserve">127.0.0.1</w:t>
      </w:r>
      <w:r w:rsidDel="00000000" w:rsidR="00000000" w:rsidRPr="00000000">
        <w:rPr>
          <w:rFonts w:ascii="Arial" w:cs="Arial" w:eastAsia="Arial" w:hAnsi="Arial"/>
          <w:color w:val="dcdcdc"/>
          <w:sz w:val="28"/>
          <w:szCs w:val="28"/>
          <w:shd w:fill="1e1e1e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b8d7a3"/>
          <w:sz w:val="28"/>
          <w:szCs w:val="28"/>
          <w:shd w:fill="1e1e1e" w:val="clear"/>
          <w:rtl w:val="0"/>
        </w:rPr>
        <w:t xml:space="preserve">5000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Маршрут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/notes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здесь не пишем: это уже путь конкретного метода. Базовый URL — общая часть адреса API.</w:t>
      </w:r>
    </w:p>
    <w:p w:rsidR="00000000" w:rsidDel="00000000" w:rsidP="00000000" w:rsidRDefault="00000000" w:rsidRPr="00000000" w14:paraId="0000000A">
      <w:pPr>
        <w:spacing w:after="40" w:before="12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Далее в первой таблице шаблона заполняем одну строку с маршрутом /notes. Для текущего API больше методов в документацию не добавляем.</w:t>
      </w:r>
    </w:p>
    <w:tbl>
      <w:tblPr>
        <w:tblStyle w:val="Table2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590"/>
        <w:gridCol w:w="3000"/>
        <w:gridCol w:w="4680"/>
        <w:tblGridChange w:id="0">
          <w:tblGrid>
            <w:gridCol w:w="1665"/>
            <w:gridCol w:w="1590"/>
            <w:gridCol w:w="3000"/>
            <w:gridCol w:w="46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Базовый URL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http://127.0.0.1:5000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Название метода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 метода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Формат ответа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/notes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список заметок из PostgreSQL. Поле title объединяется с login пользователя в title_user, а created_at преобразуется в формат ДД.ММ.ГГГГ.</w:t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Пример запроса:</w:t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http://127.0.0.1:8000/notes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Успешный ответ 200 OK: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[</w:t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"id": 1,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"title_user": "Конференция ИТ - user25",</w:t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"content": "Подготовить материалы",</w:t>
            </w:r>
          </w:p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"formatted_date": "15.03.2027"</w:t>
            </w:r>
          </w:p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Если записей в таблице нет: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[]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Если ошибка 500 Internal Server 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"error": "Ошибка при работе с базой данных" } 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Почему в «Параметры» пишем «Нет»?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 маршрута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GET /notes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нет параметров пути, строки запроса и тела запроса. Клиент просто отправляет GET-запрос по адресу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/notes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40" w:before="12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Что писать в «Формат ответа»?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В это поле лучше поместить не словесное описание, а пример реального JSON-ответа. Так документация сразу показывает структуру данных, которую получит клиент. Если таблица notes пустая, корректный ответ метода.</w:t>
      </w:r>
    </w:p>
    <w:p w:rsidR="00000000" w:rsidDel="00000000" w:rsidP="00000000" w:rsidRDefault="00000000" w:rsidRPr="00000000" w14:paraId="00000027">
      <w:pPr>
        <w:spacing w:after="40" w:before="12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Далее заполните коды ответов HTTP. Для текущего GET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/notes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достаточно описать статусы, которые реально возвращает этот маршрут в нашей реализации.</w:t>
      </w:r>
    </w:p>
    <w:tbl>
      <w:tblPr>
        <w:tblStyle w:val="Table3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9075"/>
        <w:tblGridChange w:id="0">
          <w:tblGrid>
            <w:gridCol w:w="1710"/>
            <w:gridCol w:w="90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Запрос выполнен успешно. В ответе возвращается JSON-массив заметок. Если заметок нет, возвращается пустой массив [].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 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Ошибка при работе с PostgreSQL. Пример ответа: {"error": "Ошибка подключения к базе данных"}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Некорректный запрос: переданы неверные входные данные или параметры. Сервер не может обработать запрос из-за ошибки клиента. Для текущего GET /notes без параметров обычно не возникает.</w:t>
            </w:r>
          </w:p>
        </w:tc>
      </w:tr>
    </w:tbl>
    <w:p w:rsidR="00000000" w:rsidDel="00000000" w:rsidP="00000000" w:rsidRDefault="00000000" w:rsidRPr="00000000" w14:paraId="00000030">
      <w:pPr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Документация должна соответствовать работающему API. </w:t>
      </w:r>
    </w:p>
    <w:p w:rsidR="00000000" w:rsidDel="00000000" w:rsidP="00000000" w:rsidRDefault="00000000" w:rsidRPr="00000000" w14:paraId="00000031">
      <w:pPr>
        <w:pStyle w:val="Heading2"/>
        <w:spacing w:after="40" w:before="12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3.Готовый вариант по шаблону Приложения 3 для текущей версии пробного задания</w:t>
      </w:r>
      <w:r w:rsidDel="00000000" w:rsidR="00000000" w:rsidRPr="00000000">
        <w:rPr>
          <w:rtl w:val="0"/>
        </w:rPr>
      </w:r>
    </w:p>
    <w:tbl>
      <w:tblPr>
        <w:tblStyle w:val="Table4"/>
        <w:tblW w:w="10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590"/>
        <w:gridCol w:w="3000"/>
        <w:gridCol w:w="4635"/>
        <w:tblGridChange w:id="0">
          <w:tblGrid>
            <w:gridCol w:w="1665"/>
            <w:gridCol w:w="1590"/>
            <w:gridCol w:w="3000"/>
            <w:gridCol w:w="46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Базовый URL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http://127.0.0.1:5000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Название метода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 метода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Формат ответа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/notes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список заметок из PostgreSQL. Поле title объединяется с login пользователя в title_user, а created_at преобразуется в формат ДД.ММ.ГГГГ.</w:t>
            </w:r>
          </w:p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Пример запроса:</w:t>
            </w:r>
          </w:p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http://127.0.0.1:8000/notes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Успешный ответ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[</w:t>
            </w:r>
          </w:p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"id": 1,</w:t>
            </w:r>
          </w:p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"title_user": "Конференция ИТ - user25",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"content": "Подготовить материалы",</w:t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"formatted_date": "15.03.2027"</w:t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Если записей в таблице нет: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[]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Если ошибка 500 Internal Server 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"error": "Ошибка при работе с базой данных" } </w:t>
            </w:r>
          </w:p>
        </w:tc>
      </w:tr>
    </w:tbl>
    <w:p w:rsidR="00000000" w:rsidDel="00000000" w:rsidP="00000000" w:rsidRDefault="00000000" w:rsidRPr="00000000" w14:paraId="0000004B">
      <w:pPr>
        <w:spacing w:after="40" w:before="16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Коды ответов HTTP</w:t>
      </w:r>
    </w:p>
    <w:tbl>
      <w:tblPr>
        <w:tblStyle w:val="Table5"/>
        <w:tblW w:w="10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9195"/>
        <w:tblGridChange w:id="0">
          <w:tblGrid>
            <w:gridCol w:w="1710"/>
            <w:gridCol w:w="91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Запрос выполнен успешно. В ответе возвращается JSON-массив заметок. Если заметок нет, возвращается пустой массив [].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 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Ошибка при работе с PostgreSQL. Пример ответа: {"error": "Ошибка подключения к базе данных"}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Некорректный запрос: переданы неверные входные данные или параметры. Сервер не может обработать запрос из-за ошибки клиента. Для текущего GET /notes без параметров обычно не возникает.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65" w:top="765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ru"/>
      </w:rPr>
    </w:rPrDefault>
    <w:pPrDefault>
      <w:pPr>
        <w:spacing w:after="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1f1f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