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6"/>
        </w:rPr>
        <w:t>V5 Model Comparison Report</w:t>
      </w:r>
    </w:p>
    <w:p>
      <w:pPr>
        <w:jc w:val="center"/>
      </w:pPr>
      <w:r>
        <w:rPr>
          <w:color w:val="5A5A5A"/>
          <w:sz w:val="32"/>
        </w:rPr>
        <w:t>Missing Value Strategy &amp; ETC Country Addition</w:t>
      </w:r>
    </w:p>
    <w:p/>
    <w:p>
      <w:pPr>
        <w:jc w:val="center"/>
      </w:pPr>
      <w:r>
        <w:rPr>
          <w:color w:val="777777"/>
          <w:sz w:val="24"/>
        </w:rPr>
        <w:t>BUS964 Team 5</w:t>
        <w:br/>
        <w:t>Korea University Business School</w:t>
        <w:br/>
        <w:t>2026.04</w:t>
      </w:r>
    </w:p>
    <w:p>
      <w:r>
        <w:br w:type="page"/>
      </w:r>
    </w:p>
    <w:p>
      <w:pPr>
        <w:pStyle w:val="Heading1"/>
      </w:pPr>
      <w:r>
        <w:t>1. Overview: V5 Model</w:t>
      </w:r>
    </w:p>
    <w:p>
      <w:r>
        <w:t>V5는 V4 모델의 두 가지 핵심 한계를 해결하기 위한 확장이다. 첫째, 전체 방한 관광객 중 약 10.5%를 차지하는 "기타(ETC)" 국가를 25번째 국가로 추가하여 커버리지를 100%로 끌어올렸다. 둘째, 24개국 중 일부 국가에서 만족도, 한류, 이미지 데이터가 비랜덤적으로 결측되는 문제에 대해 3가지 전략을 비교 실험하였다.</w:t>
      </w:r>
    </w:p>
    <w:p>
      <w:pPr>
        <w:pStyle w:val="Heading2"/>
      </w:pPr>
      <w:r>
        <w:t>1.1 Machine Learning Type</w:t>
      </w:r>
    </w:p>
    <w:p>
      <w:r>
        <w:t>김배호 교수님의 Scikit-Learn 강의 슬라이드 22번에서 Estimator가 Classifier와 Regressor로 나뉘는 것을 확인할 수 있다. V5는 Supervised Learning의 Regression(회귀) 문제이다. 종속변수 y는 "월별 방한 외국인 수"라는 연속형 숫자값이며, 이를 최대 67개의 독립변수(X)로 예측한다.</w:t>
      </w:r>
    </w:p>
    <w:p>
      <w:r>
        <w:t>24개국을 4개 그룹(A1, A2, B, C)으로 나누는 것은 ML classification이 아니라, 코로나 전(2019년) 대비 회복률이라는 단일 기준에 의한 도메인 지식 기반 사전 분류(rule-based classification)이다. 분류 후 각 그룹 내에서 별도의 회귀 모델을 훈련시키는 구조를 취한다.</w:t>
      </w:r>
    </w:p>
    <w:p>
      <w:pPr>
        <w:pStyle w:val="Heading1"/>
      </w:pPr>
      <w:r>
        <w:t>2. ETC Country Addition</w:t>
      </w:r>
    </w:p>
    <w:p>
      <w:pPr>
        <w:pStyle w:val="Heading2"/>
      </w:pPr>
      <w:r>
        <w:t>2.1 Problem: Coverage Gap</w:t>
      </w:r>
    </w:p>
    <w:p>
      <w:r>
        <w:t>V4에서는 24개국만 예측하였으나, 이 국가들이 전체 방한 관광객의 약 89.5%만 커버한다. 나머지 10.5%(월 평균 74,578명)에는 미얀마(72만 누적), 우즈베키스탄(61만), 이탈리아(47만), 네덜란드(39만) 등 200개 이상의 국가가 포함된다.</w:t>
      </w:r>
    </w:p>
    <w:p>
      <w:pPr>
        <w:ind w:left="432" w:right="432"/>
        <w:shd w:fill="D5E8F0" w:val="clear"/>
      </w:pPr>
      <w:r>
        <w:rPr>
          <w:sz w:val="20"/>
        </w:rPr>
        <w:t>경제학적 의미: 이는 Omitted Variable Problem(누락 변수 문제)과 유사하다. 모델에 포함되지 않은 관측치가 체계적으로 결과에 영향을 미쳐, 전체 합계 예측에 Systematic Underestimation(체계적 과소추정)을 유발한다.</w:t>
      </w:r>
    </w:p>
    <w:p>
      <w:pPr>
        <w:pStyle w:val="Heading2"/>
      </w:pPr>
      <w:r>
        <w:t>2.2 Solution</w:t>
      </w:r>
    </w:p>
    <w:p>
      <w:r>
        <w:t>총계(글로벌 방한관광객)에서 24개국 합을 빼면 매월 "기타" 방문자 수를 구할 수 있다. 이를 25번째 가상 국가("ETC")로 추가하였다. ETC는 200개국 이상이 혼합되어 있어 국가별 환율이나 만족도를 넣을 수 없으므로, 시계열 피처(lag, 이동평균, 계절성)와 글로벌 변수(유가, 원/달러 환율)만으로 예측한다.</w:t>
      </w:r>
    </w:p>
    <w:p>
      <w:r>
        <w:t>ETC 국가의 2024년 예측 결과는 MAPE 7.7%, 총합 오차 1.0%로 매우 양호하였다. 이는 200개국이 합산되면서 개별 국가의 변동이 상쇄되는 대수의 법칙(Law of Large Numbers)과 같은 원리이다.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00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24 Countries Only (V4)</w:t>
            </w:r>
          </w:p>
        </w:tc>
        <w:tc>
          <w:tcPr>
            <w:tcW w:type="dxa" w:w="3600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24 + ETC (V5)</w:t>
            </w:r>
          </w:p>
        </w:tc>
      </w:tr>
      <w:tr>
        <w:tc>
          <w:tcPr>
            <w:tcW w:type="dxa" w:w="288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Coverage</w:t>
            </w:r>
          </w:p>
        </w:tc>
        <w:tc>
          <w:tcPr>
            <w:tcW w:type="dxa" w:w="360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89.5%</w:t>
            </w:r>
          </w:p>
        </w:tc>
        <w:tc>
          <w:tcPr>
            <w:tcW w:type="dxa" w:w="360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Monthly Avg Missing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8"/>
              </w:rPr>
              <w:t>74,578명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8"/>
              </w:rPr>
              <w:t>0명</w:t>
            </w:r>
          </w:p>
        </w:tc>
      </w:tr>
      <w:tr>
        <w:tc>
          <w:tcPr>
            <w:tcW w:type="dxa" w:w="288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Systematic Bias</w:t>
            </w:r>
          </w:p>
        </w:tc>
        <w:tc>
          <w:tcPr>
            <w:tcW w:type="dxa" w:w="360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Underestimation</w:t>
            </w:r>
          </w:p>
        </w:tc>
        <w:tc>
          <w:tcPr>
            <w:tcW w:type="dxa" w:w="360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Eliminated</w:t>
            </w:r>
          </w:p>
        </w:tc>
      </w:tr>
    </w:tbl>
    <w:p/>
    <w:p>
      <w:pPr>
        <w:pStyle w:val="Heading1"/>
      </w:pPr>
      <w:r>
        <w:t>3. Missing Value Problem</w:t>
      </w:r>
    </w:p>
    <w:p>
      <w:pPr>
        <w:pStyle w:val="Heading2"/>
      </w:pPr>
      <w:r>
        <w:t>3.1 Data Availability Matrix</w:t>
      </w:r>
    </w:p>
    <w:p>
      <w:r>
        <w:t>24개국의 데이터 가용성을 조사한 결과, 결측이 랜덤하지 않음(Missing Not At Random, MNAR)을 확인하였다. 한국관광공사가 주요 시장 위주로 조사를 실시하기 때문에, 관광객 수가 적은 국가에서 체계적으로 빠져 있다.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600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Missing Countries</w:t>
            </w:r>
          </w:p>
        </w:tc>
        <w:tc>
          <w:tcPr>
            <w:tcW w:type="dxa" w:w="1152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456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Features Affected</w:t>
            </w:r>
          </w:p>
        </w:tc>
      </w:tr>
      <w:tr>
        <w:tc>
          <w:tcPr>
            <w:tcW w:type="dxa" w:w="1872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Satisfaction</w:t>
            </w:r>
          </w:p>
        </w:tc>
        <w:tc>
          <w:tcPr>
            <w:tcW w:type="dxa" w:w="360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MEX, SAU, UAE, KAZ, TUR</w:t>
            </w:r>
          </w:p>
        </w:tc>
        <w:tc>
          <w:tcPr>
            <w:tcW w:type="dxa" w:w="1152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8 features (spend, revisit, etc.)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Hallyu + Image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sz w:val="18"/>
              </w:rPr>
              <w:t>MNG, SAU, SGP, PHL, HKG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sz w:val="18"/>
              </w:rPr>
              <w:t>9 features (hallyu, culture, etc.)</w:t>
            </w:r>
          </w:p>
        </w:tc>
      </w:tr>
      <w:tr>
        <w:tc>
          <w:tcPr>
            <w:tcW w:type="dxa" w:w="1872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Both</w:t>
            </w:r>
          </w:p>
        </w:tc>
        <w:tc>
          <w:tcPr>
            <w:tcW w:type="dxa" w:w="360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Saudi Arabia</w:t>
            </w:r>
          </w:p>
        </w:tc>
        <w:tc>
          <w:tcPr>
            <w:tcW w:type="dxa" w:w="1152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456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17 features total</w:t>
            </w:r>
          </w:p>
        </w:tc>
      </w:tr>
    </w:tbl>
    <w:p/>
    <w:p>
      <w:pPr>
        <w:ind w:left="432" w:right="432"/>
        <w:shd w:fill="FFF3CD" w:val="clear"/>
      </w:pPr>
      <w:r>
        <w:rPr>
          <w:sz w:val="20"/>
        </w:rPr>
        <w:t>VIF/Multicollinearity 관점 (김배호 교수님 슬라이드 30~31): 결측값을 부정확하게 대체하면 피처 간 인위적 상관관계가 생겨 VIF가 왜곡될 수 있다. VIF = 1/(1-R²)이므로, 같은 중앙값으로 여러 국가를 채우면 R²가 인위적으로 높아지는 문제가 있다.</w:t>
      </w:r>
    </w:p>
    <w:p>
      <w:pPr>
        <w:pStyle w:val="Heading1"/>
      </w:pPr>
      <w:r>
        <w:t>4. Three Missing-Value Strategies</w:t>
      </w:r>
    </w:p>
    <w:p>
      <w:pPr>
        <w:pStyle w:val="Heading2"/>
      </w:pPr>
      <w:r>
        <w:t>4.1 Model A: Group-Median Imputation</w:t>
      </w:r>
    </w:p>
    <w:p>
      <w:r>
        <w:rPr>
          <w:b/>
        </w:rPr>
        <w:t xml:space="preserve">Method: </w:t>
      </w:r>
      <w:r>
        <w:t>결측 국가의 빈 값을 같은 그룹 내 다른 국가들의 중앙값(median)으로 대체한다. 예: 사우디(A1 그룹)의 만족도 결측 → 미국, 영국, 프랑스 등 A1 그룹의 중앙값으로 채움.</w:t>
      </w:r>
    </w:p>
    <w:p>
      <w:r>
        <w:rPr>
          <w:b/>
        </w:rPr>
        <w:t xml:space="preserve">Assumption: </w:t>
      </w:r>
      <w:r>
        <w:t>"같은 그룹에 속한 국가들은 관광 행태가 유사하다." 평균(mean) 대신 중앙값(median)을 사용한 이유는, outlier에 강건한(robust) 통계량이기 때문이다. 이는 김정현 교수님이 Cook's Distance로 극단값의 영향을 다룬 것과 같은 맥락이다.</w:t>
      </w:r>
    </w:p>
    <w:p>
      <w:r>
        <w:rPr>
          <w:b/>
        </w:rPr>
        <w:t xml:space="preserve">Pros: </w:t>
      </w:r>
      <w:r>
        <w:t>64개 피처 전부 활용 가능. 정보 손실 없음.</w:t>
      </w:r>
    </w:p>
    <w:p>
      <w:r>
        <w:rPr>
          <w:b/>
        </w:rPr>
        <w:t xml:space="preserve">Cons: </w:t>
      </w:r>
      <w:r>
        <w:t>사우디 관광객의 실제 소비 패턴이 서구 국가와 다를 수 있음에도 강제로 같다고 가정. Measurement Error(측정 오류) 유발 가능.</w:t>
      </w:r>
    </w:p>
    <w:p>
      <w:pPr>
        <w:pStyle w:val="Heading2"/>
      </w:pPr>
      <w:r>
        <w:t>4.2 Model B: Feature Dropping</w:t>
      </w:r>
    </w:p>
    <w:p>
      <w:r>
        <w:rPr>
          <w:b/>
        </w:rPr>
        <w:t xml:space="preserve">Method: </w:t>
      </w:r>
      <w:r>
        <w:t>그룹 내에 결측 국가가 하나라도 있으면, 해당 피처 카테고리 전체를 그 그룹에서 제거한다. A1 그룹에 사우디, 멕시코 등이 있으므로 A1 전체가 만족도+한류+이미지 피처를 사용하지 않음. A1은 49개, A2는 57개, B는 57개, C는 56개 피처로 학습.</w:t>
      </w:r>
    </w:p>
    <w:p>
      <w:r>
        <w:rPr>
          <w:b/>
        </w:rPr>
        <w:t xml:space="preserve">Theoretical Basis: </w:t>
      </w:r>
      <w:r>
        <w:t>김정현 교수님의 "변수를 너무 많이 넣으면 overfitting" 경고와, 통계학의 Parsimony(절약 원칙) — 같은 성능이면 더 간단한 모델이 낫다 — 에 기반.</w:t>
      </w:r>
    </w:p>
    <w:p>
      <w:r>
        <w:rPr>
          <w:b/>
        </w:rPr>
        <w:t xml:space="preserve">Pros: </w:t>
      </w:r>
      <w:r>
        <w:t>가짜 데이터를 일절 만들지 않음. 가장 정직한 방법.</w:t>
      </w:r>
    </w:p>
    <w:p>
      <w:r>
        <w:rPr>
          <w:b/>
        </w:rPr>
        <w:t xml:space="preserve">Cons: </w:t>
      </w:r>
      <w:r>
        <w:t>만족도 데이터가 있는 미국, 영국 등도 해당 정보를 활용하지 못함. 일부 국가 때문에 전체가 손해를 보는 구조.</w:t>
      </w:r>
    </w:p>
    <w:p>
      <w:pPr>
        <w:pStyle w:val="Heading2"/>
      </w:pPr>
      <w:r>
        <w:t>4.3 Model C: Missingness Indicators</w:t>
      </w:r>
    </w:p>
    <w:p>
      <w:r>
        <w:rPr>
          <w:b/>
        </w:rPr>
        <w:t xml:space="preserve">Method: </w:t>
      </w:r>
      <w:r>
        <w:t>has_satisfaction, has_hallyu, has_image라는 0/1 binary 변수 3개를 새로 생성. 결측값은 전체 중앙값(global median)으로 채우되, 모델이 "이 값이 진짜인지 대체된 것인지"를 알 수 있게 함. 총 67개 피처.</w:t>
      </w:r>
    </w:p>
    <w:p>
      <w:r>
        <w:rPr>
          <w:b/>
        </w:rPr>
        <w:t xml:space="preserve">Theoretical Basis: </w:t>
      </w:r>
      <w:r>
        <w:t>김배호 교수님 슬라이드 32~34의 Decision Tree 원리. GBM(트리 기반)이 has_satisfaction=0인 노드와 =1인 노드를 분리하여, 데이터가 있는 국가와 없는 국가를 사실상 다른 서브모델로 학습하는 효과.</w:t>
      </w:r>
    </w:p>
    <w:p>
      <w:r>
        <w:rPr>
          <w:b/>
        </w:rPr>
        <w:t xml:space="preserve">Pros: </w:t>
      </w:r>
      <w:r>
        <w:t>모든 피처를 유지하면서 결측 여부를 모델이 자체적으로 활용.</w:t>
      </w:r>
    </w:p>
    <w:p>
      <w:r>
        <w:rPr>
          <w:b/>
        </w:rPr>
        <w:t xml:space="preserve">Cons: </w:t>
      </w:r>
      <w:r>
        <w:t>피처가 67개로 가장 많아져 curse of dimensionality 위험 약간 증가.</w:t>
      </w:r>
    </w:p>
    <w:p>
      <w:pPr>
        <w:pStyle w:val="Heading1"/>
      </w:pPr>
      <w:r>
        <w:t>5. Models Used (Common Across A/B/C)</w:t>
      </w:r>
    </w:p>
    <w:p>
      <w:pPr>
        <w:pStyle w:val="Heading2"/>
      </w:pPr>
      <w:r>
        <w:t>5.1 Gradient Boosting Machine (GBM)</w:t>
      </w:r>
    </w:p>
    <w:p>
      <w:r>
        <w:t>김배호 교수님 슬라이드 37의 Boosting 방식에 해당한다. "t번째 분류기와 t+1번째 분류기가 서로 연관성을 가지도록 학습함 (약한 분류기를 결합시켜 강한 분류기를 생성)"이라는 설명이 그대로 적용된다.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Hyperparameter</w:t>
            </w:r>
          </w:p>
        </w:tc>
        <w:tc>
          <w:tcPr>
            <w:tcW w:type="dxa" w:w="1440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604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n_estimators</w:t>
            </w:r>
          </w:p>
        </w:tc>
        <w:tc>
          <w:tcPr>
            <w:tcW w:type="dxa" w:w="144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60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Decision Tree 100개를 순차적으로 학습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18"/>
              </w:rPr>
              <w:t>learning_rate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0.05</w:t>
            </w:r>
          </w:p>
        </w:tc>
        <w:tc>
          <w:tcPr>
            <w:tcW w:type="dxa" w:w="6048"/>
          </w:tcPr>
          <w:p>
            <w:pPr>
              <w:jc w:val="center"/>
            </w:pPr>
            <w:r/>
            <w:r>
              <w:rPr>
                <w:sz w:val="18"/>
              </w:rPr>
              <w:t>각 트리의 기여도 (decay 적용: 후반 트리 영향 감소)</w:t>
            </w:r>
          </w:p>
        </w:tc>
      </w:tr>
      <w:tr>
        <w:tc>
          <w:tcPr>
            <w:tcW w:type="dxa" w:w="2592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max_depth</w:t>
            </w:r>
          </w:p>
        </w:tc>
        <w:tc>
          <w:tcPr>
            <w:tcW w:type="dxa" w:w="144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60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트리 깊이 제한 → overfitting 방지 (슬라이드 32)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sz w:val="18"/>
              </w:rPr>
              <w:t>subsample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0.8</w:t>
            </w:r>
          </w:p>
        </w:tc>
        <w:tc>
          <w:tcPr>
            <w:tcW w:type="dxa" w:w="6048"/>
          </w:tcPr>
          <w:p>
            <w:pPr>
              <w:jc w:val="center"/>
            </w:pPr>
            <w:r/>
            <w:r>
              <w:rPr>
                <w:sz w:val="18"/>
              </w:rPr>
              <w:t>Bootstrap Sampling 80% (슬라이드 38)</w:t>
            </w:r>
          </w:p>
        </w:tc>
      </w:tr>
      <w:tr>
        <w:tc>
          <w:tcPr>
            <w:tcW w:type="dxa" w:w="2592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min_samples_leaf</w:t>
            </w:r>
          </w:p>
        </w:tc>
        <w:tc>
          <w:tcPr>
            <w:tcW w:type="dxa" w:w="144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60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최소 리프 노드 샘플 수</w:t>
            </w:r>
          </w:p>
        </w:tc>
      </w:tr>
    </w:tbl>
    <w:p/>
    <w:p>
      <w:r>
        <w:t>핵심 메커니즘: 매 iteration마다 이전 트리 예측의 잔차(residual)를 계산하고, 다음 트리가 그 잔차를 학습한다. 또한 target을 log1p(y) 변환하여 스케일 차이를 완화하고, 예측 시 expm1로 역변환한다.</w:t>
      </w:r>
    </w:p>
    <w:p>
      <w:pPr>
        <w:ind w:left="432" w:right="432"/>
        <w:shd w:fill="D5E8F0" w:val="clear"/>
      </w:pPr>
      <w:r>
        <w:rPr>
          <w:sz w:val="20"/>
        </w:rPr>
        <w:t>Multicollinearity에 강한 이유: 트리 기반 모델은 각 분할에서 하나의 변수만 선택하므로, 피처 간 상관관계가 높아도 회귀 모형처럼 계수가 폭발하는 문제가 없다. 이것이 63개 피처 중 다수가 서로 상관(VIF &gt; 5)됨에도 GBM이 잘 작동하는 이론적 근거이다.</w:t>
      </w:r>
    </w:p>
    <w:p>
      <w:pPr>
        <w:pStyle w:val="Heading2"/>
      </w:pPr>
      <w:r>
        <w:t>5.2 Ridge Regression</w:t>
      </w:r>
    </w:p>
    <w:p>
      <w:r>
        <w:t>김정현 교수님의 OLS 강의를 확장한 것이다. OLS가 min Σ(yi - β₀ - β₁xi)²를 풀지만, Ridge는 여기에 L2 penalty αΣβ²를 추가한다. Closed-form solution: β = (X'X + αI)⁻¹X'y. α값이 클수록 계수를 0에 가깝게 shrink시켜, 다중공선성 문제를 완화한다.</w:t>
      </w:r>
    </w:p>
    <w:p>
      <w:r>
        <w:t>김배호 교수님 슬라이드 30에서 VIF = 1/(1-R²)이고 VIF &gt; 5이면 highly correlated라고 했는데, V5의 visitor_lag_1, visitor_lag_2, visitor_ma_3 등은 서로 VIF &gt; 5 수준이다. Ridge의 α가 이 문제를 실용적으로 해결한다.</w:t>
      </w:r>
    </w:p>
    <w:p>
      <w:pPr>
        <w:pStyle w:val="Heading2"/>
      </w:pPr>
      <w:r>
        <w:t>5.3 WeightedLag</w:t>
      </w:r>
    </w:p>
    <w:p>
      <w:r>
        <w:t>도메인 특화 모델로, 교과서에 나오지 않는 방식이다. Lag 변수들(1, 2, 3, 6, 12개월 전 방문자 수)과 이동평균을 y와의 상관계수 가중 평균으로 예측한다. 직관적으로 "지난달에 10만명 왔으면 이번달도 비슷하겠지"인데, 어떤 lag가 더 예측력이 높은지를 데이터의 상관계수가 결정한다.</w:t>
      </w:r>
    </w:p>
    <w:p>
      <w:pPr>
        <w:pStyle w:val="Heading2"/>
      </w:pPr>
      <w:r>
        <w:t>5.4 Stacked Ensemble</w:t>
      </w:r>
    </w:p>
    <w:p>
      <w:r>
        <w:t>김배호 교수님 슬라이드 37~39의 앙상블 원리를 직접 구현한 것이다. "여러 약한 학습기를 결합시켜 강한 학습기를 생성"한다. GBM, Ridge, WeightedLag 각각의 예측값을 inverse-error weighting으로 결합한다. Validation RMSE가 낮은(=잘 맞추는) 모델에 더 큰 가중치를 부여한다.</w:t>
      </w:r>
    </w:p>
    <w:p>
      <w:pPr>
        <w:pStyle w:val="Heading1"/>
      </w:pPr>
      <w:r>
        <w:t>6. Train/Test Split &amp; Data Quality</w:t>
      </w:r>
    </w:p>
    <w:p>
      <w:pPr>
        <w:pStyle w:val="Heading2"/>
      </w:pPr>
      <w:r>
        <w:t>6.1 Time-Based Split</w:t>
      </w:r>
    </w:p>
    <w:p>
      <w:r>
        <w:t>김정현 교수님이 hold-out validation을 설명할 때 "7:3 랜덤 분리"를 소개하였으나, V5에서는 절대 랜덤으로 나누지 않는다. Train은 2015-01 ~ 2023-12, Test는 2024-01 ~ 2024-12로, 시간 기준으로 엄격히 분리한다.</w:t>
      </w:r>
    </w:p>
    <w:p>
      <w:pPr>
        <w:ind w:left="432" w:right="432"/>
        <w:shd w:fill="FFF3CD" w:val="clear"/>
      </w:pPr>
      <w:r>
        <w:rPr>
          <w:sz w:val="20"/>
        </w:rPr>
        <w:t>Information Leakage 방지: 시계열에서 랜덤 분리 시, 2024년 7월이 train에 포함되면 그 안의 visitor_lag_1이 이미 2024년 6월 값을 담고 있어 "미래를 훔쳐본" 셈이 된다. 시간 기반 분리는 이를 원천 차단한다.</w:t>
      </w:r>
    </w:p>
    <w:p>
      <w:pPr>
        <w:pStyle w:val="Heading2"/>
      </w:pPr>
      <w:r>
        <w:t>6.2 COVID Exclusion</w:t>
      </w:r>
    </w:p>
    <w:p>
      <w:r>
        <w:t>COVID 기간(2020-02 ~ 2022-06)을 train에서 제외하였다. 이는 Cook's Distance와 같은 맥락으로, 극단적 외부 충격(방문자 수 ~0)이 정상 패턴 학습을 방해하므로 제거하는 것이다. 최종 학습 데이터: 약 1,975 rows (25개국 × COVID 제외 월).</w:t>
      </w:r>
    </w:p>
    <w:p>
      <w:pPr>
        <w:pStyle w:val="Heading2"/>
      </w:pPr>
      <w:r>
        <w:t>6.3 Log Transformation</w:t>
      </w:r>
    </w:p>
    <w:p>
      <w:r>
        <w:t>국가 간 스케일 차이(미국 월 10만 vs UAE 월 5천)를 해결하기 위해 log1p 변환(y → log(1+y))을 적용하였다. 이는 김정현 교수님 자료에서 strict exogeneity가 위반될 때 non-linear transformation을 사용하라는 것과 같은 맥락이며, OLS의 homoscedasticity(등분산성) 가정에 더 가까워지게 한다.</w:t>
      </w:r>
    </w:p>
    <w:p>
      <w:pPr>
        <w:pStyle w:val="Heading1"/>
      </w:pPr>
      <w:r>
        <w:t>7. Results Comparison</w:t>
      </w:r>
    </w:p>
    <w:p>
      <w:pPr>
        <w:pStyle w:val="Heading2"/>
      </w:pPr>
      <w:r>
        <w:t>7.1 Overall Results (2024 Full Year)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4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Model A</w:t>
              <w:br/>
              <w:t>(Group Median)</w:t>
            </w:r>
          </w:p>
        </w:tc>
        <w:tc>
          <w:tcPr>
            <w:tcW w:type="dxa" w:w="244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Model B</w:t>
              <w:br/>
              <w:t>(Drop Features)</w:t>
            </w:r>
          </w:p>
        </w:tc>
        <w:tc>
          <w:tcPr>
            <w:tcW w:type="dxa" w:w="244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Model C</w:t>
              <w:br/>
              <w:t>(Indicators)</w:t>
            </w:r>
          </w:p>
        </w:tc>
      </w:tr>
      <w:tr>
        <w:tc>
          <w:tcPr>
            <w:tcW w:type="dxa" w:w="288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24-Country MAPE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20.22%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20.74%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20.19% 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24-Country RMSE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17,138 ★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18,460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17,439</w:t>
            </w:r>
          </w:p>
        </w:tc>
      </w:tr>
      <w:tr>
        <w:tc>
          <w:tcPr>
            <w:tcW w:type="dxa" w:w="288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24-Country Total Error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4.1%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3.1% ★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3.7%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ETC MAPE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7.7%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7.7%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288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Grand Total Error (25)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3.7%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2.8% ★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Feature Count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64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49~64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67</w:t>
            </w:r>
          </w:p>
        </w:tc>
      </w:tr>
    </w:tbl>
    <w:p/>
    <w:p>
      <w:r>
        <w:t>★ = best in category</w:t>
      </w:r>
    </w:p>
    <w:p>
      <w:pPr>
        <w:pStyle w:val="Heading2"/>
      </w:pPr>
      <w:r>
        <w:t>7.2 Per-Group Breakdown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Countries</w:t>
            </w:r>
          </w:p>
        </w:tc>
        <w:tc>
          <w:tcPr>
            <w:tcW w:type="dxa" w:w="244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Model A</w:t>
              <w:br/>
              <w:t>RMSE/MAPE</w:t>
            </w:r>
          </w:p>
        </w:tc>
        <w:tc>
          <w:tcPr>
            <w:tcW w:type="dxa" w:w="244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Model B</w:t>
              <w:br/>
              <w:t>RMSE/MAPE</w:t>
            </w:r>
          </w:p>
        </w:tc>
        <w:tc>
          <w:tcPr>
            <w:tcW w:type="dxa" w:w="244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Model C</w:t>
              <w:br/>
              <w:t>RMSE/MAPE</w:t>
            </w:r>
          </w:p>
        </w:tc>
      </w:tr>
      <w:tr>
        <w:tc>
          <w:tcPr>
            <w:tcW w:type="dxa" w:w="1872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A1 Western Surge</w:t>
            </w:r>
          </w:p>
        </w:tc>
        <w:tc>
          <w:tcPr>
            <w:tcW w:type="dxa" w:w="172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10 countries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7,294 / 23.0%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7,303 / 23.9%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7,878 / 22.7%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A2 Asia Surge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6 countries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9,330 / 17.0%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9,524 / 17.2%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9,374 / 16.9%</w:t>
            </w:r>
          </w:p>
        </w:tc>
      </w:tr>
      <w:tr>
        <w:tc>
          <w:tcPr>
            <w:tcW w:type="dxa" w:w="1872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B Recovering</w:t>
            </w:r>
          </w:p>
        </w:tc>
        <w:tc>
          <w:tcPr>
            <w:tcW w:type="dxa" w:w="172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5 countries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34,526 / 17.1%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37,593 / 17.6%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34,959 / 17.1%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C Underperform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 countries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3,412 / 22.7%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3,391 / 22.8%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sz w:val="18"/>
              </w:rPr>
              <w:t>3,647 / 23.6%</w:t>
            </w:r>
          </w:p>
        </w:tc>
      </w:tr>
      <w:tr>
        <w:tc>
          <w:tcPr>
            <w:tcW w:type="dxa" w:w="1872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ETC</w:t>
            </w:r>
          </w:p>
        </w:tc>
        <w:tc>
          <w:tcPr>
            <w:tcW w:type="dxa" w:w="172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~200 countries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8,490 / 7.7%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8,490 / 7.7%</w:t>
            </w:r>
          </w:p>
        </w:tc>
        <w:tc>
          <w:tcPr>
            <w:tcW w:type="dxa" w:w="2448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8,490 / 7.7%</w:t>
            </w:r>
          </w:p>
        </w:tc>
      </w:tr>
    </w:tbl>
    <w:p/>
    <w:p>
      <w:pPr>
        <w:pStyle w:val="Heading1"/>
      </w:pPr>
      <w:r>
        <w:t>8. Why These Outcomes?</w:t>
      </w:r>
    </w:p>
    <w:p>
      <w:pPr>
        <w:pStyle w:val="Heading2"/>
      </w:pPr>
      <w:r>
        <w:t>8.1 Model A: Best RMSE</w:t>
      </w:r>
    </w:p>
    <w:p>
      <w:r>
        <w:t>그룹 중앙값으로 채우면 결측 국가에도 "어느 정도 합리적인" 만족도 값이 부여된다. 완벽하지 않지만 "없는 것보다는 나은" 상태가 됨으로써 개별 국가의 예측 오차를 줄여준다. RMSE는 개별 오차의 제곱평균이므로, 큰 오차를 줄이는 데 효과적인 Model A가 유리하다.</w:t>
      </w:r>
    </w:p>
    <w:p>
      <w:pPr>
        <w:pStyle w:val="Heading2"/>
      </w:pPr>
      <w:r>
        <w:t>8.2 Model B: Best Total Error</w:t>
      </w:r>
    </w:p>
    <w:p>
      <w:r>
        <w:t>불확실한 피처를 빼면 모델이 "확실한 신호"만으로 학습한다. 개별 국가 오차는 약간 커지지만, 과대추정과 과소추정이 서로 잘 상쇄(cancellation effect)된다. 김정현 교수님이 OLS에서 강조한 Unbiasedness(불편성) — E[β̂] = β — 와 같은 맥락이다. Model B는 bias가 가장 적어서 총합이 실제에 가장 가깝다.</w:t>
      </w:r>
    </w:p>
    <w:p>
      <w:pPr>
        <w:pStyle w:val="Heading2"/>
      </w:pPr>
      <w:r>
        <w:t>8.3 Model C: Best MAPE</w:t>
      </w:r>
    </w:p>
    <w:p>
      <w:r>
        <w:t>MAPE는 각 국가의 오차를 %로 계산하므로, 작은 국가(UAE 월 5천)와 큰 국가(중국 월 30만)에 동등한 가중치를 준다. Model C의 결측 지표가 특히 효과를 발휘하는 곳이 작은 결측 국가들이다. GBM이 has_satisfaction=0 노드에서 이 국가들만의 패턴을 별도로 학습하여, 작은 국가의 % 오차가 줄어들면서 MAPE가 개선된다.</w:t>
      </w:r>
    </w:p>
    <w:p>
      <w:pPr>
        <w:ind w:left="432" w:right="432"/>
        <w:shd w:fill="D4EDDA" w:val="clear"/>
      </w:pPr>
      <w:r>
        <w:rPr>
          <w:sz w:val="20"/>
        </w:rPr>
        <w:t>Bias-Variance Tradeoff의 실제 사례: Model A는 variance가 낮고(RMSE↓) bias가 약간 있으며(Total Error↑), Model B는 bias가 낮고(Total Error↓) variance가 높다(RMSE↑). Model C는 두 지표 모두 중간으로, 가장 균형잡힌 접근이다.</w:t>
      </w:r>
    </w:p>
    <w:p>
      <w:pPr>
        <w:pStyle w:val="Heading1"/>
      </w:pPr>
      <w:r>
        <w:t>9. Key Takeaways</w:t>
      </w:r>
    </w:p>
    <w:p>
      <w:r>
        <w:t>1) ETC 국가 추가로 커버리지를 89.5%에서 100%로 끌어올렸다. ETC 자체의 예측 정확도(MAPE 7.7%, 총합 오차 1.0%)도 양호하다.</w:t>
      </w:r>
    </w:p>
    <w:p>
      <w:r>
        <w:t>2) "최고의 모델"은 평가 기준에 따라 달라진다. 정밀도(RMSE)를 원하면 Model A, 총합 정확도를 원하면 Model B, 균형잡힌 국가별 정확도(MAPE)를 원하면 Model C가 최적이다.</w:t>
      </w:r>
    </w:p>
    <w:p>
      <w:r>
        <w:t>3) 세 모델 모두 ETC 추가 전의 V4(MAPE ~18.3%, 총합 오차 ~3.6%)와 비교해 전체 커버리지를 100%로 확장하면서도 유사하거나 개선된 성능을 보였다.</w:t>
      </w:r>
    </w:p>
    <w:p>
      <w:r>
        <w:t>4) 결측값 처리는 단순한 기술적 문제가 아니라, bias-variance tradeoff의 핵심적인 모델링 의사결정이다. 이를 이론적으로 인식하고 실험적으로 검증한 것이 V5의 학술적 기여이다.</w:t>
      </w:r>
    </w:p>
    <w:p>
      <w:pPr>
        <w:pStyle w:val="Heading1"/>
      </w:pPr>
      <w:r>
        <w:t>10. Lecture Material Reference Map</w:t>
      </w:r>
    </w:p>
    <w:p>
      <w:r>
        <w:t>아래 표는 V5에서 사용한 각 기법이 수업 자료의 어디에 해당하는지를 정리한 것이다.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V5 Component</w:t>
            </w:r>
          </w:p>
        </w:tc>
        <w:tc>
          <w:tcPr>
            <w:tcW w:type="dxa" w:w="5040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Lecture Reference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Slide/Page</w:t>
            </w:r>
          </w:p>
        </w:tc>
      </w:tr>
      <w:tr>
        <w:tc>
          <w:tcPr>
            <w:tcW w:type="dxa" w:w="288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Supervised Regression</w:t>
            </w:r>
          </w:p>
        </w:tc>
        <w:tc>
          <w:tcPr>
            <w:tcW w:type="dxa" w:w="504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김배호 교수님 - Scikit-Learn Estimator 분류</w:t>
            </w:r>
          </w:p>
        </w:tc>
        <w:tc>
          <w:tcPr>
            <w:tcW w:type="dxa" w:w="216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Slide 22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GBM (Boosting)</w:t>
            </w:r>
          </w:p>
        </w:tc>
        <w:tc>
          <w:tcPr>
            <w:tcW w:type="dxa" w:w="5040"/>
          </w:tcPr>
          <w:p>
            <w:pPr>
              <w:jc w:val="center"/>
            </w:pPr>
            <w:r/>
            <w:r>
              <w:rPr>
                <w:sz w:val="18"/>
              </w:rPr>
              <w:t>김배호 교수님 - 앙상블/Boosting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Slides 37~40</w:t>
            </w:r>
          </w:p>
        </w:tc>
      </w:tr>
      <w:tr>
        <w:tc>
          <w:tcPr>
            <w:tcW w:type="dxa" w:w="288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Decision Tree 구조</w:t>
            </w:r>
          </w:p>
        </w:tc>
        <w:tc>
          <w:tcPr>
            <w:tcW w:type="dxa" w:w="504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김배호 교수님 - Decision Tree for Classification</w:t>
            </w:r>
          </w:p>
        </w:tc>
        <w:tc>
          <w:tcPr>
            <w:tcW w:type="dxa" w:w="216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Slides 32~36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Ridge (L2 Regularization)</w:t>
            </w:r>
          </w:p>
        </w:tc>
        <w:tc>
          <w:tcPr>
            <w:tcW w:type="dxa" w:w="5040"/>
          </w:tcPr>
          <w:p>
            <w:pPr>
              <w:jc w:val="center"/>
            </w:pPr>
            <w:r/>
            <w:r>
              <w:rPr>
                <w:sz w:val="18"/>
              </w:rPr>
              <w:t>김정현 교수님 - OLS + Lasso/Ridge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OLS slides 1~16</w:t>
            </w:r>
          </w:p>
        </w:tc>
      </w:tr>
      <w:tr>
        <w:tc>
          <w:tcPr>
            <w:tcW w:type="dxa" w:w="288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Stacked Ensemble</w:t>
            </w:r>
          </w:p>
        </w:tc>
        <w:tc>
          <w:tcPr>
            <w:tcW w:type="dxa" w:w="504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김배호 교수님 - Bagging/앙상블 결합</w:t>
            </w:r>
          </w:p>
        </w:tc>
        <w:tc>
          <w:tcPr>
            <w:tcW w:type="dxa" w:w="216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Slides 37~39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VIF / Multicollinearity</w:t>
            </w:r>
          </w:p>
        </w:tc>
        <w:tc>
          <w:tcPr>
            <w:tcW w:type="dxa" w:w="5040"/>
          </w:tcPr>
          <w:p>
            <w:pPr>
              <w:jc w:val="center"/>
            </w:pPr>
            <w:r/>
            <w:r>
              <w:rPr>
                <w:sz w:val="18"/>
              </w:rPr>
              <w:t>김배호 교수님 - VIF = 1/(1-R²)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Slides 30~31</w:t>
            </w:r>
          </w:p>
        </w:tc>
      </w:tr>
      <w:tr>
        <w:tc>
          <w:tcPr>
            <w:tcW w:type="dxa" w:w="288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Train/Test Split</w:t>
            </w:r>
          </w:p>
        </w:tc>
        <w:tc>
          <w:tcPr>
            <w:tcW w:type="dxa" w:w="504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김정현 교수님 - Hold-out Validation</w:t>
            </w:r>
          </w:p>
        </w:tc>
        <w:tc>
          <w:tcPr>
            <w:tcW w:type="dxa" w:w="216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ML basics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COVID Exclusion</w:t>
            </w:r>
          </w:p>
        </w:tc>
        <w:tc>
          <w:tcPr>
            <w:tcW w:type="dxa" w:w="5040"/>
          </w:tcPr>
          <w:p>
            <w:pPr>
              <w:jc w:val="center"/>
            </w:pPr>
            <w:r/>
            <w:r>
              <w:rPr>
                <w:sz w:val="18"/>
              </w:rPr>
              <w:t>김정현 교수님 - Cook's Distance / Outlier 제거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OLS slides 10~15</w:t>
            </w:r>
          </w:p>
        </w:tc>
      </w:tr>
      <w:tr>
        <w:tc>
          <w:tcPr>
            <w:tcW w:type="dxa" w:w="288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Log Transformation</w:t>
            </w:r>
          </w:p>
        </w:tc>
        <w:tc>
          <w:tcPr>
            <w:tcW w:type="dxa" w:w="504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김정현 교수님 - Non-linear function / Strict Exogeneity</w:t>
            </w:r>
          </w:p>
        </w:tc>
        <w:tc>
          <w:tcPr>
            <w:tcW w:type="dxa" w:w="216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OLS slide 16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Overfitting Prevention</w:t>
            </w:r>
          </w:p>
        </w:tc>
        <w:tc>
          <w:tcPr>
            <w:tcW w:type="dxa" w:w="5040"/>
          </w:tcPr>
          <w:p>
            <w:pPr>
              <w:jc w:val="center"/>
            </w:pPr>
            <w:r/>
            <w:r>
              <w:rPr>
                <w:sz w:val="18"/>
              </w:rPr>
              <w:t>김정현 교수님 - R² vs Adjusted R², Variable Selection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ML basics</w:t>
            </w:r>
          </w:p>
        </w:tc>
      </w:tr>
      <w:tr>
        <w:tc>
          <w:tcPr>
            <w:tcW w:type="dxa" w:w="288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Missing Value Handling</w:t>
            </w:r>
          </w:p>
        </w:tc>
        <w:tc>
          <w:tcPr>
            <w:tcW w:type="dxa" w:w="504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김배호 교수님 - Logistic Regression Assumptions</w:t>
            </w:r>
          </w:p>
        </w:tc>
        <w:tc>
          <w:tcPr>
            <w:tcW w:type="dxa" w:w="2160"/>
            <w:shd w:fill="EDF3F8" w:val="clear"/>
          </w:tcPr>
          <w:p>
            <w:pPr>
              <w:jc w:val="center"/>
            </w:pPr>
            <w:r/>
            <w:r>
              <w:rPr>
                <w:sz w:val="18"/>
              </w:rPr>
              <w:t>Slide 29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5A8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C7A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