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 web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Quien no corre, vuela</w:t>
      </w:r>
      <w:r w:rsidDel="00000000" w:rsidR="00000000" w:rsidRPr="00000000">
        <w:rPr>
          <w:rtl w:val="0"/>
        </w:rPr>
        <w:t xml:space="preserve"> es un proyecto editorial de autoedición que nace de la necesidad de crear colectivamente, entendiendo lo visual como un espacio de expresión, encuentro y comunicación.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Creemos en la fotografía como una herramienta viva, capaz de resistir los cánones elitistas y técnicos que históricamente han intentado limitarla. Nos interesa la imagen cuando se equivoca, cuando duda, cuando se rompe y vuelve a construirse.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Hacemos fanzines que abrazan el error, deconstruyen la mirada y le dan un lugar al archivo, a lo íntimo y a lo cotidiano. Trabajamos desde la experimentación, el juego y el deseo de disfrutar el proceso sin prisas ni reglas.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Más que buscar respuestas, queremos abrir posibilidades.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