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Soren Okonkwo</w:t>
      </w:r>
    </w:p>
    <w:p>
      <w:r>
        <w:t>Backend Engineer</w:t>
      </w:r>
    </w:p>
    <w:p>
      <w:r>
        <w:t>soren.okonkwo@example.com</w:t>
      </w:r>
    </w:p>
    <w:p/>
    <w:p>
      <w:r>
        <w:t>SUMMARY</w:t>
      </w:r>
    </w:p>
    <w:p>
      <w:r>
        <w:t>Hands-on Backend Engineer who has spent 16 years shipping and maintaining systems used daily by large teams. Comfortable owning work end to end.</w:t>
      </w:r>
    </w:p>
    <w:p/>
    <w:p>
      <w:r>
        <w:t>TECHNICAL SKILLS</w:t>
      </w:r>
    </w:p>
    <w:p>
      <w:r>
        <w:t>Docker, Kafka, Go, Java</w:t>
      </w:r>
    </w:p>
    <w:p/>
    <w:p>
      <w:r>
        <w:t>EMPLOYMENT HISTORY</w:t>
      </w:r>
    </w:p>
    <w:p>
      <w:r>
        <w:t>Copperfield Retail — Backend Engineer (2018–2022)</w:t>
      </w:r>
    </w:p>
    <w:p>
      <w:r>
        <w:t>- Led migration of 2 services onto Kubernetes.</w:t>
      </w:r>
    </w:p>
    <w:p>
      <w:r>
        <w:t>- Reduced p99 latency by 33% by introducing a Redis cache layer.</w:t>
      </w:r>
    </w:p>
    <w:p>
      <w:r>
        <w:t>- Designed a gRPC service handling 7 thousand requests per second.</w:t>
      </w:r>
    </w:p>
    <w:p/>
    <w:p>
      <w:r>
        <w:t>Ironwood Robotics — Junior Backend Engineer (2016–2017)</w:t>
      </w:r>
    </w:p>
    <w:p>
      <w:r>
        <w:t>- Reduced p99 latency by 38% by introducing a Redis cache layer.</w:t>
      </w:r>
    </w:p>
    <w:p>
      <w:r>
        <w:t>- Designed a gRPC service handling 21 thousand requests per second.</w:t>
      </w:r>
    </w:p>
    <w:p/>
    <w:p>
      <w:r>
        <w:t>EDUCATION AND TRAINING</w:t>
      </w:r>
    </w:p>
    <w:p>
      <w:r>
        <w:t>Ashford Polytechnic — B.S. Information Systems,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