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Castellanos</w:t>
      </w:r>
    </w:p>
    <w:p>
      <w:r>
        <w:t>Data Engineer</w:t>
      </w:r>
    </w:p>
    <w:p>
      <w:r>
        <w:t>omar.castellanos@example.com</w:t>
      </w:r>
    </w:p>
    <w:p/>
    <w:p>
      <w:r>
        <w:t>PROFILE</w:t>
      </w:r>
    </w:p>
    <w:p>
      <w:r>
        <w:t>Data Engineer with 13 years of experience delivering production systems in regulated environments. Focused on reliability, measurement, and clear handover.</w:t>
      </w:r>
    </w:p>
    <w:p/>
    <w:p>
      <w:r>
        <w:t>CORE COMPETENCIES</w:t>
      </w:r>
    </w:p>
    <w:p>
      <w:r>
        <w:t>Snowflake, Spark, Airflow, SQL</w:t>
      </w:r>
    </w:p>
    <w:p/>
    <w:p>
      <w:r>
        <w:t>PROFESSIONAL EXPERIENCE</w:t>
      </w:r>
    </w:p>
    <w:p>
      <w:r>
        <w:t>Harborview Logistics — Data Engineer (2022–2025)</w:t>
      </w:r>
    </w:p>
    <w:p>
      <w:r>
        <w:t>- Migrated 45 legacy ETL jobs from cron to Airflow, cutting failures by 14%.</w:t>
      </w:r>
    </w:p>
    <w:p>
      <w:r>
        <w:t>- Modelled the warehouse layer in dbt across 41 source systems.</w:t>
      </w:r>
    </w:p>
    <w:p/>
    <w:p>
      <w:r>
        <w:t>Vantage Point Consulting — Junior Data Engineer (2019–2022)</w:t>
      </w:r>
    </w:p>
    <w:p>
      <w:r>
        <w:t>- Migrated 8 legacy ETL jobs from cron to Airflow, cutting failures by 18%.</w:t>
      </w:r>
    </w:p>
    <w:p>
      <w:r>
        <w:t>- Built streaming ingestion pipelines processing 16 TB of event data daily.</w:t>
      </w:r>
    </w:p>
    <w:p>
      <w:r>
        <w:t>- Modelled the warehouse layer in dbt across 54 source systems.</w:t>
      </w:r>
    </w:p>
    <w:p/>
    <w:p>
      <w:r>
        <w:t>ACADEMIC BACKGROUND</w:t>
      </w:r>
    </w:p>
    <w:p>
      <w:r>
        <w:t>Riverside Institute of Technology — B.S. Information Systems,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