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Malik Kowalski</w:t>
      </w:r>
    </w:p>
    <w:p>
      <w:r>
        <w:t>Mechanical Engineer</w:t>
      </w:r>
    </w:p>
    <w:p>
      <w:r>
        <w:t>malik.kowalski@example.com</w:t>
      </w:r>
    </w:p>
    <w:p/>
    <w:p>
      <w:r>
        <w:t>PROFESSIONAL SUMMARY</w:t>
      </w:r>
    </w:p>
    <w:p>
      <w:r>
        <w:t>Hands-on Mechanical Engineer who has spent 14 years shipping and maintaining systems used daily by large teams. Comfortable owning work end to end.</w:t>
      </w:r>
    </w:p>
    <w:p/>
    <w:p>
      <w:r>
        <w:t>TECHNICAL SKILLS</w:t>
      </w:r>
    </w:p>
    <w:p>
      <w:r>
        <w:t>FEA, MATLAB, SolidWorks, Six Sigma, AutoCAD</w:t>
      </w:r>
    </w:p>
    <w:p/>
    <w:p>
      <w:r>
        <w:t>EXPERIENCE</w:t>
      </w:r>
    </w:p>
    <w:p>
      <w:r>
        <w:t>Harborview Logistics — Mechanical Engineer (2019–2021)</w:t>
      </w:r>
    </w:p>
    <w:p>
      <w:r>
        <w:t>- Designed 14 injection-moulded assemblies released to production.</w:t>
      </w:r>
    </w:p>
    <w:p>
      <w:r>
        <w:t>- Ran FEA validation on 36 structural components.</w:t>
      </w:r>
    </w:p>
    <w:p>
      <w:r>
        <w:t>- Cut part cost 19% through a design-for-manufacture review.</w:t>
      </w:r>
    </w:p>
    <w:p/>
    <w:p>
      <w:r>
        <w:t>Trellis Financial — Junior Mechanical Engineer (2016–2019)</w:t>
      </w:r>
    </w:p>
    <w:p>
      <w:r>
        <w:t>- Ran FEA validation on 41 structural components.</w:t>
      </w:r>
    </w:p>
    <w:p>
      <w:r>
        <w:t>- Designed 18 injection-moulded assemblies released to production.</w:t>
      </w:r>
    </w:p>
    <w:p>
      <w:r>
        <w:t>- Cut part cost 18% through a design-for-manufacture review.</w:t>
      </w:r>
    </w:p>
    <w:p/>
    <w:p>
      <w:r>
        <w:t>EDUCATION</w:t>
      </w:r>
    </w:p>
    <w:p>
      <w:r>
        <w:t>Lakeshore University — B.S. Computer Science,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