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A5F"/>
          <w:sz w:val="56"/>
          <w:szCs w:val="56"/>
        </w:rPr>
        <w:t xml:space="preserve">Prompt Engineering for Beginners</w:t>
      </w:r>
    </w:p>
    <w:p>
      <w:pPr>
        <w:spacing w:after="300"/>
        <w:jc w:val="center"/>
      </w:pPr>
      <w:r>
        <w:rPr>
          <w:i/>
          <w:iCs/>
          <w:color w:val="595959"/>
          <w:sz w:val="28"/>
          <w:szCs w:val="28"/>
        </w:rPr>
        <w:t xml:space="preserve">A 60–90 Minute Lesson Plan for New AI Educators</w:t>
      </w:r>
    </w:p>
    <w:p>
      <w:pPr>
        <w:spacing w:after="500"/>
        <w:jc w:val="center"/>
      </w:pPr>
      <w:r>
        <w:rPr>
          <w:color w:val="595959"/>
          <w:sz w:val="22"/>
          <w:szCs w:val="22"/>
        </w:rPr>
        <w:t xml:space="preserve">Modular course outline · Sample prompts · In-class exercises · Assessment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AF1F8" w:val="clear"/>
            <w:tcMar>
              <w:top w:type="dxa" w:w="160"/>
              <w:left w:type="dxa" w:w="200"/>
              <w:bottom w:type="dxa" w:w="160"/>
              <w:right w:type="dxa" w:w="200"/>
            </w:tcMar>
          </w:tcPr>
          <w:p>
            <w:pPr>
              <w:spacing w:after="80"/>
            </w:pPr>
            <w:r>
              <w:rPr>
                <w:b/>
                <w:bCs/>
                <w:color w:val="1F3A5F"/>
              </w:rPr>
              <w:t xml:space="preserve">How to use this outline</w:t>
            </w:r>
          </w:p>
          <w:p>
            <w:pPr>
              <w:spacing w:after="40"/>
            </w:pPr>
            <w:r>
              <w:rPr>
                <w:sz w:val="20"/>
                <w:szCs w:val="20"/>
              </w:rPr>
              <w:t xml:space="preserve">Each module lists timing, a learning objective, a short lecture component, and a hands-on activity.</w:t>
            </w:r>
          </w:p>
          <w:p>
            <w:pPr>
              <w:spacing w:after="40"/>
            </w:pPr>
            <w:r>
              <w:rPr>
                <w:sz w:val="20"/>
                <w:szCs w:val="20"/>
              </w:rPr>
              <w:t xml:space="preserve">Total runtime is flexible: use the 60-minute path for a single session, or add the Extension blocks for a 90-minute or two-part class.</w:t>
            </w:r>
          </w:p>
          <w:p>
            <w:pPr>
              <w:spacing w:after="40"/>
            </w:pPr>
            <w:r>
              <w:rPr>
                <w:sz w:val="20"/>
                <w:szCs w:val="20"/>
              </w:rPr>
              <w:t xml:space="preserve">All sample prompts are ready to paste into any chat-based AI tool live during class.</w:t>
            </w:r>
          </w:p>
        </w:tc>
      </w:tr>
    </w:tbl>
    <w:p>
      <w:r>
        <w:br/>
        <w:t xml:space="preserve"/>
      </w:r>
    </w:p>
    <w:p>
      <w:pPr>
        <w:pStyle w:val="Heading1"/>
      </w:pPr>
      <w:r>
        <w:t xml:space="preserve">Session Overview</w:t>
      </w:r>
    </w:p>
    <w:p>
      <w:pPr>
        <w:spacing w:after="160"/>
      </w:pPr>
      <w:r>
        <w:rPr>
          <w:b w:val="false"/>
          <w:bCs w:val="false"/>
          <w:i w:val="false"/>
          <w:iCs w:val="false"/>
        </w:rPr>
        <w:t xml:space="preserve">Suggested timing across a 90-minute session (a 60-minute version is noted in each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160"/>
        <w:gridCol w:w="2200"/>
      </w:tblGrid>
      <w:tr>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Topic</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Format</w:t>
            </w:r>
          </w:p>
        </w:tc>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Time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i w:val="false"/>
                <w:iCs w:val="false"/>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Core Concepts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Short lecture + live demo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15 min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i w:val="false"/>
                <w:iCs w:val="false"/>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Key Techniques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Lecture + interactive examples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20 min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i w:val="false"/>
                <w:iCs w:val="false"/>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Practical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Worked examples (4 task types)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20 min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i w:val="false"/>
                <w:iCs w:val="false"/>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Before/After Demonstrations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Live comparison + discussion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10 min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i w:val="false"/>
                <w:iCs w:val="false"/>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Assessment &amp; Iteration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Hands-on exercise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15 min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i w:val="false"/>
                <w:iCs w:val="false"/>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Best Practices: Safety, Bias, Reliability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Short lecture + wrap-up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10 min</w:t>
            </w:r>
          </w:p>
        </w:tc>
      </w:tr>
    </w:tbl>
    <w:p>
      <w:pPr>
        <w:spacing w:after="200"/>
      </w:pPr>
    </w:p>
    <w:p>
      <w:pPr>
        <w:spacing w:after="160"/>
      </w:pPr>
      <w:r>
        <w:rPr>
          <w:b w:val="false"/>
          <w:bCs w:val="false"/>
          <w:i/>
          <w:iCs/>
          <w:color w:val="595959"/>
        </w:rPr>
        <w:t xml:space="preserve">Optional extensions for advanced learners appear at the end of each module and in a dedicated closing section.</w:t>
      </w:r>
    </w:p>
    <w:p>
      <w:pPr>
        <w:pageBreakBefore/>
      </w:pPr>
      <w:r>
        <w:br/>
        <w:t xml:space="preserve"/>
      </w:r>
    </w:p>
    <w:p>
      <w:pPr>
        <w:pStyle w:val="Heading1"/>
      </w:pPr>
      <w:r>
        <w:t xml:space="preserve">Module 1 — Core Concepts (15 min)</w:t>
      </w:r>
    </w:p>
    <w:p>
      <w:pPr>
        <w:spacing w:after="60" w:before="120"/>
      </w:pPr>
      <w:r>
        <w:rPr>
          <w:b/>
          <w:bCs/>
          <w:color w:val="1F3A5F"/>
          <w:sz w:val="21"/>
          <w:szCs w:val="21"/>
        </w:rPr>
        <w:t xml:space="preserve">Learning Objectives</w:t>
      </w:r>
    </w:p>
    <w:p>
      <w:pPr>
        <w:pStyle w:val="ListParagraph"/>
        <w:numPr>
          <w:ilvl w:val="0"/>
          <w:numId w:val="2"/>
        </w:numPr>
        <w:spacing w:after="80"/>
      </w:pPr>
      <w:r>
        <w:rPr>
          <w:b w:val="false"/>
          <w:bCs w:val="false"/>
          <w:i w:val="false"/>
          <w:iCs w:val="false"/>
        </w:rPr>
        <w:t xml:space="preserve">Define what a prompt is and why it's the primary lever students have over AI output.</w:t>
      </w:r>
    </w:p>
    <w:p>
      <w:pPr>
        <w:pStyle w:val="ListParagraph"/>
        <w:numPr>
          <w:ilvl w:val="0"/>
          <w:numId w:val="2"/>
        </w:numPr>
        <w:spacing w:after="80"/>
      </w:pPr>
      <w:r>
        <w:rPr>
          <w:b w:val="false"/>
          <w:bCs w:val="false"/>
          <w:i w:val="false"/>
          <w:iCs w:val="false"/>
        </w:rPr>
        <w:t xml:space="preserve">Explain, in plain terms, why identical questions can produce very different answers depending on phrasing.</w:t>
      </w:r>
    </w:p>
    <w:p>
      <w:pPr>
        <w:pStyle w:val="ListParagraph"/>
        <w:numPr>
          <w:ilvl w:val="0"/>
          <w:numId w:val="2"/>
        </w:numPr>
        <w:spacing w:after="80"/>
      </w:pPr>
      <w:r>
        <w:rPr>
          <w:b w:val="false"/>
          <w:bCs w:val="false"/>
          <w:i w:val="false"/>
          <w:iCs w:val="false"/>
        </w:rPr>
        <w:t xml:space="preserve">Identify at least three common beginner pitfalls before writing their first prompt.</w:t>
      </w:r>
    </w:p>
    <w:p>
      <w:pPr>
        <w:spacing w:after="60" w:before="120"/>
      </w:pPr>
      <w:r>
        <w:rPr>
          <w:b/>
          <w:bCs/>
          <w:color w:val="1F3A5F"/>
          <w:sz w:val="21"/>
          <w:szCs w:val="21"/>
        </w:rPr>
        <w:t xml:space="preserve">Short Lecture (6–7 min)</w:t>
      </w:r>
    </w:p>
    <w:p>
      <w:pPr>
        <w:spacing w:after="160"/>
      </w:pPr>
      <w:r>
        <w:rPr>
          <w:b w:val="false"/>
          <w:bCs w:val="false"/>
          <w:i w:val="false"/>
          <w:iCs w:val="false"/>
        </w:rPr>
        <w:t xml:space="preserve">A prompt is the input you give an AI model to produce an output. It is the only channel through which your intent reaches the model — the model has no access to your unstated assumptions, your mental image of the ideal answer, or context from outside the conversation.</w:t>
      </w:r>
    </w:p>
    <w:p>
      <w:pPr>
        <w:spacing w:after="160"/>
      </w:pPr>
      <w:r>
        <w:rPr>
          <w:b w:val="false"/>
          <w:bCs w:val="false"/>
          <w:i w:val="false"/>
          <w:iCs w:val="false"/>
        </w:rPr>
        <w:t xml:space="preserve">Useful framing for students: talking to an AI is like delegating to a capable new employee who has read enormously widely but knows nothing about your specific situation, audience, or preferences unless you say so. The clearer the brief, the better the work.</w:t>
      </w:r>
    </w:p>
    <w:p>
      <w:pPr>
        <w:spacing w:after="160"/>
      </w:pPr>
      <w:r>
        <w:rPr>
          <w:b w:val="false"/>
          <w:bCs w:val="false"/>
          <w:i w:val="false"/>
          <w:iCs w:val="false"/>
        </w:rPr>
        <w:t xml:space="preserve">Why design matters: language models generate text by predicting likely continuations based on patterns in the prompt. A vague prompt matches many patterns at once, so the model has to guess which one you meant. A specific, well-structured prompt narrows the space dramatically, which is why two phrasings of "the same" question can produce very different quality of answer.</w:t>
      </w:r>
    </w:p>
    <w:p>
      <w:pPr>
        <w:spacing w:after="60" w:before="120"/>
      </w:pPr>
      <w:r>
        <w:rPr>
          <w:b/>
          <w:bCs/>
          <w:color w:val="1F3A5F"/>
          <w:sz w:val="21"/>
          <w:szCs w:val="21"/>
        </w:rPr>
        <w:t xml:space="preserve">Common Beginner Pitfalls (cover all of these explicitly)</w:t>
      </w:r>
    </w:p>
    <w:p>
      <w:pPr>
        <w:pStyle w:val="ListParagraph"/>
        <w:numPr>
          <w:ilvl w:val="0"/>
          <w:numId w:val="2"/>
        </w:numPr>
        <w:spacing w:after="80"/>
      </w:pPr>
      <w:r>
        <w:rPr>
          <w:b w:val="false"/>
          <w:bCs w:val="false"/>
          <w:i w:val="false"/>
          <w:iCs w:val="false"/>
        </w:rPr>
        <w:t xml:space="preserve">Being too vague — "write something good" forces the model to guess everything: audience, length, tone, format.</w:t>
      </w:r>
    </w:p>
    <w:p>
      <w:pPr>
        <w:pStyle w:val="ListParagraph"/>
        <w:numPr>
          <w:ilvl w:val="0"/>
          <w:numId w:val="2"/>
        </w:numPr>
        <w:spacing w:after="80"/>
      </w:pPr>
      <w:r>
        <w:rPr>
          <w:b w:val="false"/>
          <w:bCs w:val="false"/>
          <w:i w:val="false"/>
          <w:iCs w:val="false"/>
        </w:rPr>
        <w:t xml:space="preserve">Burying the actual request inside a long paragraph of context, so the core ask gets lost.</w:t>
      </w:r>
    </w:p>
    <w:p>
      <w:pPr>
        <w:pStyle w:val="ListParagraph"/>
        <w:numPr>
          <w:ilvl w:val="0"/>
          <w:numId w:val="2"/>
        </w:numPr>
        <w:spacing w:after="80"/>
      </w:pPr>
      <w:r>
        <w:rPr>
          <w:b w:val="false"/>
          <w:bCs w:val="false"/>
          <w:i w:val="false"/>
          <w:iCs w:val="false"/>
        </w:rPr>
        <w:t xml:space="preserve">Assuming the model remembers context from an earlier, unrelated conversation.</w:t>
      </w:r>
    </w:p>
    <w:p>
      <w:pPr>
        <w:pStyle w:val="ListParagraph"/>
        <w:numPr>
          <w:ilvl w:val="0"/>
          <w:numId w:val="2"/>
        </w:numPr>
        <w:spacing w:after="80"/>
      </w:pPr>
      <w:r>
        <w:rPr>
          <w:b w:val="false"/>
          <w:bCs w:val="false"/>
          <w:i w:val="false"/>
          <w:iCs w:val="false"/>
        </w:rPr>
        <w:t xml:space="preserve">Not specifying output format, then being frustrated the result isn't usable as-is.</w:t>
      </w:r>
    </w:p>
    <w:p>
      <w:pPr>
        <w:pStyle w:val="ListParagraph"/>
        <w:numPr>
          <w:ilvl w:val="0"/>
          <w:numId w:val="2"/>
        </w:numPr>
        <w:spacing w:after="80"/>
      </w:pPr>
      <w:r>
        <w:rPr>
          <w:b w:val="false"/>
          <w:bCs w:val="false"/>
          <w:i w:val="false"/>
          <w:iCs w:val="false"/>
        </w:rPr>
        <w:t xml:space="preserve">Treating the first response as final — not revising, narrowing, or following up.</w:t>
      </w:r>
    </w:p>
    <w:p>
      <w:pPr>
        <w:pStyle w:val="ListParagraph"/>
        <w:numPr>
          <w:ilvl w:val="0"/>
          <w:numId w:val="2"/>
        </w:numPr>
        <w:spacing w:after="80"/>
      </w:pPr>
      <w:r>
        <w:rPr>
          <w:b w:val="false"/>
          <w:bCs w:val="false"/>
          <w:i w:val="false"/>
          <w:iCs w:val="false"/>
        </w:rPr>
        <w:t xml:space="preserve">Asking multiple unrelated questions in one prompt, causing the model to under-address some of them.</w:t>
      </w:r>
    </w:p>
    <w:p>
      <w:pPr>
        <w:spacing w:after="60" w:before="120"/>
      </w:pPr>
      <w:r>
        <w:rPr>
          <w:b/>
          <w:bCs/>
          <w:color w:val="1F3A5F"/>
          <w:sz w:val="21"/>
          <w:szCs w:val="21"/>
        </w:rPr>
        <w:t xml:space="preserve">Live Demo (5–6 min)</w:t>
      </w:r>
    </w:p>
    <w:p>
      <w:pPr>
        <w:spacing w:after="160"/>
      </w:pPr>
      <w:r>
        <w:rPr>
          <w:b w:val="false"/>
          <w:bCs w:val="false"/>
          <w:i w:val="false"/>
          <w:iCs w:val="false"/>
        </w:rPr>
        <w:t xml:space="preserve">Run both prompts live in front of the class using the same AI tool, and compare outputs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Prompt A</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Prompt B</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Write about dogs</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Write a 100-word paragraph for a children's book explaining why dogs wag their tails, using simple, playful language</w:t>
            </w:r>
          </w:p>
        </w:tc>
      </w:tr>
    </w:tbl>
    <w:p>
      <w:pPr>
        <w:spacing w:after="200" w:before="100"/>
      </w:pPr>
      <w:r>
        <w:rPr>
          <w:b/>
          <w:bCs/>
          <w:color w:val="595959"/>
          <w:sz w:val="20"/>
          <w:szCs w:val="20"/>
        </w:rPr>
        <w:t xml:space="preserve">Why it's better: </w:t>
      </w:r>
      <w:r>
        <w:rPr>
          <w:i/>
          <w:iCs/>
          <w:color w:val="595959"/>
          <w:sz w:val="20"/>
          <w:szCs w:val="20"/>
        </w:rPr>
        <w:t xml:space="preserve">Prompt A leaves audience, length, tone, and purpose all undefined, so the model must guess every dimension. Prompt B fixes the task, audience, length, and style, leaving little room for misinterpretation.</w:t>
      </w:r>
    </w:p>
    <w:p>
      <w:pPr>
        <w:spacing w:after="160"/>
      </w:pPr>
      <w:r>
        <w:rPr>
          <w:b w:val="false"/>
          <w:bCs w:val="false"/>
          <w:i/>
          <w:iCs/>
        </w:rPr>
        <w:t xml:space="preserve">Discussion prompt for the class: "What information did Prompt B give the model that Prompt A didn't? Which of those pieces mattered most?"</w:t>
      </w:r>
    </w:p>
    <w:p>
      <w:pPr>
        <w:pStyle w:val="Heading1"/>
      </w:pPr>
      <w:r>
        <w:t xml:space="preserve">Module 2 — Key Techniques (20 min)</w:t>
      </w:r>
    </w:p>
    <w:p>
      <w:pPr>
        <w:spacing w:after="60" w:before="120"/>
      </w:pPr>
      <w:r>
        <w:rPr>
          <w:b/>
          <w:bCs/>
          <w:color w:val="1F3A5F"/>
          <w:sz w:val="21"/>
          <w:szCs w:val="21"/>
        </w:rPr>
        <w:t xml:space="preserve">Learning Objectives</w:t>
      </w:r>
    </w:p>
    <w:p>
      <w:pPr>
        <w:pStyle w:val="ListParagraph"/>
        <w:numPr>
          <w:ilvl w:val="0"/>
          <w:numId w:val="2"/>
        </w:numPr>
        <w:spacing w:after="80"/>
      </w:pPr>
      <w:r>
        <w:rPr>
          <w:b w:val="false"/>
          <w:bCs w:val="false"/>
          <w:i w:val="false"/>
          <w:iCs w:val="false"/>
        </w:rPr>
        <w:t xml:space="preserve">Apply role/context setting to shape tone, vocabulary, and assumed audience.</w:t>
      </w:r>
    </w:p>
    <w:p>
      <w:pPr>
        <w:pStyle w:val="ListParagraph"/>
        <w:numPr>
          <w:ilvl w:val="0"/>
          <w:numId w:val="2"/>
        </w:numPr>
        <w:spacing w:after="80"/>
      </w:pPr>
      <w:r>
        <w:rPr>
          <w:b w:val="false"/>
          <w:bCs w:val="false"/>
          <w:i w:val="false"/>
          <w:iCs w:val="false"/>
        </w:rPr>
        <w:t xml:space="preserve">Distinguish specificity (clear ask) from scope (how much the prompt covers) and adjust both deliberately.</w:t>
      </w:r>
    </w:p>
    <w:p>
      <w:pPr>
        <w:pStyle w:val="ListParagraph"/>
        <w:numPr>
          <w:ilvl w:val="0"/>
          <w:numId w:val="2"/>
        </w:numPr>
        <w:spacing w:after="80"/>
      </w:pPr>
      <w:r>
        <w:rPr>
          <w:b w:val="false"/>
          <w:bCs w:val="false"/>
          <w:i w:val="false"/>
          <w:iCs w:val="false"/>
        </w:rPr>
        <w:t xml:space="preserve">Use step-by-step reasoning requests to improve accuracy on multi-step problems.</w:t>
      </w:r>
    </w:p>
    <w:p>
      <w:pPr>
        <w:pStyle w:val="ListParagraph"/>
        <w:numPr>
          <w:ilvl w:val="0"/>
          <w:numId w:val="2"/>
        </w:numPr>
        <w:spacing w:after="80"/>
      </w:pPr>
      <w:r>
        <w:rPr>
          <w:b w:val="false"/>
          <w:bCs w:val="false"/>
          <w:i w:val="false"/>
          <w:iCs w:val="false"/>
        </w:rPr>
        <w:t xml:space="preserve">Specify output formatting so results are immediately usable.</w:t>
      </w:r>
    </w:p>
    <w:p>
      <w:pPr>
        <w:pStyle w:val="ListParagraph"/>
        <w:numPr>
          <w:ilvl w:val="0"/>
          <w:numId w:val="2"/>
        </w:numPr>
        <w:spacing w:after="80"/>
      </w:pPr>
      <w:r>
        <w:rPr>
          <w:b w:val="false"/>
          <w:bCs w:val="false"/>
          <w:i w:val="false"/>
          <w:iCs w:val="false"/>
        </w:rPr>
        <w:t xml:space="preserve">Understand what chain-of-thought prompting is and when it helps versus when it's unnecessary overhead.</w:t>
      </w:r>
    </w:p>
    <w:p>
      <w:pPr>
        <w:spacing w:after="60" w:before="120"/>
      </w:pPr>
      <w:r>
        <w:rPr>
          <w:b/>
          <w:bCs/>
          <w:color w:val="1F3A5F"/>
          <w:sz w:val="21"/>
          <w:szCs w:val="21"/>
        </w:rPr>
        <w:t xml:space="preserve">2.1 Role and Context Setting</w:t>
      </w:r>
    </w:p>
    <w:p>
      <w:pPr>
        <w:spacing w:after="160"/>
      </w:pPr>
      <w:r>
        <w:rPr>
          <w:b w:val="false"/>
          <w:bCs w:val="false"/>
          <w:i w:val="false"/>
          <w:iCs w:val="false"/>
        </w:rPr>
        <w:t xml:space="preserve">Giving the model a role ("You are a patient high school chemistry tutor") and relevant context (the audience's prior knowledge, the purpose of the output) narrows tone, vocabulary, and depth far more reliably than asking for the same thing without a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Without Role</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With Role + Context</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Explain why ice floats on water.</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You are a patient high school chemistry tutor. Explain why ice floats on water, assuming the student has never heard of molecular density.</w:t>
            </w:r>
          </w:p>
        </w:tc>
      </w:tr>
    </w:tbl>
    <w:p>
      <w:pPr>
        <w:spacing w:after="200" w:before="100"/>
      </w:pPr>
      <w:r>
        <w:rPr>
          <w:b/>
          <w:bCs/>
          <w:color w:val="595959"/>
          <w:sz w:val="20"/>
          <w:szCs w:val="20"/>
        </w:rPr>
        <w:t xml:space="preserve">Why it's better: </w:t>
      </w:r>
      <w:r>
        <w:rPr>
          <w:i/>
          <w:iCs/>
          <w:color w:val="595959"/>
          <w:sz w:val="20"/>
          <w:szCs w:val="20"/>
        </w:rPr>
        <w:t xml:space="preserve">The role sets tone and assumed expertise level; the context tells the model exactly what NOT to assume the student already knows.</w:t>
      </w:r>
    </w:p>
    <w:p>
      <w:pPr>
        <w:spacing w:after="60" w:before="120"/>
      </w:pPr>
      <w:r>
        <w:rPr>
          <w:b/>
          <w:bCs/>
          <w:color w:val="1F3A5F"/>
          <w:sz w:val="21"/>
          <w:szCs w:val="21"/>
        </w:rPr>
        <w:t xml:space="preserve">2.2 Specificity and Scope</w:t>
      </w:r>
    </w:p>
    <w:p>
      <w:pPr>
        <w:spacing w:after="160"/>
      </w:pPr>
      <w:r>
        <w:rPr>
          <w:b w:val="false"/>
          <w:bCs w:val="false"/>
          <w:i w:val="false"/>
          <w:iCs w:val="false"/>
        </w:rPr>
        <w:t xml:space="preserve">Specificity means narrowing what exactly is being asked. Scope means deciding how much ground the answer should cover. Both need to be set deliberately — a highly specific prompt with unbounded scope ("explain photosynthesis in detail" with no length limit) still produces unpredictable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Vague Scope</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Bounded Scope</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Tell me about climate change.</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Explain the three main causes of climate change to a 12-year-old, in under 200 words.</w:t>
            </w:r>
          </w:p>
        </w:tc>
      </w:tr>
    </w:tbl>
    <w:p>
      <w:pPr>
        <w:spacing w:after="200" w:before="100"/>
      </w:pPr>
      <w:r>
        <w:rPr>
          <w:b/>
          <w:bCs/>
          <w:color w:val="595959"/>
          <w:sz w:val="20"/>
          <w:szCs w:val="20"/>
        </w:rPr>
        <w:t xml:space="preserve">Why it's better: </w:t>
      </w:r>
      <w:r>
        <w:rPr>
          <w:i/>
          <w:iCs/>
          <w:color w:val="595959"/>
          <w:sz w:val="20"/>
          <w:szCs w:val="20"/>
        </w:rPr>
        <w:t xml:space="preserve">Adding a number ("three"), an audience, and a word limit converts an open-ended topic into a finite, checkable task.</w:t>
      </w:r>
    </w:p>
    <w:p>
      <w:pPr>
        <w:spacing w:after="60" w:before="120"/>
      </w:pPr>
      <w:r>
        <w:rPr>
          <w:b/>
          <w:bCs/>
          <w:color w:val="1F3A5F"/>
          <w:sz w:val="21"/>
          <w:szCs w:val="21"/>
        </w:rPr>
        <w:t xml:space="preserve">2.3 Step-by-Step Reasoning Requests</w:t>
      </w:r>
    </w:p>
    <w:p>
      <w:pPr>
        <w:spacing w:after="160"/>
      </w:pPr>
      <w:r>
        <w:rPr>
          <w:b w:val="false"/>
          <w:bCs w:val="false"/>
          <w:i w:val="false"/>
          <w:iCs w:val="false"/>
        </w:rPr>
        <w:t xml:space="preserve">For math, logic, multi-step planning, or anything with several dependent steps, explicitly asking the model to reason before answering measurably improves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Direct Answer Request</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Step-by-Step Request</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A train leaves at 3pm going 60mph. Another leaves 30 minutes later going 75mph on the same route. When does the second train catch up?</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A train leaves at 3pm going 60mph. Another leaves 30 minutes later going 75mph on the same route. Think through this step by step before giving your final answer.</w:t>
            </w:r>
          </w:p>
        </w:tc>
      </w:tr>
    </w:tbl>
    <w:p>
      <w:pPr>
        <w:spacing w:after="200" w:before="100"/>
      </w:pPr>
      <w:r>
        <w:rPr>
          <w:b/>
          <w:bCs/>
          <w:color w:val="595959"/>
          <w:sz w:val="20"/>
          <w:szCs w:val="20"/>
        </w:rPr>
        <w:t xml:space="preserve">Why it's better: </w:t>
      </w:r>
      <w:r>
        <w:rPr>
          <w:i/>
          <w:iCs/>
          <w:color w:val="595959"/>
          <w:sz w:val="20"/>
          <w:szCs w:val="20"/>
        </w:rPr>
        <w:t xml:space="preserve">Explicitly inviting intermediate steps reduces the chance the model jumps to a plausible-looking but wrong answer, and makes errors easier to spot and correct.</w:t>
      </w:r>
    </w:p>
    <w:p>
      <w:pPr>
        <w:spacing w:after="60" w:before="120"/>
      </w:pPr>
      <w:r>
        <w:rPr>
          <w:b/>
          <w:bCs/>
          <w:color w:val="1F3A5F"/>
          <w:sz w:val="21"/>
          <w:szCs w:val="21"/>
        </w:rPr>
        <w:t xml:space="preserve">2.4 Output Formatting</w:t>
      </w:r>
    </w:p>
    <w:p>
      <w:pPr>
        <w:spacing w:after="160"/>
      </w:pPr>
      <w:r>
        <w:rPr>
          <w:b w:val="false"/>
          <w:bCs w:val="false"/>
          <w:i w:val="false"/>
          <w:iCs w:val="false"/>
        </w:rPr>
        <w:t xml:space="preserve">When output needs to be parsed, reused, or scanned quickly, ask for a specific structure: a numbered list, a table, or tags.</w:t>
      </w:r>
    </w:p>
    <w:p>
      <w:pPr>
        <w:spacing w:after="60"/>
      </w:pPr>
      <w:r>
        <w:rPr>
          <w:b w:val="false"/>
          <w:bCs w:val="false"/>
          <w:i w:val="false"/>
          <w:iCs w:val="false"/>
        </w:rPr>
        <w:t xml:space="preserve">Example format request:</w:t>
      </w:r>
    </w:p>
    <w:p>
      <w:pPr>
        <w:spacing w:after="160"/>
      </w:pPr>
      <w:r>
        <w:rPr>
          <w:rFonts w:ascii="Courier New" w:cs="Courier New" w:eastAsia="Courier New" w:hAnsi="Courier New"/>
          <w:sz w:val="20"/>
          <w:szCs w:val="20"/>
        </w:rPr>
        <w:t xml:space="preserve">Return your answer in this format:
&lt;summary&gt;...&lt;/summary&gt;
&lt;key_points&gt;
- point one
- point two
&lt;/key_points&gt;</w:t>
      </w:r>
    </w:p>
    <w:p>
      <w:pPr>
        <w:spacing w:after="60" w:before="120"/>
      </w:pPr>
      <w:r>
        <w:rPr>
          <w:b/>
          <w:bCs/>
          <w:color w:val="1F3A5F"/>
          <w:sz w:val="21"/>
          <w:szCs w:val="21"/>
        </w:rPr>
        <w:t xml:space="preserve">2.5 Chain-of-Thought: When It Helps vs. When It's Overhead</w:t>
      </w:r>
    </w:p>
    <w:p>
      <w:pPr>
        <w:pStyle w:val="ListParagraph"/>
        <w:numPr>
          <w:ilvl w:val="0"/>
          <w:numId w:val="2"/>
        </w:numPr>
        <w:spacing w:after="80"/>
      </w:pPr>
      <w:r>
        <w:rPr>
          <w:b w:val="false"/>
          <w:bCs w:val="false"/>
          <w:i w:val="false"/>
          <w:iCs w:val="false"/>
        </w:rPr>
        <w:t xml:space="preserve">Helps: math word problems, logic puzzles, multi-step planning, debugging, anything with a clear chain of dependent steps.</w:t>
      </w:r>
    </w:p>
    <w:p>
      <w:pPr>
        <w:pStyle w:val="ListParagraph"/>
        <w:numPr>
          <w:ilvl w:val="0"/>
          <w:numId w:val="2"/>
        </w:numPr>
        <w:spacing w:after="80"/>
      </w:pPr>
      <w:r>
        <w:rPr>
          <w:b w:val="false"/>
          <w:bCs w:val="false"/>
          <w:i w:val="false"/>
          <w:iCs w:val="false"/>
        </w:rPr>
        <w:t xml:space="preserve">Often unnecessary: simple factual lookups, short creative writing, single-step formatting tasks — adding "think step by step" here mostly adds length without improving quality.</w:t>
      </w:r>
    </w:p>
    <w:p>
      <w:pPr>
        <w:pStyle w:val="ListParagraph"/>
        <w:numPr>
          <w:ilvl w:val="0"/>
          <w:numId w:val="2"/>
        </w:numPr>
        <w:spacing w:after="80"/>
      </w:pPr>
      <w:r>
        <w:rPr>
          <w:b w:val="false"/>
          <w:bCs w:val="false"/>
          <w:i w:val="false"/>
          <w:iCs w:val="false"/>
        </w:rPr>
        <w:t xml:space="preserve">Teaching point: chain-of-thought is a tool matched to task structure, not a default to bolt onto every prompt.</w:t>
      </w:r>
    </w:p>
    <w:p>
      <w:pPr>
        <w:spacing w:after="60" w:before="120"/>
      </w:pPr>
      <w:r>
        <w:rPr>
          <w:b/>
          <w:bCs/>
          <w:color w:val="1F3A5F"/>
          <w:sz w:val="21"/>
          <w:szCs w:val="21"/>
        </w:rPr>
        <w:t xml:space="preserve">Interactive Exercise (3–4 min)</w:t>
      </w:r>
    </w:p>
    <w:p>
      <w:pPr>
        <w:spacing w:after="100"/>
      </w:pPr>
      <w:r>
        <w:rPr>
          <w:b w:val="false"/>
          <w:bCs w:val="false"/>
          <w:i w:val="false"/>
          <w:iCs w:val="false"/>
        </w:rPr>
        <w:t xml:space="preserve">Show students a single bad prompt and have them call out, out loud, which technique from 2.1–2.4 is missing and how they'd add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AF1F8" w:val="clear"/>
            <w:tcMar>
              <w:top w:type="dxa" w:w="160"/>
              <w:left w:type="dxa" w:w="200"/>
              <w:bottom w:type="dxa" w:w="160"/>
              <w:right w:type="dxa" w:w="200"/>
            </w:tcMar>
          </w:tcPr>
          <w:p>
            <w:pPr>
              <w:spacing w:after="80"/>
            </w:pPr>
            <w:r>
              <w:rPr>
                <w:b/>
                <w:bCs/>
                <w:color w:val="1F3A5F"/>
              </w:rPr>
              <w:t xml:space="preserve">Prompt to diagnose</w:t>
            </w:r>
          </w:p>
          <w:p>
            <w:pPr>
              <w:spacing w:after="40"/>
            </w:pPr>
            <w:r>
              <w:rPr>
                <w:sz w:val="20"/>
                <w:szCs w:val="20"/>
              </w:rPr>
              <w:t xml:space="preserve">"Explain quantum computing."</w:t>
            </w:r>
          </w:p>
          <w:p>
            <w:pPr>
              <w:spacing w:after="40"/>
            </w:pPr>
            <w:r>
              <w:rPr>
                <w:sz w:val="20"/>
                <w:szCs w:val="20"/>
              </w:rPr>
              <w:t xml:space="preserve">Ask: Is there a role? Is there an audience? Is there a length or format limit? What's missing?</w:t>
            </w:r>
          </w:p>
        </w:tc>
      </w:tr>
    </w:tbl>
    <w:p>
      <w:pPr>
        <w:pageBreakBefore/>
      </w:pPr>
    </w:p>
    <w:p>
      <w:pPr>
        <w:pStyle w:val="Heading1"/>
      </w:pPr>
      <w:r>
        <w:t xml:space="preserve">Module 3 — Practical Workflows by Task Type (20 min)</w:t>
      </w:r>
    </w:p>
    <w:p>
      <w:pPr>
        <w:spacing w:after="60" w:before="120"/>
      </w:pPr>
      <w:r>
        <w:rPr>
          <w:b/>
          <w:bCs/>
          <w:color w:val="1F3A5F"/>
          <w:sz w:val="21"/>
          <w:szCs w:val="21"/>
        </w:rPr>
        <w:t xml:space="preserve">Learning Objectives</w:t>
      </w:r>
    </w:p>
    <w:p>
      <w:pPr>
        <w:pStyle w:val="ListParagraph"/>
        <w:numPr>
          <w:ilvl w:val="0"/>
          <w:numId w:val="2"/>
        </w:numPr>
        <w:spacing w:after="80"/>
      </w:pPr>
      <w:r>
        <w:rPr>
          <w:b w:val="false"/>
          <w:bCs w:val="false"/>
          <w:i w:val="false"/>
          <w:iCs w:val="false"/>
        </w:rPr>
        <w:t xml:space="preserve">Apply prompt structure to four common task types: explanation, coding, writing, and analysis.</w:t>
      </w:r>
    </w:p>
    <w:p>
      <w:pPr>
        <w:pStyle w:val="ListParagraph"/>
        <w:numPr>
          <w:ilvl w:val="0"/>
          <w:numId w:val="2"/>
        </w:numPr>
        <w:spacing w:after="80"/>
      </w:pPr>
      <w:r>
        <w:rPr>
          <w:b w:val="false"/>
          <w:bCs w:val="false"/>
          <w:i w:val="false"/>
          <w:iCs w:val="false"/>
        </w:rPr>
        <w:t xml:space="preserve">Recognize that each task type has slightly different priority elements (e.g., constraints matter more for coding; tone matters more for writing).</w:t>
      </w:r>
    </w:p>
    <w:p>
      <w:pPr>
        <w:spacing w:after="60" w:before="120"/>
      </w:pPr>
      <w:r>
        <w:rPr>
          <w:b/>
          <w:bCs/>
          <w:color w:val="1F3A5F"/>
          <w:sz w:val="21"/>
          <w:szCs w:val="21"/>
        </w:rPr>
        <w:t xml:space="preserve">3.1 Explanation Tasks</w:t>
      </w:r>
    </w:p>
    <w:p>
      <w:pPr>
        <w:spacing w:after="160"/>
      </w:pPr>
      <w:r>
        <w:rPr>
          <w:b w:val="false"/>
          <w:bCs w:val="false"/>
          <w:i/>
          <w:iCs/>
          <w:color w:val="595959"/>
        </w:rPr>
        <w:t xml:space="preserve">Priority elements: audience level, scope boundary,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Weak</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Strong</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What is machine learning?</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Explain machine learning to a complete beginner with no math background. Use one real-world analogy. Keep it under 150 words and avoid jargon.</w:t>
            </w:r>
          </w:p>
        </w:tc>
      </w:tr>
    </w:tbl>
    <w:p>
      <w:pPr>
        <w:spacing w:after="200" w:before="100"/>
      </w:pPr>
      <w:r>
        <w:rPr>
          <w:b/>
          <w:bCs/>
          <w:color w:val="595959"/>
          <w:sz w:val="20"/>
          <w:szCs w:val="20"/>
        </w:rPr>
        <w:t xml:space="preserve">Why it's better: </w:t>
      </w:r>
      <w:r>
        <w:rPr>
          <w:i/>
          <w:iCs/>
          <w:color w:val="595959"/>
          <w:sz w:val="20"/>
          <w:szCs w:val="20"/>
        </w:rPr>
        <w:t xml:space="preserve">Specifies audience, requests a concrete teaching device (analogy), and bounds both length and vocabulary.</w:t>
      </w:r>
    </w:p>
    <w:p>
      <w:pPr>
        <w:spacing w:after="60" w:before="120"/>
      </w:pPr>
      <w:r>
        <w:rPr>
          <w:b/>
          <w:bCs/>
          <w:color w:val="1F3A5F"/>
          <w:sz w:val="21"/>
          <w:szCs w:val="21"/>
        </w:rPr>
        <w:t xml:space="preserve">3.2 Coding Tasks</w:t>
      </w:r>
    </w:p>
    <w:p>
      <w:pPr>
        <w:spacing w:after="160"/>
      </w:pPr>
      <w:r>
        <w:rPr>
          <w:b w:val="false"/>
          <w:bCs w:val="false"/>
          <w:i/>
          <w:iCs/>
          <w:color w:val="595959"/>
        </w:rPr>
        <w:t xml:space="preserve">Priority elements: language/framework, constraints, expected input/output, error handling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Weak</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Strong</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Write a function to sort a list.</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Write a Python function called sort_descending that takes a list of integers and returns a new list sorted from highest to lowest. Include a docstring and handle empty lists without errors. Do not use built-in sort functions — implement the algorithm manually.</w:t>
            </w:r>
          </w:p>
        </w:tc>
      </w:tr>
    </w:tbl>
    <w:p>
      <w:pPr>
        <w:spacing w:after="200" w:before="100"/>
      </w:pPr>
      <w:r>
        <w:rPr>
          <w:b/>
          <w:bCs/>
          <w:color w:val="595959"/>
          <w:sz w:val="20"/>
          <w:szCs w:val="20"/>
        </w:rPr>
        <w:t xml:space="preserve">Why it's better: </w:t>
      </w:r>
      <w:r>
        <w:rPr>
          <w:i/>
          <w:iCs/>
          <w:color w:val="595959"/>
          <w:sz w:val="20"/>
          <w:szCs w:val="20"/>
        </w:rPr>
        <w:t xml:space="preserve">Names the language, function, exact behavior, edge case (empty list), and an explicit constraint (no built-ins) that changes what 'correct' even means here.</w:t>
      </w:r>
    </w:p>
    <w:p>
      <w:pPr>
        <w:spacing w:after="60" w:before="120"/>
      </w:pPr>
      <w:r>
        <w:rPr>
          <w:b/>
          <w:bCs/>
          <w:color w:val="1F3A5F"/>
          <w:sz w:val="21"/>
          <w:szCs w:val="21"/>
        </w:rPr>
        <w:t xml:space="preserve">3.3 Writing Tasks</w:t>
      </w:r>
    </w:p>
    <w:p>
      <w:pPr>
        <w:spacing w:after="160"/>
      </w:pPr>
      <w:r>
        <w:rPr>
          <w:b w:val="false"/>
          <w:bCs w:val="false"/>
          <w:i/>
          <w:iCs/>
          <w:color w:val="595959"/>
        </w:rPr>
        <w:t xml:space="preserve">Priority elements: tone, audience, length, point of view, format/structure.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Weak</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Strong</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Write a blog post about productivity.</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Write a 400-word blog post titled 'Why To-Do Lists Don't Work for Everyone' for an audience of busy professionals. Tone: conversational but credible, first person plural ('we'). Include one personal-sounding anecdote and end with a single actionable tip.</w:t>
            </w:r>
          </w:p>
        </w:tc>
      </w:tr>
    </w:tbl>
    <w:p>
      <w:pPr>
        <w:spacing w:after="200" w:before="100"/>
      </w:pPr>
      <w:r>
        <w:rPr>
          <w:b/>
          <w:bCs/>
          <w:color w:val="595959"/>
          <w:sz w:val="20"/>
          <w:szCs w:val="20"/>
        </w:rPr>
        <w:t xml:space="preserve">Why it's better: </w:t>
      </w:r>
      <w:r>
        <w:rPr>
          <w:i/>
          <w:iCs/>
          <w:color w:val="595959"/>
          <w:sz w:val="20"/>
          <w:szCs w:val="20"/>
        </w:rPr>
        <w:t xml:space="preserve">Fixes length, audience, tone, voice, and a specific structural requirement (anecdote + closing tip), so the model isn't guessing the shape of the piece.</w:t>
      </w:r>
    </w:p>
    <w:p>
      <w:pPr>
        <w:spacing w:after="60" w:before="120"/>
      </w:pPr>
      <w:r>
        <w:rPr>
          <w:b/>
          <w:bCs/>
          <w:color w:val="1F3A5F"/>
          <w:sz w:val="21"/>
          <w:szCs w:val="21"/>
        </w:rPr>
        <w:t xml:space="preserve">3.4 Analysis Tasks</w:t>
      </w:r>
    </w:p>
    <w:p>
      <w:pPr>
        <w:spacing w:after="160"/>
      </w:pPr>
      <w:r>
        <w:rPr>
          <w:b w:val="false"/>
          <w:bCs w:val="false"/>
          <w:i/>
          <w:iCs/>
          <w:color w:val="595959"/>
        </w:rPr>
        <w:t xml:space="preserve">Priority elements: the specific question being asked (not just the topic), what evidence to use, desired output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Weak</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Strong</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Analyze this sales data.</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Analyze the attached sales data and identify the three products with the steepest month-over-month decline. For each, give a one-sentence likely explanation and rank them by revenue impact. Present results as a table.</w:t>
            </w:r>
          </w:p>
        </w:tc>
      </w:tr>
    </w:tbl>
    <w:p>
      <w:pPr>
        <w:spacing w:after="200" w:before="100"/>
      </w:pPr>
      <w:r>
        <w:rPr>
          <w:b/>
          <w:bCs/>
          <w:color w:val="595959"/>
          <w:sz w:val="20"/>
          <w:szCs w:val="20"/>
        </w:rPr>
        <w:t xml:space="preserve">Why it's better: </w:t>
      </w:r>
      <w:r>
        <w:rPr>
          <w:i/>
          <w:iCs/>
          <w:color w:val="595959"/>
          <w:sz w:val="20"/>
          <w:szCs w:val="20"/>
        </w:rPr>
        <w:t xml:space="preserve">Converts an open-ended request into a specific, checkable analytical task with a defined output shape (a ranked table of three items).</w:t>
      </w:r>
    </w:p>
    <w:p>
      <w:pPr>
        <w:spacing w:after="60" w:before="120"/>
      </w:pPr>
      <w:r>
        <w:rPr>
          <w:b/>
          <w:bCs/>
          <w:color w:val="1F3A5F"/>
          <w:sz w:val="21"/>
          <w:szCs w:val="21"/>
        </w:rPr>
        <w:t xml:space="preserve">Cross-Task Takeaway</w:t>
      </w:r>
    </w:p>
    <w:p>
      <w:pPr>
        <w:spacing w:after="160"/>
      </w:pPr>
      <w:r>
        <w:rPr>
          <w:b w:val="false"/>
          <w:bCs w:val="false"/>
          <w:i w:val="false"/>
          <w:iCs w:val="false"/>
        </w:rPr>
        <w:t xml:space="preserve">Across all four task types, the strong prompts share the same underlying pattern from Module 1: Task + Context + Format, refined with the specific technique most relevant to that task (audience for explanation, constraints for coding, tone for writing, evidence/structure for analysis).</w:t>
      </w:r>
    </w:p>
    <w:p>
      <w:pPr>
        <w:pageBreakBefore/>
      </w:pPr>
    </w:p>
    <w:p>
      <w:pPr>
        <w:pStyle w:val="Heading1"/>
      </w:pPr>
      <w:r>
        <w:t xml:space="preserve">Module 4 — Before-and-After Demonstrations (10 min)</w:t>
      </w:r>
    </w:p>
    <w:p>
      <w:pPr>
        <w:spacing w:after="60" w:before="120"/>
      </w:pPr>
      <w:r>
        <w:rPr>
          <w:b/>
          <w:bCs/>
          <w:color w:val="1F3A5F"/>
          <w:sz w:val="21"/>
          <w:szCs w:val="21"/>
        </w:rPr>
        <w:t xml:space="preserve">Learning Objectives</w:t>
      </w:r>
    </w:p>
    <w:p>
      <w:pPr>
        <w:pStyle w:val="ListParagraph"/>
        <w:numPr>
          <w:ilvl w:val="0"/>
          <w:numId w:val="2"/>
        </w:numPr>
        <w:spacing w:after="80"/>
      </w:pPr>
      <w:r>
        <w:rPr>
          <w:b w:val="false"/>
          <w:bCs w:val="false"/>
          <w:i w:val="false"/>
          <w:iCs w:val="false"/>
        </w:rPr>
        <w:t xml:space="preserve">Observe measurable improvements in clarity and usefulness when a prompt is refined step by step.</w:t>
      </w:r>
    </w:p>
    <w:p>
      <w:pPr>
        <w:pStyle w:val="ListParagraph"/>
        <w:numPr>
          <w:ilvl w:val="0"/>
          <w:numId w:val="2"/>
        </w:numPr>
        <w:spacing w:after="80"/>
      </w:pPr>
      <w:r>
        <w:rPr>
          <w:b w:val="false"/>
          <w:bCs w:val="false"/>
          <w:i w:val="false"/>
          <w:iCs w:val="false"/>
        </w:rPr>
        <w:t xml:space="preserve">Practice identifying which specific change produced which specific improvement.</w:t>
      </w:r>
    </w:p>
    <w:p>
      <w:pPr>
        <w:spacing w:after="160"/>
      </w:pPr>
      <w:r>
        <w:rPr>
          <w:b w:val="false"/>
          <w:bCs w:val="false"/>
          <w:i w:val="false"/>
          <w:iCs w:val="false"/>
        </w:rPr>
        <w:t xml:space="preserve">Run this progressive refinement live. Read each version's output aloud or display it, and ask students to name what changed before revealing the next version.</w:t>
      </w:r>
    </w:p>
    <w:p>
      <w:pPr>
        <w:spacing w:after="60" w:before="120"/>
      </w:pPr>
      <w:r>
        <w:rPr>
          <w:b/>
          <w:bCs/>
          <w:color w:val="1F3A5F"/>
          <w:sz w:val="21"/>
          <w:szCs w:val="21"/>
        </w:rPr>
        <w:t xml:space="preserve">Round 1 — Starting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4F4F4" w:val="clear"/>
            <w:tcMar>
              <w:top w:type="dxa" w:w="160"/>
              <w:left w:type="dxa" w:w="200"/>
              <w:bottom w:type="dxa" w:w="160"/>
              <w:right w:type="dxa" w:w="200"/>
            </w:tcMar>
          </w:tcPr>
          <w:p>
            <w:pPr>
              <w:spacing w:after="80"/>
            </w:pPr>
            <w:r>
              <w:rPr>
                <w:b/>
                <w:bCs/>
                <w:color w:val="1F3A5F"/>
              </w:rPr>
              <w:t xml:space="preserve">Prompt</w:t>
            </w:r>
          </w:p>
          <w:p>
            <w:pPr>
              <w:spacing w:after="40"/>
            </w:pPr>
            <w:r>
              <w:rPr>
                <w:sz w:val="20"/>
                <w:szCs w:val="20"/>
              </w:rPr>
              <w:t xml:space="preserve">"Help me write an email."</w:t>
            </w:r>
          </w:p>
        </w:tc>
      </w:tr>
    </w:tbl>
    <w:p>
      <w:pPr>
        <w:spacing w:after="160"/>
      </w:pPr>
      <w:r>
        <w:rPr>
          <w:b w:val="false"/>
          <w:bCs w:val="false"/>
          <w:i/>
          <w:iCs/>
          <w:color w:val="595959"/>
        </w:rPr>
        <w:t xml:space="preserve">Expected output: generic, asks the model to guess recipient, purpose, and tone. Usually unusable without heavy editing.</w:t>
      </w:r>
    </w:p>
    <w:p>
      <w:pPr>
        <w:spacing w:after="60" w:before="120"/>
      </w:pPr>
      <w:r>
        <w:rPr>
          <w:b/>
          <w:bCs/>
          <w:color w:val="1F3A5F"/>
          <w:sz w:val="21"/>
          <w:szCs w:val="21"/>
        </w:rPr>
        <w:t xml:space="preserve">Round 2 — Add Task and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AF1F8" w:val="clear"/>
            <w:tcMar>
              <w:top w:type="dxa" w:w="160"/>
              <w:left w:type="dxa" w:w="200"/>
              <w:bottom w:type="dxa" w:w="160"/>
              <w:right w:type="dxa" w:w="200"/>
            </w:tcMar>
          </w:tcPr>
          <w:p>
            <w:pPr>
              <w:spacing w:after="80"/>
            </w:pPr>
            <w:r>
              <w:rPr>
                <w:b/>
                <w:bCs/>
                <w:color w:val="1F3A5F"/>
              </w:rPr>
              <w:t xml:space="preserve">Prompt</w:t>
            </w:r>
          </w:p>
          <w:p>
            <w:pPr>
              <w:spacing w:after="40"/>
            </w:pPr>
            <w:r>
              <w:rPr>
                <w:sz w:val="20"/>
                <w:szCs w:val="20"/>
              </w:rPr>
              <w:t xml:space="preserve">"Help me write an email to my manager asking for a deadline extension on a project."</w:t>
            </w:r>
          </w:p>
        </w:tc>
      </w:tr>
    </w:tbl>
    <w:p>
      <w:pPr>
        <w:spacing w:after="160"/>
      </w:pPr>
      <w:r>
        <w:rPr>
          <w:b w:val="false"/>
          <w:bCs w:val="false"/>
          <w:i/>
          <w:iCs/>
          <w:color w:val="595959"/>
        </w:rPr>
        <w:t xml:space="preserve">Improvement: now has a recipient and purpose, but tone, length, and reason for the extension are still unspecified.</w:t>
      </w:r>
    </w:p>
    <w:p>
      <w:pPr>
        <w:spacing w:after="60" w:before="120"/>
      </w:pPr>
      <w:r>
        <w:rPr>
          <w:b/>
          <w:bCs/>
          <w:color w:val="1F3A5F"/>
          <w:sz w:val="21"/>
          <w:szCs w:val="21"/>
        </w:rPr>
        <w:t xml:space="preserve">Round 3 — Add Tone, Reason, and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AF6EE" w:val="clear"/>
            <w:tcMar>
              <w:top w:type="dxa" w:w="160"/>
              <w:left w:type="dxa" w:w="200"/>
              <w:bottom w:type="dxa" w:w="160"/>
              <w:right w:type="dxa" w:w="200"/>
            </w:tcMar>
          </w:tcPr>
          <w:p>
            <w:pPr>
              <w:spacing w:after="80"/>
            </w:pPr>
            <w:r>
              <w:rPr>
                <w:b/>
                <w:bCs/>
                <w:color w:val="1F3A5F"/>
              </w:rPr>
              <w:t xml:space="preserve">Prompt</w:t>
            </w:r>
          </w:p>
          <w:p>
            <w:pPr>
              <w:spacing w:after="40"/>
            </w:pPr>
            <w:r>
              <w:rPr>
                <w:sz w:val="20"/>
                <w:szCs w:val="20"/>
              </w:rPr>
              <w:t xml:space="preserve">"Write a short, professional email to my manager asking for a 3-day deadline extension on the Q3 report. Reason: a key data source was delayed. Keep it under 100 words and propose a new deadline."</w:t>
            </w:r>
          </w:p>
        </w:tc>
      </w:tr>
    </w:tbl>
    <w:p>
      <w:pPr>
        <w:spacing w:after="160"/>
      </w:pPr>
      <w:r>
        <w:rPr>
          <w:b w:val="false"/>
          <w:bCs w:val="false"/>
          <w:i/>
          <w:iCs/>
          <w:color w:val="595959"/>
        </w:rPr>
        <w:t xml:space="preserve">Measurable improvement: the output is now usable with minimal editing — correct length, includes the reason, proposes a concrete new date, and matches a professional tone without further prompting.</w:t>
      </w:r>
    </w:p>
    <w:p>
      <w:pPr>
        <w:spacing w:after="60" w:before="120"/>
      </w:pPr>
      <w:r>
        <w:rPr>
          <w:b/>
          <w:bCs/>
          <w:color w:val="1F3A5F"/>
          <w:sz w:val="21"/>
          <w:szCs w:val="21"/>
        </w:rPr>
        <w:t xml:space="preserve">Class Discussion (2 min)</w:t>
      </w:r>
    </w:p>
    <w:p>
      <w:pPr>
        <w:spacing w:after="160"/>
      </w:pPr>
      <w:r>
        <w:rPr>
          <w:b w:val="false"/>
          <w:bCs w:val="false"/>
          <w:i/>
          <w:iCs/>
        </w:rPr>
        <w:t xml:space="preserve">Ask: "Which single addition produced the biggest jump in usefulness — the recipient, the reason, or the word limit? Why?" There's no single right answer; the goal is to get students reasoning about cause and effect in prompt design.</w:t>
      </w:r>
    </w:p>
    <w:p>
      <w:pPr>
        <w:pageBreakBefore/>
      </w:pPr>
    </w:p>
    <w:p>
      <w:pPr>
        <w:pStyle w:val="Heading1"/>
      </w:pPr>
      <w:r>
        <w:t xml:space="preserve">Module 5 — Assessment: Evaluate and Iterate (15 min)</w:t>
      </w:r>
    </w:p>
    <w:p>
      <w:pPr>
        <w:spacing w:after="60" w:before="120"/>
      </w:pPr>
      <w:r>
        <w:rPr>
          <w:b/>
          <w:bCs/>
          <w:color w:val="1F3A5F"/>
          <w:sz w:val="21"/>
          <w:szCs w:val="21"/>
        </w:rPr>
        <w:t xml:space="preserve">Learning Objectives</w:t>
      </w:r>
    </w:p>
    <w:p>
      <w:pPr>
        <w:pStyle w:val="ListParagraph"/>
        <w:numPr>
          <w:ilvl w:val="0"/>
          <w:numId w:val="2"/>
        </w:numPr>
        <w:spacing w:after="80"/>
      </w:pPr>
      <w:r>
        <w:rPr>
          <w:b w:val="false"/>
          <w:bCs w:val="false"/>
          <w:i w:val="false"/>
          <w:iCs w:val="false"/>
        </w:rPr>
        <w:t xml:space="preserve">Critically evaluate a model output against the original prompt's intent.</w:t>
      </w:r>
    </w:p>
    <w:p>
      <w:pPr>
        <w:pStyle w:val="ListParagraph"/>
        <w:numPr>
          <w:ilvl w:val="0"/>
          <w:numId w:val="2"/>
        </w:numPr>
        <w:spacing w:after="80"/>
      </w:pPr>
      <w:r>
        <w:rPr>
          <w:b w:val="false"/>
          <w:bCs w:val="false"/>
          <w:i w:val="false"/>
          <w:iCs w:val="false"/>
        </w:rPr>
        <w:t xml:space="preserve">Diagnose specific gaps in a prompt based on flaws in the output.</w:t>
      </w:r>
    </w:p>
    <w:p>
      <w:pPr>
        <w:pStyle w:val="ListParagraph"/>
        <w:numPr>
          <w:ilvl w:val="0"/>
          <w:numId w:val="2"/>
        </w:numPr>
        <w:spacing w:after="80"/>
      </w:pPr>
      <w:r>
        <w:rPr>
          <w:b w:val="false"/>
          <w:bCs w:val="false"/>
          <w:i w:val="false"/>
          <w:iCs w:val="false"/>
        </w:rPr>
        <w:t xml:space="preserve">Iterate a prompt at least twice to close those gaps.</w:t>
      </w:r>
    </w:p>
    <w:p>
      <w:pPr>
        <w:spacing w:after="60" w:before="120"/>
      </w:pPr>
      <w:r>
        <w:rPr>
          <w:b/>
          <w:bCs/>
          <w:color w:val="1F3A5F"/>
          <w:sz w:val="21"/>
          <w:szCs w:val="21"/>
        </w:rPr>
        <w:t xml:space="preserve">Exercise Format</w:t>
      </w:r>
    </w:p>
    <w:p>
      <w:pPr>
        <w:spacing w:after="160"/>
      </w:pPr>
      <w:r>
        <w:rPr>
          <w:b w:val="false"/>
          <w:bCs w:val="false"/>
          <w:i w:val="false"/>
          <w:iCs w:val="false"/>
        </w:rPr>
        <w:t xml:space="preserve">Split students into pairs or small groups. Give each group one of the prompt/output pairs below (a deliberately flawed prompt and a sample output it produced). Groups have 5 minutes to:</w:t>
      </w:r>
    </w:p>
    <w:p>
      <w:pPr>
        <w:pStyle w:val="ListParagraph"/>
        <w:numPr>
          <w:ilvl w:val="0"/>
          <w:numId w:val="3"/>
        </w:numPr>
        <w:spacing w:after="80"/>
      </w:pPr>
      <w:r>
        <w:rPr>
          <w:b w:val="false"/>
          <w:bCs w:val="false"/>
        </w:rPr>
        <w:t xml:space="preserve">Identify what's wrong or missing in the output.</w:t>
      </w:r>
    </w:p>
    <w:p>
      <w:pPr>
        <w:pStyle w:val="ListParagraph"/>
        <w:numPr>
          <w:ilvl w:val="0"/>
          <w:numId w:val="3"/>
        </w:numPr>
        <w:spacing w:after="80"/>
      </w:pPr>
      <w:r>
        <w:rPr>
          <w:b w:val="false"/>
          <w:bCs w:val="false"/>
        </w:rPr>
        <w:t xml:space="preserve">Diagnose which part of the original prompt caused that gap.</w:t>
      </w:r>
    </w:p>
    <w:p>
      <w:pPr>
        <w:pStyle w:val="ListParagraph"/>
        <w:numPr>
          <w:ilvl w:val="0"/>
          <w:numId w:val="3"/>
        </w:numPr>
        <w:spacing w:after="80"/>
      </w:pPr>
      <w:r>
        <w:rPr>
          <w:b w:val="false"/>
          <w:bCs w:val="false"/>
        </w:rPr>
        <w:t xml:space="preserve">Rewrite the prompt to fix it.</w:t>
      </w:r>
    </w:p>
    <w:p>
      <w:pPr>
        <w:pStyle w:val="ListParagraph"/>
        <w:numPr>
          <w:ilvl w:val="0"/>
          <w:numId w:val="3"/>
        </w:numPr>
        <w:spacing w:after="80"/>
      </w:pPr>
      <w:r>
        <w:rPr>
          <w:b w:val="false"/>
          <w:bCs w:val="false"/>
        </w:rPr>
        <w:t xml:space="preserve">Optionally: run the revised prompt live and compare.</w:t>
      </w:r>
    </w:p>
    <w:p>
      <w:pPr>
        <w:spacing w:after="60" w:before="120"/>
      </w:pPr>
      <w:r>
        <w:rPr>
          <w:b/>
          <w:bCs/>
          <w:color w:val="1F3A5F"/>
          <w:sz w:val="21"/>
          <w:szCs w:val="21"/>
        </w:rPr>
        <w:t xml:space="preserve">Sample Set A —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4F4F4" w:val="clear"/>
            <w:tcMar>
              <w:top w:type="dxa" w:w="160"/>
              <w:left w:type="dxa" w:w="200"/>
              <w:bottom w:type="dxa" w:w="160"/>
              <w:right w:type="dxa" w:w="200"/>
            </w:tcMar>
          </w:tcPr>
          <w:p>
            <w:pPr>
              <w:spacing w:after="80"/>
            </w:pPr>
            <w:r>
              <w:rPr>
                <w:b/>
                <w:bCs/>
                <w:color w:val="1F3A5F"/>
              </w:rPr>
              <w:t xml:space="preserve">Original prompt</w:t>
            </w:r>
          </w:p>
          <w:p>
            <w:pPr>
              <w:spacing w:after="40"/>
            </w:pPr>
            <w:r>
              <w:rPr>
                <w:sz w:val="20"/>
                <w:szCs w:val="20"/>
              </w:rPr>
              <w:t xml:space="preserve">"Explain how vaccines work."</w:t>
            </w:r>
          </w:p>
        </w:tc>
      </w:tr>
    </w:tbl>
    <w:p>
      <w:pPr>
        <w:spacing w:after="160"/>
      </w:pPr>
      <w:r>
        <w:rPr>
          <w:b w:val="false"/>
          <w:bCs w:val="false"/>
          <w:i/>
          <w:iCs/>
          <w:color w:val="595959"/>
        </w:rPr>
        <w:t xml:space="preserve">Sample output (paraphrased): A dense, technical paragraph covering antigens, antibodies, and immune memory with no simplification — appropriate for a med student, not a general audience.</w:t>
      </w:r>
    </w:p>
    <w:p>
      <w:pPr>
        <w:spacing w:after="160"/>
      </w:pPr>
      <w:r>
        <w:rPr>
          <w:b/>
          <w:bCs/>
          <w:i w:val="false"/>
          <w:iCs w:val="false"/>
        </w:rPr>
        <w:t xml:space="preserve">Diagnosis prompt for students: What's missing? What single addition would most likely fix this?</w:t>
      </w:r>
    </w:p>
    <w:p>
      <w:pPr>
        <w:spacing w:after="60" w:before="120"/>
      </w:pPr>
      <w:r>
        <w:rPr>
          <w:b/>
          <w:bCs/>
          <w:color w:val="1F3A5F"/>
          <w:sz w:val="21"/>
          <w:szCs w:val="21"/>
        </w:rPr>
        <w:t xml:space="preserve">Sample Set B —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4F4F4" w:val="clear"/>
            <w:tcMar>
              <w:top w:type="dxa" w:w="160"/>
              <w:left w:type="dxa" w:w="200"/>
              <w:bottom w:type="dxa" w:w="160"/>
              <w:right w:type="dxa" w:w="200"/>
            </w:tcMar>
          </w:tcPr>
          <w:p>
            <w:pPr>
              <w:spacing w:after="80"/>
            </w:pPr>
            <w:r>
              <w:rPr>
                <w:b/>
                <w:bCs/>
                <w:color w:val="1F3A5F"/>
              </w:rPr>
              <w:t xml:space="preserve">Original prompt</w:t>
            </w:r>
          </w:p>
          <w:p>
            <w:pPr>
              <w:spacing w:after="40"/>
            </w:pPr>
            <w:r>
              <w:rPr>
                <w:sz w:val="20"/>
                <w:szCs w:val="20"/>
              </w:rPr>
              <w:t xml:space="preserve">"Write code to check if a number is prime."</w:t>
            </w:r>
          </w:p>
        </w:tc>
      </w:tr>
    </w:tbl>
    <w:p>
      <w:pPr>
        <w:spacing w:after="160"/>
      </w:pPr>
      <w:r>
        <w:rPr>
          <w:b w:val="false"/>
          <w:bCs w:val="false"/>
          <w:i/>
          <w:iCs/>
          <w:color w:val="595959"/>
        </w:rPr>
        <w:t xml:space="preserve">Sample output (paraphrased): A working function in an unspecified language with no comments, no handling for negative numbers or zero, and no indication of time complexity.</w:t>
      </w:r>
    </w:p>
    <w:p>
      <w:pPr>
        <w:spacing w:after="160"/>
      </w:pPr>
      <w:r>
        <w:rPr>
          <w:b/>
          <w:bCs/>
          <w:i w:val="false"/>
          <w:iCs w:val="false"/>
        </w:rPr>
        <w:t xml:space="preserve">Diagnosis prompt for students: What three things does this prompt fail to constrain?</w:t>
      </w:r>
    </w:p>
    <w:p>
      <w:pPr>
        <w:spacing w:after="60" w:before="120"/>
      </w:pPr>
      <w:r>
        <w:rPr>
          <w:b/>
          <w:bCs/>
          <w:color w:val="1F3A5F"/>
          <w:sz w:val="21"/>
          <w:szCs w:val="21"/>
        </w:rPr>
        <w:t xml:space="preserve">Sample Set C —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4F4F4" w:val="clear"/>
            <w:tcMar>
              <w:top w:type="dxa" w:w="160"/>
              <w:left w:type="dxa" w:w="200"/>
              <w:bottom w:type="dxa" w:w="160"/>
              <w:right w:type="dxa" w:w="200"/>
            </w:tcMar>
          </w:tcPr>
          <w:p>
            <w:pPr>
              <w:spacing w:after="80"/>
            </w:pPr>
            <w:r>
              <w:rPr>
                <w:b/>
                <w:bCs/>
                <w:color w:val="1F3A5F"/>
              </w:rPr>
              <w:t xml:space="preserve">Original prompt</w:t>
            </w:r>
          </w:p>
          <w:p>
            <w:pPr>
              <w:spacing w:after="40"/>
            </w:pPr>
            <w:r>
              <w:rPr>
                <w:sz w:val="20"/>
                <w:szCs w:val="20"/>
              </w:rPr>
              <w:t xml:space="preserve">"Write a product description for my new water bottle."</w:t>
            </w:r>
          </w:p>
        </w:tc>
      </w:tr>
    </w:tbl>
    <w:p>
      <w:pPr>
        <w:spacing w:after="160"/>
      </w:pPr>
      <w:r>
        <w:rPr>
          <w:b w:val="false"/>
          <w:bCs w:val="false"/>
          <w:i/>
          <w:iCs/>
          <w:color w:val="595959"/>
        </w:rPr>
        <w:t xml:space="preserve">Sample output (paraphrased): Generic marketing copy with no specific features mentioned, unclear target customer, and no indication of length or platform (website vs. social media).</w:t>
      </w:r>
    </w:p>
    <w:p>
      <w:pPr>
        <w:spacing w:after="160"/>
      </w:pPr>
      <w:r>
        <w:rPr>
          <w:b/>
          <w:bCs/>
          <w:i w:val="false"/>
          <w:iCs w:val="false"/>
        </w:rPr>
        <w:t xml:space="preserve">Diagnosis prompt for students: What product details and audience information is the model missing?</w:t>
      </w:r>
    </w:p>
    <w:p>
      <w:pPr>
        <w:spacing w:after="60" w:before="120"/>
      </w:pPr>
      <w:r>
        <w:rPr>
          <w:b/>
          <w:bCs/>
          <w:color w:val="1F3A5F"/>
          <w:sz w:val="21"/>
          <w:szCs w:val="21"/>
        </w:rPr>
        <w:t xml:space="preserve">Quick Self-Check Rubric</w:t>
      </w:r>
    </w:p>
    <w:p>
      <w:pPr>
        <w:spacing w:after="160"/>
      </w:pPr>
      <w:r>
        <w:rPr>
          <w:b w:val="false"/>
          <w:bCs w:val="false"/>
          <w:i w:val="false"/>
          <w:iCs w:val="false"/>
        </w:rPr>
        <w:t xml:space="preserve">Give students this rubric to score any prompt before they send it — a fast, repeatable habit.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Y/N</w:t>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Is the specific task unmistakably clear?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Is the audience or purpose stated?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Is a length or format constraint given?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Would two different people interpret this prompt the same 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
            </w:r>
          </w:p>
        </w:tc>
      </w:tr>
      <w:t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If the output came back wrong, would I know which part of my prompt to fix?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i w:val="false"/>
                <w:iCs w:val="false"/>
                <w:sz w:val="20"/>
                <w:szCs w:val="20"/>
              </w:rPr>
              <w:t xml:space="preserve"/>
            </w:r>
          </w:p>
        </w:tc>
      </w:tr>
    </w:tbl>
    <w:p>
      <w:pPr>
        <w:pageBreakBefore/>
      </w:pPr>
    </w:p>
    <w:p>
      <w:pPr>
        <w:pStyle w:val="Heading1"/>
      </w:pPr>
      <w:r>
        <w:t xml:space="preserve">Module 6 — Best Practices: Safety, Bias, and Reliability (10 min)</w:t>
      </w:r>
    </w:p>
    <w:p>
      <w:pPr>
        <w:spacing w:after="60" w:before="120"/>
      </w:pPr>
      <w:r>
        <w:rPr>
          <w:b/>
          <w:bCs/>
          <w:color w:val="1F3A5F"/>
          <w:sz w:val="21"/>
          <w:szCs w:val="21"/>
        </w:rPr>
        <w:t xml:space="preserve">Learning Objectives</w:t>
      </w:r>
    </w:p>
    <w:p>
      <w:pPr>
        <w:pStyle w:val="ListParagraph"/>
        <w:numPr>
          <w:ilvl w:val="0"/>
          <w:numId w:val="2"/>
        </w:numPr>
        <w:spacing w:after="80"/>
      </w:pPr>
      <w:r>
        <w:rPr>
          <w:b w:val="false"/>
          <w:bCs w:val="false"/>
          <w:i w:val="false"/>
          <w:iCs w:val="false"/>
        </w:rPr>
        <w:t xml:space="preserve">Recognize why AI outputs should be verified, not assumed correct, especially for factual or high-stakes content.</w:t>
      </w:r>
    </w:p>
    <w:p>
      <w:pPr>
        <w:pStyle w:val="ListParagraph"/>
        <w:numPr>
          <w:ilvl w:val="0"/>
          <w:numId w:val="2"/>
        </w:numPr>
        <w:spacing w:after="80"/>
      </w:pPr>
      <w:r>
        <w:rPr>
          <w:b w:val="false"/>
          <w:bCs w:val="false"/>
          <w:i w:val="false"/>
          <w:iCs w:val="false"/>
        </w:rPr>
        <w:t xml:space="preserve">Understand how prompt phrasing can unintentionally introduce or amplify bias.</w:t>
      </w:r>
    </w:p>
    <w:p>
      <w:pPr>
        <w:pStyle w:val="ListParagraph"/>
        <w:numPr>
          <w:ilvl w:val="0"/>
          <w:numId w:val="2"/>
        </w:numPr>
        <w:spacing w:after="80"/>
      </w:pPr>
      <w:r>
        <w:rPr>
          <w:b w:val="false"/>
          <w:bCs w:val="false"/>
          <w:i w:val="false"/>
          <w:iCs w:val="false"/>
        </w:rPr>
        <w:t xml:space="preserve">Apply simple techniques that improve output reliability and reduce ambiguity.</w:t>
      </w:r>
    </w:p>
    <w:p>
      <w:pPr>
        <w:spacing w:after="60" w:before="120"/>
      </w:pPr>
      <w:r>
        <w:rPr>
          <w:b/>
          <w:bCs/>
          <w:color w:val="1F3A5F"/>
          <w:sz w:val="21"/>
          <w:szCs w:val="21"/>
        </w:rPr>
        <w:t xml:space="preserve">Safety</w:t>
      </w:r>
    </w:p>
    <w:p>
      <w:pPr>
        <w:pStyle w:val="ListParagraph"/>
        <w:numPr>
          <w:ilvl w:val="0"/>
          <w:numId w:val="2"/>
        </w:numPr>
        <w:spacing w:after="80"/>
      </w:pPr>
      <w:r>
        <w:rPr>
          <w:b w:val="false"/>
          <w:bCs w:val="false"/>
          <w:i w:val="false"/>
          <w:iCs w:val="false"/>
        </w:rPr>
        <w:t xml:space="preserve">Treat AI output as a draft, not a verified fact — especially for statistics, citations, medical, legal, or financial content. Cross-check anything load-bearing.</w:t>
      </w:r>
    </w:p>
    <w:p>
      <w:pPr>
        <w:pStyle w:val="ListParagraph"/>
        <w:numPr>
          <w:ilvl w:val="0"/>
          <w:numId w:val="2"/>
        </w:numPr>
        <w:spacing w:after="80"/>
      </w:pPr>
      <w:r>
        <w:rPr>
          <w:b w:val="false"/>
          <w:bCs w:val="false"/>
          <w:i w:val="false"/>
          <w:iCs w:val="false"/>
        </w:rPr>
        <w:t xml:space="preserve">Be cautious with prompts that request real people's private information, or content that could mislead, deceive, or harm if taken at face value.</w:t>
      </w:r>
    </w:p>
    <w:p>
      <w:pPr>
        <w:pStyle w:val="ListParagraph"/>
        <w:numPr>
          <w:ilvl w:val="0"/>
          <w:numId w:val="2"/>
        </w:numPr>
        <w:spacing w:after="80"/>
      </w:pPr>
      <w:r>
        <w:rPr>
          <w:b w:val="false"/>
          <w:bCs w:val="false"/>
          <w:i w:val="false"/>
          <w:iCs w:val="false"/>
        </w:rPr>
        <w:t xml:space="preserve">Teach students to ask: "What's the cost if this output is wrong and I don't catch it?" Higher cost means more verification before use.</w:t>
      </w:r>
    </w:p>
    <w:p>
      <w:pPr>
        <w:spacing w:after="60" w:before="120"/>
      </w:pPr>
      <w:r>
        <w:rPr>
          <w:b/>
          <w:bCs/>
          <w:color w:val="1F3A5F"/>
          <w:sz w:val="21"/>
          <w:szCs w:val="21"/>
        </w:rPr>
        <w:t xml:space="preserve">Bias Awareness</w:t>
      </w:r>
    </w:p>
    <w:p>
      <w:pPr>
        <w:pStyle w:val="ListParagraph"/>
        <w:numPr>
          <w:ilvl w:val="0"/>
          <w:numId w:val="2"/>
        </w:numPr>
        <w:spacing w:after="80"/>
      </w:pPr>
      <w:r>
        <w:rPr>
          <w:b w:val="false"/>
          <w:bCs w:val="false"/>
          <w:i w:val="false"/>
          <w:iCs w:val="false"/>
        </w:rPr>
        <w:t xml:space="preserve">Leading or loaded phrasing can skew outputs — e.g., "Why is X better than Y" presupposes a conclusion, while "Compare X and Y" invites a balanced answer.</w:t>
      </w:r>
    </w:p>
    <w:p>
      <w:pPr>
        <w:pStyle w:val="ListParagraph"/>
        <w:numPr>
          <w:ilvl w:val="0"/>
          <w:numId w:val="2"/>
        </w:numPr>
        <w:spacing w:after="80"/>
      </w:pPr>
      <w:r>
        <w:rPr>
          <w:b w:val="false"/>
          <w:bCs w:val="false"/>
          <w:i w:val="false"/>
          <w:iCs w:val="false"/>
        </w:rPr>
        <w:t xml:space="preserve">Models can reflect patterns and imbalances present in their training data; this is worth naming explicitly to students rather than assuming outputs are neutral by default.</w:t>
      </w:r>
    </w:p>
    <w:p>
      <w:pPr>
        <w:pStyle w:val="ListParagraph"/>
        <w:numPr>
          <w:ilvl w:val="0"/>
          <w:numId w:val="2"/>
        </w:numPr>
        <w:spacing w:after="80"/>
      </w:pPr>
      <w:r>
        <w:rPr>
          <w:b w:val="false"/>
          <w:bCs w:val="false"/>
          <w:i w:val="false"/>
          <w:iCs w:val="false"/>
        </w:rPr>
        <w:t xml:space="preserve">For topics with legitimate disagreement (policy, ethics, contested claims), encourage prompts that ask for multiple perspectives rather than a single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23A3A" w:val="clear"/>
            <w:tcMar>
              <w:top w:type="dxa" w:w="80"/>
              <w:left w:type="dxa" w:w="120"/>
              <w:bottom w:type="dxa" w:w="80"/>
              <w:right w:type="dxa" w:w="120"/>
            </w:tcMar>
            <w:vAlign w:val="center"/>
          </w:tcPr>
          <w:p>
            <w:r>
              <w:rPr>
                <w:b/>
                <w:bCs/>
                <w:color w:val="FFFFFF"/>
                <w:sz w:val="20"/>
                <w:szCs w:val="20"/>
              </w:rPr>
              <w:t xml:space="preserve">Leading</w:t>
            </w:r>
          </w:p>
        </w:tc>
        <w:tc>
          <w:tcPr>
            <w:tcW w:type="dxa" w:w="4680"/>
            <w:tcBorders>
              <w:top w:val="single" w:color="CCCCCC" w:sz="1"/>
              <w:left w:val="single" w:color="CCCCCC" w:sz="1"/>
              <w:bottom w:val="single" w:color="CCCCCC" w:sz="1"/>
              <w:right w:val="single" w:color="CCCCCC" w:sz="1"/>
            </w:tcBorders>
            <w:shd w:fill="2E7D4F" w:val="clear"/>
            <w:tcMar>
              <w:top w:type="dxa" w:w="80"/>
              <w:left w:type="dxa" w:w="120"/>
              <w:bottom w:type="dxa" w:w="80"/>
              <w:right w:type="dxa" w:w="120"/>
            </w:tcMar>
            <w:vAlign w:val="center"/>
          </w:tcPr>
          <w:p>
            <w:r>
              <w:rPr>
                <w:b/>
                <w:bCs/>
                <w:color w:val="FFFFFF"/>
                <w:sz w:val="20"/>
                <w:szCs w:val="20"/>
              </w:rPr>
              <w:t xml:space="preserve">Balanced</w:t>
            </w:r>
          </w:p>
        </w:tc>
      </w:tr>
      <w:tr>
        <w:tc>
          <w:tcPr>
            <w:tcW w:type="dxa" w:w="46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val="false"/>
                <w:bCs w:val="false"/>
                <w:i/>
                <w:iCs/>
                <w:sz w:val="19"/>
                <w:szCs w:val="19"/>
              </w:rPr>
              <w:t xml:space="preserve">Why is remote work better than office work?</w:t>
            </w:r>
          </w:p>
        </w:tc>
        <w:tc>
          <w:tcPr>
            <w:tcW w:type="dxa" w:w="468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r>
              <w:rPr>
                <w:b w:val="false"/>
                <w:bCs w:val="false"/>
                <w:i/>
                <w:iCs/>
                <w:sz w:val="19"/>
                <w:szCs w:val="19"/>
              </w:rPr>
              <w:t xml:space="preserve">What are the main arguments for and against remote work compared to office work?</w:t>
            </w:r>
          </w:p>
        </w:tc>
      </w:tr>
    </w:tbl>
    <w:p>
      <w:pPr>
        <w:spacing w:after="200" w:before="100"/>
      </w:pPr>
      <w:r>
        <w:rPr>
          <w:b/>
          <w:bCs/>
          <w:color w:val="595959"/>
          <w:sz w:val="20"/>
          <w:szCs w:val="20"/>
        </w:rPr>
        <w:t xml:space="preserve">Why it's better: </w:t>
      </w:r>
      <w:r>
        <w:rPr>
          <w:i/>
          <w:iCs/>
          <w:color w:val="595959"/>
          <w:sz w:val="20"/>
          <w:szCs w:val="20"/>
        </w:rPr>
        <w:t xml:space="preserve">The balanced version invites the model to represent multiple positions instead of arguing a predetermined conclusion.</w:t>
      </w:r>
    </w:p>
    <w:p>
      <w:pPr>
        <w:spacing w:after="60" w:before="120"/>
      </w:pPr>
      <w:r>
        <w:rPr>
          <w:b/>
          <w:bCs/>
          <w:color w:val="1F3A5F"/>
          <w:sz w:val="21"/>
          <w:szCs w:val="21"/>
        </w:rPr>
        <w:t xml:space="preserve">Reliability Techniques</w:t>
      </w:r>
    </w:p>
    <w:p>
      <w:pPr>
        <w:pStyle w:val="ListParagraph"/>
        <w:numPr>
          <w:ilvl w:val="0"/>
          <w:numId w:val="2"/>
        </w:numPr>
        <w:spacing w:after="80"/>
      </w:pPr>
      <w:r>
        <w:rPr>
          <w:b w:val="false"/>
          <w:bCs w:val="false"/>
          <w:i w:val="false"/>
          <w:iCs w:val="false"/>
        </w:rPr>
        <w:t xml:space="preserve">Ask the model to state its assumptions before answering, so gaps in the prompt become visible rather than silently filled in.</w:t>
      </w:r>
    </w:p>
    <w:p>
      <w:pPr>
        <w:pStyle w:val="ListParagraph"/>
        <w:numPr>
          <w:ilvl w:val="0"/>
          <w:numId w:val="2"/>
        </w:numPr>
        <w:spacing w:after="80"/>
      </w:pPr>
      <w:r>
        <w:rPr>
          <w:b w:val="false"/>
          <w:bCs w:val="false"/>
          <w:i w:val="false"/>
          <w:iCs w:val="false"/>
        </w:rPr>
        <w:t xml:space="preserve">For important tasks, ask the model to flag uncertainty rather than presenting guesses as fact.</w:t>
      </w:r>
    </w:p>
    <w:p>
      <w:pPr>
        <w:pStyle w:val="ListParagraph"/>
        <w:numPr>
          <w:ilvl w:val="0"/>
          <w:numId w:val="2"/>
        </w:numPr>
        <w:spacing w:after="80"/>
      </w:pPr>
      <w:r>
        <w:rPr>
          <w:b w:val="false"/>
          <w:bCs w:val="false"/>
          <w:i w:val="false"/>
          <w:iCs w:val="false"/>
        </w:rPr>
        <w:t xml:space="preserve">Break very large or multi-part tasks into smaller prompts run in sequence; this tends to produce more reliable results than one giant request.</w:t>
      </w:r>
    </w:p>
    <w:p>
      <w:pPr>
        <w:pStyle w:val="ListParagraph"/>
        <w:numPr>
          <w:ilvl w:val="0"/>
          <w:numId w:val="2"/>
        </w:numPr>
        <w:spacing w:after="80"/>
      </w:pPr>
      <w:r>
        <w:rPr>
          <w:b w:val="false"/>
          <w:bCs w:val="false"/>
          <w:i w:val="false"/>
          <w:iCs w:val="false"/>
        </w:rPr>
        <w:t xml:space="preserve">Always re-read output critically rather than copy-pasting directly into final use.</w:t>
      </w:r>
    </w:p>
    <w:p>
      <w:pPr>
        <w:spacing w:after="60" w:before="120"/>
      </w:pPr>
      <w:r>
        <w:rPr>
          <w:b/>
          <w:bCs/>
          <w:color w:val="1F3A5F"/>
          <w:sz w:val="21"/>
          <w:szCs w:val="21"/>
        </w:rPr>
        <w:t xml:space="preserve">Closing Discussion Question</w:t>
      </w:r>
    </w:p>
    <w:p>
      <w:pPr>
        <w:spacing w:after="160"/>
      </w:pPr>
      <w:r>
        <w:rPr>
          <w:b w:val="false"/>
          <w:bCs w:val="false"/>
          <w:i/>
          <w:iCs/>
        </w:rPr>
        <w:t xml:space="preserve">"If you only remember one thing from today, what would most improve your prompts immediately?" — collect a few answers aloud to reinforce retention before ending the session.</w:t>
      </w:r>
    </w:p>
    <w:p>
      <w:pPr>
        <w:pageBreakBefore/>
      </w:pPr>
    </w:p>
    <w:p>
      <w:pPr>
        <w:pStyle w:val="Heading1"/>
      </w:pPr>
      <w:r>
        <w:t xml:space="preserve">Optional Extensions for Advanced Learners</w:t>
      </w:r>
    </w:p>
    <w:p>
      <w:pPr>
        <w:spacing w:after="160"/>
      </w:pPr>
      <w:r>
        <w:rPr>
          <w:b w:val="false"/>
          <w:bCs w:val="false"/>
          <w:i w:val="false"/>
          <w:iCs w:val="false"/>
        </w:rPr>
        <w:t xml:space="preserve">Use these to stretch a 60-minute session toward 90 minutes, or as a follow-up class.</w:t>
      </w:r>
    </w:p>
    <w:p>
      <w:pPr>
        <w:spacing w:after="60" w:before="120"/>
      </w:pPr>
      <w:r>
        <w:rPr>
          <w:b/>
          <w:bCs/>
          <w:color w:val="1F3A5F"/>
          <w:sz w:val="21"/>
          <w:szCs w:val="21"/>
        </w:rPr>
        <w:t xml:space="preserve">Extension A — Few-Shot Prompting</w:t>
      </w:r>
    </w:p>
    <w:p>
      <w:pPr>
        <w:spacing w:after="160"/>
      </w:pPr>
      <w:r>
        <w:rPr>
          <w:b w:val="false"/>
          <w:bCs w:val="false"/>
          <w:i w:val="false"/>
          <w:iCs w:val="false"/>
        </w:rPr>
        <w:t xml:space="preserve">Teach students to show the model a pattern using examples rather than describing a rule abstractly.</w:t>
      </w:r>
    </w:p>
    <w:p>
      <w:pPr>
        <w:spacing w:after="160"/>
      </w:pPr>
      <w:r>
        <w:rPr>
          <w:rFonts w:ascii="Courier New" w:cs="Courier New" w:eastAsia="Courier New" w:hAnsi="Courier New"/>
          <w:sz w:val="20"/>
          <w:szCs w:val="20"/>
        </w:rPr>
        <w:t xml:space="preserve">Convert these to formal English:
"gonna" → "going to"
"kinda" → "kind of"
"wanna" → ?</w:t>
      </w:r>
    </w:p>
    <w:p>
      <w:pPr>
        <w:spacing w:after="60" w:before="120"/>
      </w:pPr>
      <w:r>
        <w:rPr>
          <w:b/>
          <w:bCs/>
          <w:color w:val="1F3A5F"/>
          <w:sz w:val="21"/>
          <w:szCs w:val="21"/>
        </w:rPr>
        <w:t xml:space="preserve">Extension B — Negative Examples</w:t>
      </w:r>
    </w:p>
    <w:p>
      <w:pPr>
        <w:spacing w:after="160"/>
      </w:pPr>
      <w:r>
        <w:rPr>
          <w:b w:val="false"/>
          <w:bCs w:val="false"/>
          <w:i w:val="false"/>
          <w:iCs w:val="false"/>
        </w:rPr>
        <w:t xml:space="preserve">Show students that specifying what NOT to do ("avoid jargon," "don't use bullet points," "don't include a conclusion paragraph") can be as useful as positive instructions, particularly for style control.</w:t>
      </w:r>
    </w:p>
    <w:p>
      <w:pPr>
        <w:spacing w:after="60" w:before="120"/>
      </w:pPr>
      <w:r>
        <w:rPr>
          <w:b/>
          <w:bCs/>
          <w:color w:val="1F3A5F"/>
          <w:sz w:val="21"/>
          <w:szCs w:val="21"/>
        </w:rPr>
        <w:t xml:space="preserve">Extension C — Multi-Turn Refinement</w:t>
      </w:r>
    </w:p>
    <w:p>
      <w:pPr>
        <w:spacing w:after="160"/>
      </w:pPr>
      <w:r>
        <w:rPr>
          <w:b w:val="false"/>
          <w:bCs w:val="false"/>
          <w:i w:val="false"/>
          <w:iCs w:val="false"/>
        </w:rPr>
        <w:t xml:space="preserve">Have students build a complex output (e.g., a short story, a marketing plan) across 3–4 sequential prompts rather than one giant prompt, treating each model response as a draft to refine: "That's too formal — make it warmer" → "Now shorten it to 3 paragraphs."</w:t>
      </w:r>
    </w:p>
    <w:p>
      <w:pPr>
        <w:spacing w:after="60" w:before="120"/>
      </w:pPr>
      <w:r>
        <w:rPr>
          <w:b/>
          <w:bCs/>
          <w:color w:val="1F3A5F"/>
          <w:sz w:val="21"/>
          <w:szCs w:val="21"/>
        </w:rPr>
        <w:t xml:space="preserve">Extension D — Prompt Chaining</w:t>
      </w:r>
    </w:p>
    <w:p>
      <w:pPr>
        <w:spacing w:after="160"/>
      </w:pPr>
      <w:r>
        <w:rPr>
          <w:b w:val="false"/>
          <w:bCs w:val="false"/>
          <w:i w:val="false"/>
          <w:iCs w:val="false"/>
        </w:rPr>
        <w:t xml:space="preserve">Introduce the idea of breaking a complex task into smaller prompts where each output feeds the next prompt as input — useful for research summarization, multi-step content creation, or data processing pipelines.</w:t>
      </w:r>
    </w:p>
    <w:p>
      <w:pPr>
        <w:spacing w:after="60" w:before="120"/>
      </w:pPr>
      <w:r>
        <w:rPr>
          <w:b/>
          <w:bCs/>
          <w:color w:val="1F3A5F"/>
          <w:sz w:val="21"/>
          <w:szCs w:val="21"/>
        </w:rPr>
        <w:t xml:space="preserve">Extension E — System vs. User Prompts</w:t>
      </w:r>
    </w:p>
    <w:p>
      <w:pPr>
        <w:spacing w:after="160"/>
      </w:pPr>
      <w:r>
        <w:rPr>
          <w:b w:val="false"/>
          <w:bCs w:val="false"/>
          <w:i w:val="false"/>
          <w:iCs w:val="false"/>
        </w:rPr>
        <w:t xml:space="preserve">For students using developer-facing tools, introduce the distinction between persistent instructions (system-level behavior) and one-off requests (user messages), and discuss why this separation matters for consistency across a conversation.</w:t>
      </w:r>
    </w:p>
    <w:p>
      <w:pPr>
        <w:spacing w:after="300"/>
      </w:pPr>
    </w:p>
    <w:p>
      <w:pPr>
        <w:pBdr>
          <w:bottom w:val="single" w:color="C9D6E3" w:sz="6" w:space="1"/>
        </w:pBdr>
        <w:spacing w:after="200" w:before="120"/>
      </w:pPr>
    </w:p>
    <w:p>
      <w:pPr>
        <w:spacing w:after="0"/>
      </w:pPr>
      <w:r>
        <w:rPr>
          <w:b w:val="false"/>
          <w:bCs w:val="false"/>
          <w:i/>
          <w:iCs/>
          <w:color w:val="595959"/>
        </w:rPr>
        <w:t xml:space="preserve">End of lesson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Prompt Engineering — Lesson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20"/>
      <w:outlineLvl w:val="0"/>
    </w:pPr>
    <w:rPr>
      <w:rFonts w:ascii="Arial" w:cs="Arial" w:eastAsia="Arial" w:hAnsi="Arial"/>
      <w:b/>
      <w:bCs/>
      <w:color w:val="1F3A5F"/>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2026-06-24T17:30:46.404Z</dcterms:created>
  <dcterms:modified xsi:type="dcterms:W3CDTF">2026-06-24T17:30:46.404Z</dcterms:modified>
</cp:coreProperties>
</file>

<file path=docProps/custom.xml><?xml version="1.0" encoding="utf-8"?>
<Properties xmlns="http://schemas.openxmlformats.org/officeDocument/2006/custom-properties" xmlns:vt="http://schemas.openxmlformats.org/officeDocument/2006/docPropsVTypes"/>
</file>