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39</w:t>
      </w:r>
      <w:r w:rsidR="00345608" w:rsidRPr="00BB1528">
        <w:t xml:space="preserve"> от </w:t>
      </w:r>
      <w:r w:rsidR="00A16670" w:rsidRPr="00A16670">
        <w:t>26.03.2022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Крыжановский Константин Сергеевич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1050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295/40/21 Йокогама  Диаметр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3 (три)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26.06.2022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Крыжановский Константин Сергеевич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89825600784</w:t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26.03.2022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39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Крыжановский Константин Сергеевич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