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745598228"/>
        <w:docPartObj>
          <w:docPartGallery w:val="Table of Contents"/>
          <w:docPartUnique/>
        </w:docPartObj>
      </w:sdtPr>
      <w:sdtEndPr>
        <w:rPr>
          <w:b/>
          <w:bCs/>
          <w:noProof/>
        </w:rPr>
      </w:sdtEndPr>
      <w:sdtContent>
        <w:p w:rsidR="002E1706" w:rsidRDefault="002E1706">
          <w:pPr>
            <w:pStyle w:val="TOCHeading"/>
          </w:pPr>
          <w:r>
            <w:t>Contents</w:t>
          </w:r>
        </w:p>
        <w:p w:rsidR="00687702" w:rsidRDefault="002E170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5887175" w:history="1">
            <w:r w:rsidR="00687702" w:rsidRPr="00EC230D">
              <w:rPr>
                <w:rStyle w:val="Hyperlink"/>
                <w:noProof/>
              </w:rPr>
              <w:t>Purpose:</w:t>
            </w:r>
            <w:r w:rsidR="00687702">
              <w:rPr>
                <w:noProof/>
                <w:webHidden/>
              </w:rPr>
              <w:tab/>
            </w:r>
            <w:r w:rsidR="00687702">
              <w:rPr>
                <w:noProof/>
                <w:webHidden/>
              </w:rPr>
              <w:fldChar w:fldCharType="begin"/>
            </w:r>
            <w:r w:rsidR="00687702">
              <w:rPr>
                <w:noProof/>
                <w:webHidden/>
              </w:rPr>
              <w:instrText xml:space="preserve"> PAGEREF _Toc445887175 \h </w:instrText>
            </w:r>
            <w:r w:rsidR="00687702">
              <w:rPr>
                <w:noProof/>
                <w:webHidden/>
              </w:rPr>
            </w:r>
            <w:r w:rsidR="00687702">
              <w:rPr>
                <w:noProof/>
                <w:webHidden/>
              </w:rPr>
              <w:fldChar w:fldCharType="separate"/>
            </w:r>
            <w:r w:rsidR="00687702">
              <w:rPr>
                <w:noProof/>
                <w:webHidden/>
              </w:rPr>
              <w:t>1</w:t>
            </w:r>
            <w:r w:rsidR="00687702">
              <w:rPr>
                <w:noProof/>
                <w:webHidden/>
              </w:rPr>
              <w:fldChar w:fldCharType="end"/>
            </w:r>
          </w:hyperlink>
        </w:p>
        <w:p w:rsidR="00687702" w:rsidRDefault="00EF672F">
          <w:pPr>
            <w:pStyle w:val="TOC1"/>
            <w:tabs>
              <w:tab w:val="right" w:leader="dot" w:pos="9350"/>
            </w:tabs>
            <w:rPr>
              <w:rFonts w:eastAsiaTheme="minorEastAsia"/>
              <w:noProof/>
            </w:rPr>
          </w:pPr>
          <w:hyperlink w:anchor="_Toc445887176" w:history="1">
            <w:r w:rsidR="00687702" w:rsidRPr="00EC230D">
              <w:rPr>
                <w:rStyle w:val="Hyperlink"/>
                <w:noProof/>
              </w:rPr>
              <w:t>Collect permissions using an input csv file and exclude service accounts</w:t>
            </w:r>
            <w:r w:rsidR="00687702">
              <w:rPr>
                <w:noProof/>
                <w:webHidden/>
              </w:rPr>
              <w:tab/>
            </w:r>
            <w:r w:rsidR="00687702">
              <w:rPr>
                <w:noProof/>
                <w:webHidden/>
              </w:rPr>
              <w:fldChar w:fldCharType="begin"/>
            </w:r>
            <w:r w:rsidR="00687702">
              <w:rPr>
                <w:noProof/>
                <w:webHidden/>
              </w:rPr>
              <w:instrText xml:space="preserve"> PAGEREF _Toc445887176 \h </w:instrText>
            </w:r>
            <w:r w:rsidR="00687702">
              <w:rPr>
                <w:noProof/>
                <w:webHidden/>
              </w:rPr>
            </w:r>
            <w:r w:rsidR="00687702">
              <w:rPr>
                <w:noProof/>
                <w:webHidden/>
              </w:rPr>
              <w:fldChar w:fldCharType="separate"/>
            </w:r>
            <w:r w:rsidR="00687702">
              <w:rPr>
                <w:noProof/>
                <w:webHidden/>
              </w:rPr>
              <w:t>1</w:t>
            </w:r>
            <w:r w:rsidR="00687702">
              <w:rPr>
                <w:noProof/>
                <w:webHidden/>
              </w:rPr>
              <w:fldChar w:fldCharType="end"/>
            </w:r>
          </w:hyperlink>
        </w:p>
        <w:p w:rsidR="00687702" w:rsidRDefault="00EF672F">
          <w:pPr>
            <w:pStyle w:val="TOC1"/>
            <w:tabs>
              <w:tab w:val="right" w:leader="dot" w:pos="9350"/>
            </w:tabs>
            <w:rPr>
              <w:rFonts w:eastAsiaTheme="minorEastAsia"/>
              <w:noProof/>
            </w:rPr>
          </w:pPr>
          <w:hyperlink w:anchor="_Toc445887177" w:history="1">
            <w:r w:rsidR="00687702" w:rsidRPr="00EC230D">
              <w:rPr>
                <w:rStyle w:val="Hyperlink"/>
                <w:noProof/>
              </w:rPr>
              <w:t>Exclude Administrative Groups for better performance</w:t>
            </w:r>
            <w:r w:rsidR="00687702">
              <w:rPr>
                <w:noProof/>
                <w:webHidden/>
              </w:rPr>
              <w:tab/>
            </w:r>
            <w:r w:rsidR="00687702">
              <w:rPr>
                <w:noProof/>
                <w:webHidden/>
              </w:rPr>
              <w:fldChar w:fldCharType="begin"/>
            </w:r>
            <w:r w:rsidR="00687702">
              <w:rPr>
                <w:noProof/>
                <w:webHidden/>
              </w:rPr>
              <w:instrText xml:space="preserve"> PAGEREF _Toc445887177 \h </w:instrText>
            </w:r>
            <w:r w:rsidR="00687702">
              <w:rPr>
                <w:noProof/>
                <w:webHidden/>
              </w:rPr>
            </w:r>
            <w:r w:rsidR="00687702">
              <w:rPr>
                <w:noProof/>
                <w:webHidden/>
              </w:rPr>
              <w:fldChar w:fldCharType="separate"/>
            </w:r>
            <w:r w:rsidR="00687702">
              <w:rPr>
                <w:noProof/>
                <w:webHidden/>
              </w:rPr>
              <w:t>2</w:t>
            </w:r>
            <w:r w:rsidR="00687702">
              <w:rPr>
                <w:noProof/>
                <w:webHidden/>
              </w:rPr>
              <w:fldChar w:fldCharType="end"/>
            </w:r>
          </w:hyperlink>
        </w:p>
        <w:p w:rsidR="00687702" w:rsidRDefault="00EF672F">
          <w:pPr>
            <w:pStyle w:val="TOC1"/>
            <w:tabs>
              <w:tab w:val="right" w:leader="dot" w:pos="9350"/>
            </w:tabs>
            <w:rPr>
              <w:rFonts w:eastAsiaTheme="minorEastAsia"/>
              <w:noProof/>
            </w:rPr>
          </w:pPr>
          <w:hyperlink w:anchor="_Toc445887178" w:history="1">
            <w:r w:rsidR="00687702" w:rsidRPr="00EC230D">
              <w:rPr>
                <w:rStyle w:val="Hyperlink"/>
                <w:noProof/>
              </w:rPr>
              <w:t>Active Sync Devices functionality</w:t>
            </w:r>
            <w:r w:rsidR="00687702">
              <w:rPr>
                <w:noProof/>
                <w:webHidden/>
              </w:rPr>
              <w:tab/>
            </w:r>
            <w:r w:rsidR="00687702">
              <w:rPr>
                <w:noProof/>
                <w:webHidden/>
              </w:rPr>
              <w:fldChar w:fldCharType="begin"/>
            </w:r>
            <w:r w:rsidR="00687702">
              <w:rPr>
                <w:noProof/>
                <w:webHidden/>
              </w:rPr>
              <w:instrText xml:space="preserve"> PAGEREF _Toc445887178 \h </w:instrText>
            </w:r>
            <w:r w:rsidR="00687702">
              <w:rPr>
                <w:noProof/>
                <w:webHidden/>
              </w:rPr>
            </w:r>
            <w:r w:rsidR="00687702">
              <w:rPr>
                <w:noProof/>
                <w:webHidden/>
              </w:rPr>
              <w:fldChar w:fldCharType="separate"/>
            </w:r>
            <w:r w:rsidR="00687702">
              <w:rPr>
                <w:noProof/>
                <w:webHidden/>
              </w:rPr>
              <w:t>2</w:t>
            </w:r>
            <w:r w:rsidR="00687702">
              <w:rPr>
                <w:noProof/>
                <w:webHidden/>
              </w:rPr>
              <w:fldChar w:fldCharType="end"/>
            </w:r>
          </w:hyperlink>
        </w:p>
        <w:p w:rsidR="00687702" w:rsidRDefault="00EF672F">
          <w:pPr>
            <w:pStyle w:val="TOC1"/>
            <w:tabs>
              <w:tab w:val="right" w:leader="dot" w:pos="9350"/>
            </w:tabs>
            <w:rPr>
              <w:rFonts w:eastAsiaTheme="minorEastAsia"/>
              <w:noProof/>
            </w:rPr>
          </w:pPr>
          <w:hyperlink w:anchor="_Toc445887179" w:history="1">
            <w:r w:rsidR="00687702" w:rsidRPr="00EC230D">
              <w:rPr>
                <w:rStyle w:val="Hyperlink"/>
                <w:noProof/>
              </w:rPr>
              <w:t>Script notes</w:t>
            </w:r>
            <w:r w:rsidR="00687702">
              <w:rPr>
                <w:noProof/>
                <w:webHidden/>
              </w:rPr>
              <w:tab/>
            </w:r>
            <w:r w:rsidR="00687702">
              <w:rPr>
                <w:noProof/>
                <w:webHidden/>
              </w:rPr>
              <w:fldChar w:fldCharType="begin"/>
            </w:r>
            <w:r w:rsidR="00687702">
              <w:rPr>
                <w:noProof/>
                <w:webHidden/>
              </w:rPr>
              <w:instrText xml:space="preserve"> PAGEREF _Toc445887179 \h </w:instrText>
            </w:r>
            <w:r w:rsidR="00687702">
              <w:rPr>
                <w:noProof/>
                <w:webHidden/>
              </w:rPr>
            </w:r>
            <w:r w:rsidR="00687702">
              <w:rPr>
                <w:noProof/>
                <w:webHidden/>
              </w:rPr>
              <w:fldChar w:fldCharType="separate"/>
            </w:r>
            <w:r w:rsidR="00687702">
              <w:rPr>
                <w:noProof/>
                <w:webHidden/>
              </w:rPr>
              <w:t>3</w:t>
            </w:r>
            <w:r w:rsidR="00687702">
              <w:rPr>
                <w:noProof/>
                <w:webHidden/>
              </w:rPr>
              <w:fldChar w:fldCharType="end"/>
            </w:r>
          </w:hyperlink>
        </w:p>
        <w:p w:rsidR="002E1706" w:rsidRDefault="002E1706">
          <w:r>
            <w:rPr>
              <w:b/>
              <w:bCs/>
              <w:noProof/>
            </w:rPr>
            <w:fldChar w:fldCharType="end"/>
          </w:r>
        </w:p>
      </w:sdtContent>
    </w:sdt>
    <w:p w:rsidR="002E1706" w:rsidRDefault="002E1706" w:rsidP="002E1706">
      <w:pPr>
        <w:pStyle w:val="Heading1"/>
      </w:pPr>
      <w:bookmarkStart w:id="0" w:name="_Toc445887175"/>
      <w:r w:rsidRPr="002E1706">
        <w:t>Purpose:</w:t>
      </w:r>
      <w:bookmarkEnd w:id="0"/>
      <w:r w:rsidRPr="002E1706">
        <w:t xml:space="preserve"> </w:t>
      </w:r>
    </w:p>
    <w:p w:rsidR="00C71FEF" w:rsidRDefault="002E1706">
      <w:r>
        <w:t xml:space="preserve">Use the following guide when running the </w:t>
      </w:r>
      <w:proofErr w:type="spellStart"/>
      <w:r>
        <w:t>FTCMigrationPlanning</w:t>
      </w:r>
      <w:proofErr w:type="spellEnd"/>
      <w:r>
        <w:t xml:space="preserve"> </w:t>
      </w:r>
      <w:proofErr w:type="spellStart"/>
      <w:r>
        <w:t>powershell</w:t>
      </w:r>
      <w:proofErr w:type="spellEnd"/>
      <w:r>
        <w:t xml:space="preserve"> script. </w:t>
      </w:r>
      <w:r w:rsidR="00124F90">
        <w:t>The main purpose of this script is to help identify associated delegates with users’ mailboxes. Cross premises permissions in Exchange hybrid environments are not supported</w:t>
      </w:r>
      <w:r w:rsidR="00C71FEF">
        <w:t xml:space="preserve">, see here for more info: </w:t>
      </w:r>
      <w:hyperlink r:id="rId8" w:history="1">
        <w:r w:rsidR="00C71FEF" w:rsidRPr="008D0BDF">
          <w:rPr>
            <w:rStyle w:val="Hyperlink"/>
          </w:rPr>
          <w:t>https://technet.microsoft.com/en-us/library/jj200581(v=exchg.150).aspx</w:t>
        </w:r>
      </w:hyperlink>
      <w:r w:rsidR="00C71FEF">
        <w:t xml:space="preserve"> </w:t>
      </w:r>
    </w:p>
    <w:p w:rsidR="00124F90" w:rsidRDefault="00C71FEF">
      <w:r>
        <w:t>This script will help identify associated delegates based on the following permissions:</w:t>
      </w:r>
      <w:r w:rsidR="00124F90">
        <w:t xml:space="preserve"> </w:t>
      </w:r>
    </w:p>
    <w:p w:rsidR="00C71FEF" w:rsidRPr="00C71FEF" w:rsidRDefault="00C71FEF" w:rsidP="00C71FEF">
      <w:pPr>
        <w:pStyle w:val="ListBullet"/>
        <w:numPr>
          <w:ilvl w:val="0"/>
          <w:numId w:val="4"/>
        </w:numPr>
        <w:rPr>
          <w:rFonts w:ascii="Lucida Console" w:hAnsi="Lucida Console" w:cs="Lucida Console"/>
          <w:color w:val="FF4500"/>
          <w:sz w:val="18"/>
          <w:szCs w:val="18"/>
        </w:rPr>
      </w:pPr>
      <w:r w:rsidRPr="00C71FEF">
        <w:rPr>
          <w:b/>
        </w:rPr>
        <w:t>Full Access</w:t>
      </w:r>
      <w:r>
        <w:t xml:space="preserve"> (DISABLED by default. To ENABLE, set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gatherfullaccess</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 xml:space="preserve">$true </w:t>
      </w:r>
      <w:r w:rsidRPr="00C71FEF">
        <w:t>within the script</w:t>
      </w:r>
      <w:r>
        <w:t>)</w:t>
      </w:r>
    </w:p>
    <w:p w:rsidR="00124F90" w:rsidRPr="00C71FEF" w:rsidRDefault="00124F90" w:rsidP="00124F90">
      <w:pPr>
        <w:pStyle w:val="ListBullet"/>
        <w:tabs>
          <w:tab w:val="clear" w:pos="360"/>
          <w:tab w:val="num" w:pos="720"/>
        </w:tabs>
        <w:ind w:left="720"/>
        <w:rPr>
          <w:b/>
        </w:rPr>
      </w:pPr>
      <w:r w:rsidRPr="00C71FEF">
        <w:rPr>
          <w:b/>
        </w:rPr>
        <w:t>Send As</w:t>
      </w:r>
    </w:p>
    <w:p w:rsidR="00124F90" w:rsidRPr="00C71FEF" w:rsidRDefault="00124F90" w:rsidP="00124F90">
      <w:pPr>
        <w:pStyle w:val="ListBullet"/>
        <w:tabs>
          <w:tab w:val="clear" w:pos="360"/>
          <w:tab w:val="num" w:pos="720"/>
        </w:tabs>
        <w:ind w:left="720"/>
        <w:rPr>
          <w:b/>
        </w:rPr>
      </w:pPr>
      <w:proofErr w:type="spellStart"/>
      <w:r w:rsidRPr="00C71FEF">
        <w:rPr>
          <w:b/>
        </w:rPr>
        <w:t>GrantSendOnBehalfTo</w:t>
      </w:r>
      <w:proofErr w:type="spellEnd"/>
    </w:p>
    <w:p w:rsidR="00124F90" w:rsidRDefault="00124F90" w:rsidP="00124F90">
      <w:pPr>
        <w:pStyle w:val="ListBullet"/>
        <w:tabs>
          <w:tab w:val="clear" w:pos="360"/>
          <w:tab w:val="num" w:pos="720"/>
        </w:tabs>
        <w:ind w:left="720"/>
      </w:pPr>
      <w:r w:rsidRPr="00C71FEF">
        <w:rPr>
          <w:b/>
        </w:rPr>
        <w:t>Calendar Folder</w:t>
      </w:r>
      <w:r w:rsidR="008560EE">
        <w:t xml:space="preserve"> </w:t>
      </w:r>
      <w:r w:rsidR="008560EE" w:rsidRPr="00C71FEF">
        <w:t xml:space="preserve">(DISABLED by default. To enable set </w:t>
      </w:r>
      <w:r w:rsidR="008560EE" w:rsidRPr="00C71FEF">
        <w:rPr>
          <w:rFonts w:ascii="Lucida Console" w:hAnsi="Lucida Console" w:cs="Lucida Console"/>
          <w:color w:val="FF4500"/>
          <w:sz w:val="18"/>
          <w:szCs w:val="18"/>
        </w:rPr>
        <w:t>$</w:t>
      </w:r>
      <w:proofErr w:type="spellStart"/>
      <w:r w:rsidR="008560EE" w:rsidRPr="00C71FEF">
        <w:rPr>
          <w:rFonts w:ascii="Lucida Console" w:hAnsi="Lucida Console" w:cs="Lucida Console"/>
          <w:color w:val="FF4500"/>
          <w:sz w:val="18"/>
          <w:szCs w:val="18"/>
        </w:rPr>
        <w:t>gathercalendar</w:t>
      </w:r>
      <w:proofErr w:type="spellEnd"/>
      <w:r w:rsidR="008560EE" w:rsidRPr="00C71FEF">
        <w:rPr>
          <w:rFonts w:ascii="Lucida Console" w:hAnsi="Lucida Console" w:cs="Lucida Console"/>
          <w:color w:val="FF4500"/>
          <w:sz w:val="18"/>
          <w:szCs w:val="18"/>
        </w:rPr>
        <w:t xml:space="preserve"> = $TRUE</w:t>
      </w:r>
      <w:r w:rsidR="008560EE" w:rsidRPr="00C71FEF">
        <w:t xml:space="preserve">. Applicable to only </w:t>
      </w:r>
      <w:proofErr w:type="spellStart"/>
      <w:r w:rsidR="008560EE" w:rsidRPr="00C71FEF">
        <w:t>Exch</w:t>
      </w:r>
      <w:proofErr w:type="spellEnd"/>
      <w:r w:rsidR="008560EE" w:rsidRPr="00C71FEF">
        <w:t xml:space="preserve"> 2010+)</w:t>
      </w:r>
    </w:p>
    <w:p w:rsidR="00124F90" w:rsidRDefault="00124F90" w:rsidP="00124F90">
      <w:pPr>
        <w:pStyle w:val="ListBullet"/>
        <w:numPr>
          <w:ilvl w:val="0"/>
          <w:numId w:val="0"/>
        </w:numPr>
        <w:ind w:left="360" w:hanging="360"/>
      </w:pPr>
    </w:p>
    <w:p w:rsidR="002E1706" w:rsidRDefault="00124F90" w:rsidP="00124F90">
      <w:r>
        <w:t xml:space="preserve">The script will help you output the above permissions for all mailboxes, run it through a batching algorithm to identify associated delegates, and recommend batches so that those users get migrated at the same time to avoid cross premise permission issues.   </w:t>
      </w:r>
    </w:p>
    <w:p w:rsidR="002E1706" w:rsidRDefault="002E1706" w:rsidP="002E1706">
      <w:pPr>
        <w:pStyle w:val="Heading1"/>
      </w:pPr>
      <w:bookmarkStart w:id="1" w:name="_Toc445887176"/>
      <w:r>
        <w:t>Collect permissions using an input csv file and exclude service accounts</w:t>
      </w:r>
      <w:bookmarkEnd w:id="1"/>
    </w:p>
    <w:p w:rsidR="002E1706" w:rsidRDefault="002E1706" w:rsidP="002E1706"/>
    <w:p w:rsidR="002E1706" w:rsidRDefault="002E1706" w:rsidP="002E1706">
      <w:pPr>
        <w:pStyle w:val="ListParagraph"/>
        <w:numPr>
          <w:ilvl w:val="0"/>
          <w:numId w:val="1"/>
        </w:numPr>
        <w:rPr>
          <w:rFonts w:ascii="Segoe UI" w:hAnsi="Segoe UI" w:cs="Segoe UI"/>
          <w:b/>
          <w:bCs/>
          <w:i/>
          <w:iCs/>
          <w:sz w:val="24"/>
          <w:szCs w:val="24"/>
        </w:rPr>
      </w:pPr>
      <w:r w:rsidRPr="002E1706">
        <w:rPr>
          <w:rFonts w:ascii="Segoe UI" w:hAnsi="Segoe UI" w:cs="Segoe UI"/>
          <w:b/>
          <w:bCs/>
          <w:i/>
          <w:iCs/>
          <w:sz w:val="24"/>
          <w:szCs w:val="24"/>
        </w:rPr>
        <w:t>.\FTCMigrationPlanning.ps1 -</w:t>
      </w:r>
      <w:proofErr w:type="spellStart"/>
      <w:r w:rsidRPr="002E1706">
        <w:rPr>
          <w:rFonts w:ascii="Segoe UI" w:hAnsi="Segoe UI" w:cs="Segoe UI"/>
          <w:b/>
          <w:bCs/>
          <w:i/>
          <w:iCs/>
          <w:sz w:val="24"/>
          <w:szCs w:val="24"/>
        </w:rPr>
        <w:t>UseImportCSV</w:t>
      </w:r>
      <w:proofErr w:type="spellEnd"/>
      <w:r w:rsidRPr="002E1706">
        <w:rPr>
          <w:rFonts w:ascii="Segoe UI" w:hAnsi="Segoe UI" w:cs="Segoe UI"/>
          <w:b/>
          <w:bCs/>
          <w:i/>
          <w:iCs/>
          <w:sz w:val="24"/>
          <w:szCs w:val="24"/>
        </w:rPr>
        <w:t xml:space="preserve"> -</w:t>
      </w:r>
      <w:proofErr w:type="spellStart"/>
      <w:r w:rsidRPr="002E1706">
        <w:rPr>
          <w:rFonts w:ascii="Segoe UI" w:hAnsi="Segoe UI" w:cs="Segoe UI"/>
          <w:b/>
          <w:bCs/>
          <w:i/>
          <w:iCs/>
          <w:sz w:val="24"/>
          <w:szCs w:val="24"/>
        </w:rPr>
        <w:t>RemoveServiceAccts</w:t>
      </w:r>
      <w:proofErr w:type="spellEnd"/>
    </w:p>
    <w:p w:rsidR="002E1706" w:rsidRPr="002E1706" w:rsidRDefault="002E1706" w:rsidP="002E1706">
      <w:pPr>
        <w:ind w:left="720"/>
        <w:rPr>
          <w:rFonts w:ascii="Segoe UI" w:hAnsi="Segoe UI" w:cs="Segoe UI"/>
          <w:bCs/>
          <w:i/>
          <w:iCs/>
          <w:sz w:val="24"/>
          <w:szCs w:val="24"/>
        </w:rPr>
      </w:pPr>
      <w:r w:rsidRPr="002E1706">
        <w:rPr>
          <w:rFonts w:ascii="Segoe UI" w:hAnsi="Segoe UI" w:cs="Segoe UI"/>
          <w:bCs/>
          <w:i/>
          <w:iCs/>
          <w:sz w:val="24"/>
          <w:szCs w:val="24"/>
        </w:rPr>
        <w:t>Note: The script will prompt you for a location to the user input csv file and the service accounts csv file.</w:t>
      </w:r>
    </w:p>
    <w:p w:rsidR="002E1706" w:rsidRPr="002E1706" w:rsidRDefault="002E1706" w:rsidP="002E1706">
      <w:pPr>
        <w:pStyle w:val="ListParagraph"/>
        <w:rPr>
          <w:rFonts w:ascii="Segoe UI" w:hAnsi="Segoe UI" w:cs="Segoe UI"/>
          <w:sz w:val="24"/>
          <w:szCs w:val="24"/>
        </w:rPr>
      </w:pPr>
      <w:r>
        <w:rPr>
          <w:noProof/>
        </w:rPr>
        <w:drawing>
          <wp:inline distT="0" distB="0" distL="0" distR="0" wp14:anchorId="177EECAE" wp14:editId="7B4A9C9C">
            <wp:extent cx="6170487" cy="626640"/>
            <wp:effectExtent l="0" t="0" r="1905" b="2540"/>
            <wp:docPr id="3" name="Picture 3" descr="cid:image001.png@01D17944.20250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png@01D17944.2025089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6377093" cy="647622"/>
                    </a:xfrm>
                    <a:prstGeom prst="rect">
                      <a:avLst/>
                    </a:prstGeom>
                    <a:noFill/>
                    <a:ln>
                      <a:noFill/>
                    </a:ln>
                  </pic:spPr>
                </pic:pic>
              </a:graphicData>
            </a:graphic>
          </wp:inline>
        </w:drawing>
      </w:r>
    </w:p>
    <w:p w:rsidR="002E1706" w:rsidRPr="002E1706" w:rsidRDefault="002E1706" w:rsidP="002E1706">
      <w:pPr>
        <w:pStyle w:val="ListParagraph"/>
        <w:numPr>
          <w:ilvl w:val="0"/>
          <w:numId w:val="1"/>
        </w:numPr>
        <w:rPr>
          <w:rFonts w:ascii="Segoe UI" w:hAnsi="Segoe UI" w:cs="Segoe UI"/>
          <w:b/>
          <w:bCs/>
          <w:sz w:val="24"/>
          <w:szCs w:val="24"/>
        </w:rPr>
      </w:pPr>
      <w:r w:rsidRPr="002E1706">
        <w:rPr>
          <w:rFonts w:ascii="Segoe UI" w:hAnsi="Segoe UI" w:cs="Segoe UI"/>
          <w:b/>
          <w:bCs/>
          <w:sz w:val="24"/>
          <w:szCs w:val="24"/>
        </w:rPr>
        <w:t>Sample Input CSV File</w:t>
      </w:r>
    </w:p>
    <w:p w:rsidR="002E1706" w:rsidRDefault="002E1706" w:rsidP="002E1706">
      <w:pPr>
        <w:pStyle w:val="ListParagraph"/>
        <w:rPr>
          <w:rFonts w:ascii="Segoe UI" w:hAnsi="Segoe UI" w:cs="Segoe UI"/>
          <w:sz w:val="24"/>
          <w:szCs w:val="24"/>
        </w:rPr>
      </w:pPr>
      <w:r>
        <w:rPr>
          <w:noProof/>
        </w:rPr>
        <w:lastRenderedPageBreak/>
        <w:drawing>
          <wp:inline distT="0" distB="0" distL="0" distR="0" wp14:anchorId="786715DD" wp14:editId="25BEAF9B">
            <wp:extent cx="3857625" cy="1733550"/>
            <wp:effectExtent l="0" t="0" r="9525" b="0"/>
            <wp:docPr id="2" name="Picture 2" descr="cid:image002.png@01D17944.20250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17944.2025089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3857625" cy="1733550"/>
                    </a:xfrm>
                    <a:prstGeom prst="rect">
                      <a:avLst/>
                    </a:prstGeom>
                    <a:noFill/>
                    <a:ln>
                      <a:noFill/>
                    </a:ln>
                  </pic:spPr>
                </pic:pic>
              </a:graphicData>
            </a:graphic>
          </wp:inline>
        </w:drawing>
      </w:r>
    </w:p>
    <w:p w:rsidR="002E1706" w:rsidRPr="002E1706" w:rsidRDefault="002E1706" w:rsidP="002E1706">
      <w:pPr>
        <w:pStyle w:val="ListParagraph"/>
        <w:numPr>
          <w:ilvl w:val="0"/>
          <w:numId w:val="1"/>
        </w:numPr>
        <w:rPr>
          <w:rFonts w:ascii="Segoe UI" w:hAnsi="Segoe UI" w:cs="Segoe UI"/>
          <w:b/>
          <w:bCs/>
          <w:sz w:val="24"/>
          <w:szCs w:val="24"/>
        </w:rPr>
      </w:pPr>
      <w:r w:rsidRPr="002E1706">
        <w:rPr>
          <w:rFonts w:ascii="Segoe UI" w:hAnsi="Segoe UI" w:cs="Segoe UI"/>
          <w:b/>
          <w:bCs/>
          <w:sz w:val="24"/>
          <w:szCs w:val="24"/>
        </w:rPr>
        <w:t xml:space="preserve">Sample Exclude Remove Service Accounts File </w:t>
      </w:r>
    </w:p>
    <w:p w:rsidR="002E1706" w:rsidRPr="002E1706" w:rsidRDefault="002E1706" w:rsidP="002E1706">
      <w:pPr>
        <w:pStyle w:val="ListParagraph"/>
        <w:rPr>
          <w:rFonts w:ascii="Segoe UI" w:hAnsi="Segoe UI" w:cs="Segoe UI"/>
          <w:sz w:val="24"/>
          <w:szCs w:val="24"/>
        </w:rPr>
      </w:pPr>
      <w:r>
        <w:rPr>
          <w:noProof/>
        </w:rPr>
        <w:drawing>
          <wp:inline distT="0" distB="0" distL="0" distR="0" wp14:anchorId="1F638B94" wp14:editId="48EE5E11">
            <wp:extent cx="3409950" cy="1411445"/>
            <wp:effectExtent l="0" t="0" r="0" b="0"/>
            <wp:docPr id="1" name="Picture 1" descr="cid:image003.png@01D17944.20250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png@01D17944.2025089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3440188" cy="1423961"/>
                    </a:xfrm>
                    <a:prstGeom prst="rect">
                      <a:avLst/>
                    </a:prstGeom>
                    <a:noFill/>
                    <a:ln>
                      <a:noFill/>
                    </a:ln>
                  </pic:spPr>
                </pic:pic>
              </a:graphicData>
            </a:graphic>
          </wp:inline>
        </w:drawing>
      </w:r>
    </w:p>
    <w:p w:rsidR="002E1706" w:rsidRDefault="002E1706" w:rsidP="002E1706"/>
    <w:p w:rsidR="002E1706" w:rsidRDefault="002E1706" w:rsidP="002E1706">
      <w:pPr>
        <w:pStyle w:val="Heading1"/>
      </w:pPr>
      <w:bookmarkStart w:id="2" w:name="_Toc445887177"/>
      <w:r>
        <w:t>Exclude Administrative Groups for better performance</w:t>
      </w:r>
      <w:bookmarkEnd w:id="2"/>
    </w:p>
    <w:p w:rsidR="002E1706" w:rsidRDefault="002E1706" w:rsidP="002E1706">
      <w:r>
        <w:t xml:space="preserve">The script excludes the following administrative groups to avoid having to enumerate these typically really large groups for each mailbox. </w:t>
      </w:r>
    </w:p>
    <w:p w:rsidR="002E1706" w:rsidRDefault="002E1706" w:rsidP="002E1706">
      <w:pPr>
        <w:rPr>
          <w:rFonts w:ascii="Calibri" w:hAnsi="Calibri"/>
        </w:rPr>
      </w:pPr>
      <w:r>
        <w:rPr>
          <w:rFonts w:ascii="Courier New" w:hAnsi="Courier New" w:cs="Courier New"/>
          <w:color w:val="800080"/>
          <w:sz w:val="20"/>
          <w:szCs w:val="20"/>
        </w:rPr>
        <w:t>$</w:t>
      </w:r>
      <w:proofErr w:type="spellStart"/>
      <w:r>
        <w:rPr>
          <w:rFonts w:ascii="Courier New" w:hAnsi="Courier New" w:cs="Courier New"/>
          <w:color w:val="800080"/>
          <w:sz w:val="20"/>
          <w:szCs w:val="20"/>
        </w:rPr>
        <w:t>Script:excludedGroups</w:t>
      </w:r>
      <w:proofErr w:type="spellEnd"/>
      <w:r>
        <w:rPr>
          <w:rFonts w:ascii="Courier New" w:hAnsi="Courier New" w:cs="Courier New"/>
          <w:color w:val="000000"/>
          <w:sz w:val="20"/>
          <w:szCs w:val="20"/>
        </w:rPr>
        <w:t xml:space="preserve"> </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0000"/>
          <w:sz w:val="20"/>
          <w:szCs w:val="20"/>
        </w:rPr>
        <w:t xml:space="preserve">"Exchange Organization </w:t>
      </w:r>
      <w:proofErr w:type="spellStart"/>
      <w:r>
        <w:rPr>
          <w:rFonts w:ascii="Courier New" w:hAnsi="Courier New" w:cs="Courier New"/>
          <w:color w:val="800000"/>
          <w:sz w:val="20"/>
          <w:szCs w:val="20"/>
        </w:rPr>
        <w:t>Administrators"</w:t>
      </w:r>
      <w:r>
        <w:rPr>
          <w:rFonts w:ascii="Courier New" w:hAnsi="Courier New" w:cs="Courier New"/>
          <w:color w:val="000000"/>
          <w:sz w:val="20"/>
          <w:szCs w:val="20"/>
        </w:rPr>
        <w:t>,</w:t>
      </w:r>
      <w:r>
        <w:rPr>
          <w:rFonts w:ascii="Courier New" w:hAnsi="Courier New" w:cs="Courier New"/>
          <w:color w:val="800000"/>
          <w:sz w:val="20"/>
          <w:szCs w:val="20"/>
        </w:rPr>
        <w:t>"Organization</w:t>
      </w:r>
      <w:proofErr w:type="spellEnd"/>
      <w:r>
        <w:rPr>
          <w:rFonts w:ascii="Courier New" w:hAnsi="Courier New" w:cs="Courier New"/>
          <w:color w:val="800000"/>
          <w:sz w:val="20"/>
          <w:szCs w:val="20"/>
        </w:rPr>
        <w:t xml:space="preserve"> </w:t>
      </w:r>
      <w:proofErr w:type="spellStart"/>
      <w:r>
        <w:rPr>
          <w:rFonts w:ascii="Courier New" w:hAnsi="Courier New" w:cs="Courier New"/>
          <w:color w:val="800000"/>
          <w:sz w:val="20"/>
          <w:szCs w:val="20"/>
        </w:rPr>
        <w:t>Management"</w:t>
      </w:r>
      <w:r>
        <w:rPr>
          <w:rFonts w:ascii="Courier New" w:hAnsi="Courier New" w:cs="Courier New"/>
          <w:color w:val="000000"/>
          <w:sz w:val="20"/>
          <w:szCs w:val="20"/>
        </w:rPr>
        <w:t>,</w:t>
      </w:r>
      <w:r>
        <w:rPr>
          <w:rFonts w:ascii="Courier New" w:hAnsi="Courier New" w:cs="Courier New"/>
          <w:color w:val="800000"/>
          <w:sz w:val="20"/>
          <w:szCs w:val="20"/>
        </w:rPr>
        <w:t>"Exchange</w:t>
      </w:r>
      <w:proofErr w:type="spellEnd"/>
      <w:r>
        <w:rPr>
          <w:rFonts w:ascii="Courier New" w:hAnsi="Courier New" w:cs="Courier New"/>
          <w:color w:val="800000"/>
          <w:sz w:val="20"/>
          <w:szCs w:val="20"/>
        </w:rPr>
        <w:t xml:space="preserve"> Servers"</w:t>
      </w:r>
      <w:r>
        <w:rPr>
          <w:rFonts w:ascii="Calibri" w:hAnsi="Calibri"/>
        </w:rPr>
        <w:t xml:space="preserve"> </w:t>
      </w:r>
    </w:p>
    <w:p w:rsidR="002E1706" w:rsidRDefault="002E1706" w:rsidP="002E1706">
      <w:r>
        <w:t xml:space="preserve">If you have other highly privileged groups that you’re not interested in including in the batching logic, you can include them above. </w:t>
      </w:r>
    </w:p>
    <w:p w:rsidR="002E1706" w:rsidRDefault="002E1706" w:rsidP="002E1706"/>
    <w:p w:rsidR="002E1706" w:rsidRDefault="002E1706" w:rsidP="002E1706">
      <w:pPr>
        <w:pStyle w:val="Heading1"/>
      </w:pPr>
      <w:bookmarkStart w:id="3" w:name="_Toc445887178"/>
      <w:r>
        <w:t>Active Sync Devices functionality</w:t>
      </w:r>
      <w:bookmarkEnd w:id="3"/>
    </w:p>
    <w:p w:rsidR="002E1706" w:rsidRDefault="002E1706" w:rsidP="002E1706">
      <w:r>
        <w:t xml:space="preserve">Registered active sync devices don’t get migrated. The script can be leveraged to help with this scenario by including the registered active sync devices in the migration schedule. After the migration, the script can be used which will check for migrated users and re-use the migration schedule to populate the registered active sync devices that the user had. </w:t>
      </w:r>
    </w:p>
    <w:p w:rsidR="002E1706" w:rsidRDefault="002E1706" w:rsidP="002E1706">
      <w:pPr>
        <w:pStyle w:val="ListParagraph"/>
        <w:numPr>
          <w:ilvl w:val="0"/>
          <w:numId w:val="2"/>
        </w:numPr>
      </w:pPr>
      <w:r>
        <w:t>Include the registered active sync devices in the migration schedule</w:t>
      </w:r>
    </w:p>
    <w:p w:rsidR="00963149" w:rsidRPr="00963149" w:rsidRDefault="00963149" w:rsidP="00963149">
      <w:pPr>
        <w:pStyle w:val="ListParagraph"/>
        <w:rPr>
          <w:b/>
          <w:i/>
        </w:rPr>
      </w:pPr>
      <w:r w:rsidRPr="00963149">
        <w:rPr>
          <w:b/>
          <w:i/>
        </w:rPr>
        <w:t>.\FTCMigrationPlanning.ps1 -</w:t>
      </w:r>
      <w:proofErr w:type="spellStart"/>
      <w:r w:rsidRPr="00963149">
        <w:rPr>
          <w:b/>
          <w:i/>
        </w:rPr>
        <w:t>UseImportCSV</w:t>
      </w:r>
      <w:proofErr w:type="spellEnd"/>
      <w:r w:rsidRPr="00963149">
        <w:rPr>
          <w:b/>
          <w:i/>
        </w:rPr>
        <w:t xml:space="preserve"> -</w:t>
      </w:r>
      <w:proofErr w:type="spellStart"/>
      <w:r w:rsidRPr="00963149">
        <w:rPr>
          <w:b/>
          <w:i/>
        </w:rPr>
        <w:t>RemoveServiceAccts</w:t>
      </w:r>
      <w:proofErr w:type="spellEnd"/>
      <w:r>
        <w:rPr>
          <w:b/>
          <w:i/>
        </w:rPr>
        <w:t xml:space="preserve"> -</w:t>
      </w:r>
      <w:proofErr w:type="spellStart"/>
      <w:r w:rsidRPr="00963149">
        <w:rPr>
          <w:b/>
          <w:i/>
        </w:rPr>
        <w:t>ListActiveSyncDevices</w:t>
      </w:r>
      <w:proofErr w:type="spellEnd"/>
    </w:p>
    <w:p w:rsidR="002E1706" w:rsidRDefault="00963149" w:rsidP="002E1706">
      <w:pPr>
        <w:pStyle w:val="ListParagraph"/>
        <w:numPr>
          <w:ilvl w:val="0"/>
          <w:numId w:val="2"/>
        </w:numPr>
      </w:pPr>
      <w:r>
        <w:t xml:space="preserve">Migration schedule will look like this: </w:t>
      </w:r>
    </w:p>
    <w:p w:rsidR="00963149" w:rsidRDefault="00963149" w:rsidP="00963149">
      <w:pPr>
        <w:pStyle w:val="ListParagraph"/>
      </w:pPr>
      <w:r w:rsidRPr="00963149">
        <w:rPr>
          <w:noProof/>
        </w:rPr>
        <w:drawing>
          <wp:inline distT="0" distB="0" distL="0" distR="0" wp14:anchorId="7B9B9FF1" wp14:editId="1C53E4BA">
            <wp:extent cx="5943600" cy="648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48970"/>
                    </a:xfrm>
                    <a:prstGeom prst="rect">
                      <a:avLst/>
                    </a:prstGeom>
                  </pic:spPr>
                </pic:pic>
              </a:graphicData>
            </a:graphic>
          </wp:inline>
        </w:drawing>
      </w:r>
    </w:p>
    <w:p w:rsidR="00963149" w:rsidRDefault="00963149" w:rsidP="00963149">
      <w:pPr>
        <w:pStyle w:val="ListParagraph"/>
        <w:numPr>
          <w:ilvl w:val="0"/>
          <w:numId w:val="2"/>
        </w:numPr>
      </w:pPr>
      <w:r>
        <w:lastRenderedPageBreak/>
        <w:t>Submit the migration schedule to migrate those users. You’ll notice that users will not have the active sync devices migrated along with their mailbox</w:t>
      </w:r>
    </w:p>
    <w:p w:rsidR="00963149" w:rsidRDefault="00963149" w:rsidP="00963149">
      <w:pPr>
        <w:pStyle w:val="ListParagraph"/>
      </w:pPr>
    </w:p>
    <w:p w:rsidR="00963149" w:rsidRDefault="00963149" w:rsidP="00963149">
      <w:pPr>
        <w:pStyle w:val="ListParagraph"/>
      </w:pPr>
      <w:r>
        <w:t xml:space="preserve">Before: </w:t>
      </w:r>
    </w:p>
    <w:p w:rsidR="00963149" w:rsidRDefault="00963149" w:rsidP="00963149">
      <w:pPr>
        <w:pStyle w:val="ListParagraph"/>
      </w:pPr>
      <w:r>
        <w:rPr>
          <w:noProof/>
        </w:rPr>
        <w:drawing>
          <wp:inline distT="0" distB="0" distL="0" distR="0" wp14:anchorId="597A76EE" wp14:editId="4A316D9D">
            <wp:extent cx="5943600" cy="682625"/>
            <wp:effectExtent l="0" t="0" r="0" b="3175"/>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stretch>
                      <a:fillRect/>
                    </a:stretch>
                  </pic:blipFill>
                  <pic:spPr>
                    <a:xfrm>
                      <a:off x="0" y="0"/>
                      <a:ext cx="5943600" cy="682625"/>
                    </a:xfrm>
                    <a:prstGeom prst="rect">
                      <a:avLst/>
                    </a:prstGeom>
                  </pic:spPr>
                </pic:pic>
              </a:graphicData>
            </a:graphic>
          </wp:inline>
        </w:drawing>
      </w:r>
    </w:p>
    <w:p w:rsidR="00963149" w:rsidRDefault="00963149" w:rsidP="00963149">
      <w:pPr>
        <w:pStyle w:val="ListParagraph"/>
      </w:pPr>
    </w:p>
    <w:p w:rsidR="00963149" w:rsidRDefault="00963149" w:rsidP="00963149">
      <w:pPr>
        <w:pStyle w:val="ListParagraph"/>
        <w:numPr>
          <w:ilvl w:val="0"/>
          <w:numId w:val="2"/>
        </w:numPr>
      </w:pPr>
      <w:r>
        <w:t xml:space="preserve">After the users in the migration schedule have been migrated. Add them back using the following switch: </w:t>
      </w:r>
    </w:p>
    <w:p w:rsidR="00963149" w:rsidRDefault="00963149" w:rsidP="00963149">
      <w:pPr>
        <w:pStyle w:val="ListParagraph"/>
        <w:rPr>
          <w:b/>
          <w:i/>
        </w:rPr>
      </w:pPr>
      <w:r w:rsidRPr="00963149">
        <w:rPr>
          <w:b/>
          <w:i/>
        </w:rPr>
        <w:t>.\FTCMigrationPlanning.ps1 -</w:t>
      </w:r>
      <w:proofErr w:type="spellStart"/>
      <w:r>
        <w:rPr>
          <w:b/>
          <w:i/>
        </w:rPr>
        <w:t>AddActiveSyncDevices</w:t>
      </w:r>
      <w:proofErr w:type="spellEnd"/>
    </w:p>
    <w:p w:rsidR="00963149" w:rsidRDefault="00963149" w:rsidP="00963149">
      <w:pPr>
        <w:pStyle w:val="ListParagraph"/>
      </w:pPr>
      <w:r>
        <w:rPr>
          <w:noProof/>
        </w:rPr>
        <w:drawing>
          <wp:inline distT="0" distB="0" distL="0" distR="0" wp14:anchorId="6547021D" wp14:editId="702909D2">
            <wp:extent cx="5943600" cy="91567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stretch>
                      <a:fillRect/>
                    </a:stretch>
                  </pic:blipFill>
                  <pic:spPr>
                    <a:xfrm>
                      <a:off x="0" y="0"/>
                      <a:ext cx="5943600" cy="915670"/>
                    </a:xfrm>
                    <a:prstGeom prst="rect">
                      <a:avLst/>
                    </a:prstGeom>
                  </pic:spPr>
                </pic:pic>
              </a:graphicData>
            </a:graphic>
          </wp:inline>
        </w:drawing>
      </w:r>
    </w:p>
    <w:p w:rsidR="00963149" w:rsidRDefault="00963149" w:rsidP="00963149">
      <w:pPr>
        <w:pStyle w:val="ListParagraph"/>
      </w:pPr>
    </w:p>
    <w:p w:rsidR="00963149" w:rsidRDefault="00963149" w:rsidP="00963149">
      <w:pPr>
        <w:pStyle w:val="ListParagraph"/>
      </w:pPr>
      <w:r>
        <w:t xml:space="preserve">After: </w:t>
      </w:r>
    </w:p>
    <w:p w:rsidR="00963149" w:rsidRDefault="00963149" w:rsidP="00963149">
      <w:pPr>
        <w:pStyle w:val="ListParagraph"/>
      </w:pPr>
      <w:r>
        <w:rPr>
          <w:noProof/>
        </w:rPr>
        <w:drawing>
          <wp:inline distT="0" distB="0" distL="0" distR="0" wp14:anchorId="716A9DB8" wp14:editId="2231935B">
            <wp:extent cx="5943600" cy="702310"/>
            <wp:effectExtent l="0" t="0" r="0" b="2540"/>
            <wp:docPr id="8" name="Picture 8"/>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stretch>
                      <a:fillRect/>
                    </a:stretch>
                  </pic:blipFill>
                  <pic:spPr>
                    <a:xfrm>
                      <a:off x="0" y="0"/>
                      <a:ext cx="5943600" cy="702310"/>
                    </a:xfrm>
                    <a:prstGeom prst="rect">
                      <a:avLst/>
                    </a:prstGeom>
                  </pic:spPr>
                </pic:pic>
              </a:graphicData>
            </a:graphic>
          </wp:inline>
        </w:drawing>
      </w:r>
    </w:p>
    <w:p w:rsidR="00124F90" w:rsidRDefault="00124F90" w:rsidP="00963149">
      <w:pPr>
        <w:pStyle w:val="ListParagraph"/>
      </w:pPr>
    </w:p>
    <w:p w:rsidR="00124F90" w:rsidRDefault="00124F90" w:rsidP="00124F90">
      <w:pPr>
        <w:pStyle w:val="Heading1"/>
      </w:pPr>
      <w:bookmarkStart w:id="4" w:name="_Toc445887179"/>
      <w:r>
        <w:t>Script notes</w:t>
      </w:r>
      <w:bookmarkEnd w:id="4"/>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&lt;#</w:t>
      </w: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.SYNOPSIS</w:t>
      </w: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Use this script to generate a migration schedule for mailboxes being migrated from on-premises environments to O365. The script will first collect all permissions, identify associated delegates, and generate a schedule in the format expected by the Microsoft FastTrack Center (FTC) team.</w:t>
      </w: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 xml:space="preserve">You can use the generated schedule to manipulate the mailboxes that you would like to migrate and share with the FTC team to submit for migration.  </w:t>
      </w: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.DESCRIPTION</w:t>
      </w: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 xml:space="preserve">The sample scripts are not supported under any Microsoft standard support </w:t>
      </w: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 xml:space="preserve">program or service. The sample scripts are provided AS IS without warranty  </w:t>
      </w: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 xml:space="preserve">of any kind. Microsoft further disclaims all implied warranties including,  </w:t>
      </w: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 xml:space="preserve">without limitation, any implied warranties of merchantability or of fitness for </w:t>
      </w: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 xml:space="preserve">a particular purpose. The entire risk arising out of the use or performance of  </w:t>
      </w: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 xml:space="preserve">the sample scripts and documentation remains with you. In no event shall </w:t>
      </w: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 xml:space="preserve">Microsoft, its authors, or anyone else involved in the creation, production, or </w:t>
      </w: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 xml:space="preserve">delivery of the scripts be liable for any damages whatsoever (including, </w:t>
      </w: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 xml:space="preserve">without limitation, damages for loss of business profits, business interruption, </w:t>
      </w: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 xml:space="preserve">loss of business information, or other pecuniary loss) arising out of the use </w:t>
      </w: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 xml:space="preserve">of or inability to use the sample scripts or documentation, even if Microsoft </w:t>
      </w: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has been advised of the possibility of such damages.</w:t>
      </w: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w:t>
      </w: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Published date: 12/08/2016</w:t>
      </w: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 xml:space="preserve">+01252017: Corrected text in help from </w:t>
      </w:r>
      <w:proofErr w:type="spellStart"/>
      <w:r w:rsidRPr="0013273E">
        <w:rPr>
          <w:rFonts w:ascii="Courier New" w:hAnsi="Courier New" w:cs="Courier New"/>
          <w:color w:val="008000"/>
          <w:sz w:val="16"/>
          <w:szCs w:val="16"/>
        </w:rPr>
        <w:t>UserImportCSV</w:t>
      </w:r>
      <w:proofErr w:type="spellEnd"/>
      <w:r w:rsidRPr="0013273E">
        <w:rPr>
          <w:rFonts w:ascii="Courier New" w:hAnsi="Courier New" w:cs="Courier New"/>
          <w:color w:val="008000"/>
          <w:sz w:val="16"/>
          <w:szCs w:val="16"/>
        </w:rPr>
        <w:t xml:space="preserve"> to </w:t>
      </w:r>
      <w:proofErr w:type="spellStart"/>
      <w:r w:rsidRPr="0013273E">
        <w:rPr>
          <w:rFonts w:ascii="Courier New" w:hAnsi="Courier New" w:cs="Courier New"/>
          <w:color w:val="008000"/>
          <w:sz w:val="16"/>
          <w:szCs w:val="16"/>
        </w:rPr>
        <w:t>UseImportCSV</w:t>
      </w:r>
      <w:proofErr w:type="spellEnd"/>
      <w:r w:rsidRPr="0013273E">
        <w:rPr>
          <w:rFonts w:ascii="Courier New" w:hAnsi="Courier New" w:cs="Courier New"/>
          <w:color w:val="008000"/>
          <w:sz w:val="16"/>
          <w:szCs w:val="16"/>
        </w:rPr>
        <w:t xml:space="preserve"> </w:t>
      </w: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+12152016: Added check for Get-User when creating the migration schedule</w:t>
      </w: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+12082016: Change order of Remove Service Accounts prompt</w:t>
      </w: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 xml:space="preserve">+07282016: Added </w:t>
      </w:r>
      <w:proofErr w:type="spellStart"/>
      <w:r w:rsidRPr="0013273E">
        <w:rPr>
          <w:rFonts w:ascii="Courier New" w:hAnsi="Courier New" w:cs="Courier New"/>
          <w:color w:val="008000"/>
          <w:sz w:val="16"/>
          <w:szCs w:val="16"/>
        </w:rPr>
        <w:t>FullAccess</w:t>
      </w:r>
      <w:proofErr w:type="spellEnd"/>
      <w:r w:rsidRPr="0013273E">
        <w:rPr>
          <w:rFonts w:ascii="Courier New" w:hAnsi="Courier New" w:cs="Courier New"/>
          <w:color w:val="008000"/>
          <w:sz w:val="16"/>
          <w:szCs w:val="16"/>
        </w:rPr>
        <w:t xml:space="preserve"> permissions. Disabled by default. </w:t>
      </w: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lastRenderedPageBreak/>
        <w:t>+06272016: Update method to get calendar variable for different language</w:t>
      </w: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 xml:space="preserve">+06162016: Replaced preloaded variable for calendar with method to avoid issue with different language. Also updated Send As permissions to not include inherited permissions. </w:t>
      </w: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+03212016: Make calendar folder permissions disabled by default. To enable set the following setting to $true -&gt; $</w:t>
      </w:r>
      <w:proofErr w:type="spellStart"/>
      <w:r w:rsidRPr="0013273E">
        <w:rPr>
          <w:rFonts w:ascii="Courier New" w:hAnsi="Courier New" w:cs="Courier New"/>
          <w:color w:val="008000"/>
          <w:sz w:val="16"/>
          <w:szCs w:val="16"/>
        </w:rPr>
        <w:t>gathercalendar</w:t>
      </w:r>
      <w:proofErr w:type="spellEnd"/>
      <w:r w:rsidRPr="0013273E">
        <w:rPr>
          <w:rFonts w:ascii="Courier New" w:hAnsi="Courier New" w:cs="Courier New"/>
          <w:color w:val="008000"/>
          <w:sz w:val="16"/>
          <w:szCs w:val="16"/>
        </w:rPr>
        <w:t xml:space="preserve"> = $TRUE</w:t>
      </w: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 xml:space="preserve">+03012016: Included </w:t>
      </w:r>
      <w:proofErr w:type="spellStart"/>
      <w:r w:rsidRPr="0013273E">
        <w:rPr>
          <w:rFonts w:ascii="Courier New" w:hAnsi="Courier New" w:cs="Courier New"/>
          <w:color w:val="008000"/>
          <w:sz w:val="16"/>
          <w:szCs w:val="16"/>
        </w:rPr>
        <w:t>ListActiveSyncDevices</w:t>
      </w:r>
      <w:proofErr w:type="spellEnd"/>
      <w:r w:rsidRPr="0013273E">
        <w:rPr>
          <w:rFonts w:ascii="Courier New" w:hAnsi="Courier New" w:cs="Courier New"/>
          <w:color w:val="008000"/>
          <w:sz w:val="16"/>
          <w:szCs w:val="16"/>
        </w:rPr>
        <w:t xml:space="preserve"> and </w:t>
      </w:r>
      <w:proofErr w:type="spellStart"/>
      <w:r w:rsidRPr="0013273E">
        <w:rPr>
          <w:rFonts w:ascii="Courier New" w:hAnsi="Courier New" w:cs="Courier New"/>
          <w:color w:val="008000"/>
          <w:sz w:val="16"/>
          <w:szCs w:val="16"/>
        </w:rPr>
        <w:t>AddActiveSyncDevices</w:t>
      </w:r>
      <w:proofErr w:type="spellEnd"/>
      <w:r w:rsidRPr="0013273E">
        <w:rPr>
          <w:rFonts w:ascii="Courier New" w:hAnsi="Courier New" w:cs="Courier New"/>
          <w:color w:val="008000"/>
          <w:sz w:val="16"/>
          <w:szCs w:val="16"/>
        </w:rPr>
        <w:t xml:space="preserve"> functionality. Included guidance in the read me file. Updated to .</w:t>
      </w:r>
      <w:proofErr w:type="spellStart"/>
      <w:r w:rsidRPr="0013273E">
        <w:rPr>
          <w:rFonts w:ascii="Courier New" w:hAnsi="Courier New" w:cs="Courier New"/>
          <w:color w:val="008000"/>
          <w:sz w:val="16"/>
          <w:szCs w:val="16"/>
        </w:rPr>
        <w:t>docx</w:t>
      </w:r>
      <w:proofErr w:type="spellEnd"/>
      <w:r w:rsidRPr="0013273E">
        <w:rPr>
          <w:rFonts w:ascii="Courier New" w:hAnsi="Courier New" w:cs="Courier New"/>
          <w:color w:val="008000"/>
          <w:sz w:val="16"/>
          <w:szCs w:val="16"/>
        </w:rPr>
        <w:t xml:space="preserve"> </w:t>
      </w: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 xml:space="preserve">+03012016: Removed </w:t>
      </w:r>
      <w:proofErr w:type="spellStart"/>
      <w:r w:rsidRPr="0013273E">
        <w:rPr>
          <w:rFonts w:ascii="Courier New" w:hAnsi="Courier New" w:cs="Courier New"/>
          <w:color w:val="008000"/>
          <w:sz w:val="16"/>
          <w:szCs w:val="16"/>
        </w:rPr>
        <w:t>FullAccess</w:t>
      </w:r>
      <w:proofErr w:type="spellEnd"/>
      <w:r w:rsidRPr="0013273E">
        <w:rPr>
          <w:rFonts w:ascii="Courier New" w:hAnsi="Courier New" w:cs="Courier New"/>
          <w:color w:val="008000"/>
          <w:sz w:val="16"/>
          <w:szCs w:val="16"/>
        </w:rPr>
        <w:t xml:space="preserve"> permissions, inserted Calendar-Folder permissions. Get Calendar Folder DISABLED BY DEFAULT.  </w:t>
      </w: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+01272016: Added condition to exclude exchange administration default groups when enumerating group membership.</w:t>
      </w: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 xml:space="preserve">+01262016: Added condition to catch exception for </w:t>
      </w:r>
      <w:proofErr w:type="spellStart"/>
      <w:r w:rsidRPr="0013273E">
        <w:rPr>
          <w:rFonts w:ascii="Courier New" w:hAnsi="Courier New" w:cs="Courier New"/>
          <w:color w:val="008000"/>
          <w:sz w:val="16"/>
          <w:szCs w:val="16"/>
        </w:rPr>
        <w:t>ManagementObjectNotFoundException</w:t>
      </w:r>
      <w:proofErr w:type="spellEnd"/>
      <w:r w:rsidRPr="0013273E">
        <w:rPr>
          <w:rFonts w:ascii="Courier New" w:hAnsi="Courier New" w:cs="Courier New"/>
          <w:color w:val="008000"/>
          <w:sz w:val="16"/>
          <w:szCs w:val="16"/>
        </w:rPr>
        <w:t xml:space="preserve">. Get-Recipient logs error when object doesn't have email, leading to confusion. This is expected.  </w:t>
      </w: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 xml:space="preserve">+01222016: Updated </w:t>
      </w:r>
      <w:proofErr w:type="spellStart"/>
      <w:r w:rsidRPr="0013273E">
        <w:rPr>
          <w:rFonts w:ascii="Courier New" w:hAnsi="Courier New" w:cs="Courier New"/>
          <w:color w:val="008000"/>
          <w:sz w:val="16"/>
          <w:szCs w:val="16"/>
        </w:rPr>
        <w:t>scriptpath</w:t>
      </w:r>
      <w:proofErr w:type="spellEnd"/>
      <w:r w:rsidRPr="0013273E">
        <w:rPr>
          <w:rFonts w:ascii="Courier New" w:hAnsi="Courier New" w:cs="Courier New"/>
          <w:color w:val="008000"/>
          <w:sz w:val="16"/>
          <w:szCs w:val="16"/>
        </w:rPr>
        <w:t xml:space="preserve"> logic and $</w:t>
      </w:r>
      <w:proofErr w:type="spellStart"/>
      <w:r w:rsidRPr="0013273E">
        <w:rPr>
          <w:rFonts w:ascii="Courier New" w:hAnsi="Courier New" w:cs="Courier New"/>
          <w:color w:val="008000"/>
          <w:sz w:val="16"/>
          <w:szCs w:val="16"/>
        </w:rPr>
        <w:t>myinvocation</w:t>
      </w:r>
      <w:proofErr w:type="spellEnd"/>
      <w:r w:rsidRPr="0013273E">
        <w:rPr>
          <w:rFonts w:ascii="Courier New" w:hAnsi="Courier New" w:cs="Courier New"/>
          <w:color w:val="008000"/>
          <w:sz w:val="16"/>
          <w:szCs w:val="16"/>
        </w:rPr>
        <w:t xml:space="preserve"> to avoid intermittent split-path issues. </w:t>
      </w: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+01152016: Added logging to spot potential perf issues easier</w:t>
      </w: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 xml:space="preserve">+01132016: Comment out </w:t>
      </w:r>
      <w:proofErr w:type="spellStart"/>
      <w:r w:rsidRPr="0013273E">
        <w:rPr>
          <w:rFonts w:ascii="Courier New" w:hAnsi="Courier New" w:cs="Courier New"/>
          <w:color w:val="008000"/>
          <w:sz w:val="16"/>
          <w:szCs w:val="16"/>
        </w:rPr>
        <w:t>ListActiveSyncDevices</w:t>
      </w:r>
      <w:proofErr w:type="spellEnd"/>
      <w:r w:rsidRPr="0013273E">
        <w:rPr>
          <w:rFonts w:ascii="Courier New" w:hAnsi="Courier New" w:cs="Courier New"/>
          <w:color w:val="008000"/>
          <w:sz w:val="16"/>
          <w:szCs w:val="16"/>
        </w:rPr>
        <w:t xml:space="preserve"> and </w:t>
      </w:r>
      <w:proofErr w:type="spellStart"/>
      <w:r w:rsidRPr="0013273E">
        <w:rPr>
          <w:rFonts w:ascii="Courier New" w:hAnsi="Courier New" w:cs="Courier New"/>
          <w:color w:val="008000"/>
          <w:sz w:val="16"/>
          <w:szCs w:val="16"/>
        </w:rPr>
        <w:t>AddActiveSyncDevices</w:t>
      </w:r>
      <w:proofErr w:type="spellEnd"/>
      <w:r w:rsidRPr="0013273E">
        <w:rPr>
          <w:rFonts w:ascii="Courier New" w:hAnsi="Courier New" w:cs="Courier New"/>
          <w:color w:val="008000"/>
          <w:sz w:val="16"/>
          <w:szCs w:val="16"/>
        </w:rPr>
        <w:t>, these are in development</w:t>
      </w: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 xml:space="preserve">+12172015: Add </w:t>
      </w:r>
      <w:proofErr w:type="spellStart"/>
      <w:r w:rsidRPr="0013273E">
        <w:rPr>
          <w:rFonts w:ascii="Courier New" w:hAnsi="Courier New" w:cs="Courier New"/>
          <w:color w:val="008000"/>
          <w:sz w:val="16"/>
          <w:szCs w:val="16"/>
        </w:rPr>
        <w:t>PageSize</w:t>
      </w:r>
      <w:proofErr w:type="spellEnd"/>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 xml:space="preserve">+12032015: Added check for Invocation. If it fails save files to c: drive. </w:t>
      </w: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+11162015: Renamed OBC to FTC</w:t>
      </w: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 xml:space="preserve">+08112015: Group enumeration for both </w:t>
      </w:r>
      <w:proofErr w:type="spellStart"/>
      <w:r w:rsidRPr="0013273E">
        <w:rPr>
          <w:rFonts w:ascii="Courier New" w:hAnsi="Courier New" w:cs="Courier New"/>
          <w:color w:val="008000"/>
          <w:sz w:val="16"/>
          <w:szCs w:val="16"/>
        </w:rPr>
        <w:t>FullAccess</w:t>
      </w:r>
      <w:proofErr w:type="spellEnd"/>
      <w:r w:rsidRPr="0013273E">
        <w:rPr>
          <w:rFonts w:ascii="Courier New" w:hAnsi="Courier New" w:cs="Courier New"/>
          <w:color w:val="008000"/>
          <w:sz w:val="16"/>
          <w:szCs w:val="16"/>
        </w:rPr>
        <w:t xml:space="preserve"> and Send As Permissions</w:t>
      </w: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+08112015: Ability to list out ActiveSync Devices and to add to migrated mailboxes</w:t>
      </w: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lang w:val="es-MX"/>
        </w:rPr>
      </w:pPr>
      <w:proofErr w:type="spellStart"/>
      <w:r w:rsidRPr="0013273E">
        <w:rPr>
          <w:rFonts w:ascii="Courier New" w:hAnsi="Courier New" w:cs="Courier New"/>
          <w:color w:val="008000"/>
          <w:sz w:val="16"/>
          <w:szCs w:val="16"/>
          <w:lang w:val="es-MX"/>
        </w:rPr>
        <w:t>Authors</w:t>
      </w:r>
      <w:proofErr w:type="spellEnd"/>
      <w:r w:rsidRPr="0013273E">
        <w:rPr>
          <w:rFonts w:ascii="Courier New" w:hAnsi="Courier New" w:cs="Courier New"/>
          <w:color w:val="008000"/>
          <w:sz w:val="16"/>
          <w:szCs w:val="16"/>
          <w:lang w:val="es-MX"/>
        </w:rPr>
        <w:t xml:space="preserve">: </w:t>
      </w: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lang w:val="es-MX"/>
        </w:rPr>
      </w:pPr>
      <w:r w:rsidRPr="0013273E">
        <w:rPr>
          <w:rFonts w:ascii="Courier New" w:hAnsi="Courier New" w:cs="Courier New"/>
          <w:color w:val="008000"/>
          <w:sz w:val="16"/>
          <w:szCs w:val="16"/>
          <w:lang w:val="es-MX"/>
        </w:rPr>
        <w:t>Alejandro Lopez - alejanl@microsoft.com</w:t>
      </w: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lang w:val="es-MX"/>
        </w:rPr>
      </w:pPr>
      <w:r w:rsidRPr="0013273E">
        <w:rPr>
          <w:rFonts w:ascii="Courier New" w:hAnsi="Courier New" w:cs="Courier New"/>
          <w:color w:val="008000"/>
          <w:sz w:val="16"/>
          <w:szCs w:val="16"/>
          <w:lang w:val="es-MX"/>
        </w:rPr>
        <w:t>Sam Portelli - Sam.Portelli@microsoft.com</w:t>
      </w: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w:t>
      </w: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 xml:space="preserve">.PARAMETER </w:t>
      </w:r>
      <w:proofErr w:type="spellStart"/>
      <w:r w:rsidRPr="0013273E">
        <w:rPr>
          <w:rFonts w:ascii="Courier New" w:hAnsi="Courier New" w:cs="Courier New"/>
          <w:color w:val="008000"/>
          <w:sz w:val="16"/>
          <w:szCs w:val="16"/>
        </w:rPr>
        <w:t>UseImportCSV</w:t>
      </w:r>
      <w:proofErr w:type="spellEnd"/>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Use this parameter to specify a list of users to collect permissions for, rather than all mailboxes.</w:t>
      </w: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Make sure that the CSV file provided has a header titled "Email"</w:t>
      </w: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 xml:space="preserve">.PARAMETER </w:t>
      </w:r>
      <w:proofErr w:type="spellStart"/>
      <w:r w:rsidRPr="0013273E">
        <w:rPr>
          <w:rFonts w:ascii="Courier New" w:hAnsi="Courier New" w:cs="Courier New"/>
          <w:color w:val="008000"/>
          <w:sz w:val="16"/>
          <w:szCs w:val="16"/>
        </w:rPr>
        <w:t>RemoveServiceAccts</w:t>
      </w:r>
      <w:proofErr w:type="spellEnd"/>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Use this parameter to specify a list of service accounts (or even public shared mailboxes that all users have permissions to) that you would like to exclude from permissions</w:t>
      </w: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Make sure that the CSV file provided has a header titled "Email"</w:t>
      </w: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 xml:space="preserve">.PARAMETER </w:t>
      </w:r>
      <w:proofErr w:type="spellStart"/>
      <w:r w:rsidRPr="0013273E">
        <w:rPr>
          <w:rFonts w:ascii="Courier New" w:hAnsi="Courier New" w:cs="Courier New"/>
          <w:color w:val="008000"/>
          <w:sz w:val="16"/>
          <w:szCs w:val="16"/>
        </w:rPr>
        <w:t>ListActiveSyncDevices</w:t>
      </w:r>
      <w:proofErr w:type="spellEnd"/>
      <w:r w:rsidRPr="0013273E">
        <w:rPr>
          <w:rFonts w:ascii="Courier New" w:hAnsi="Courier New" w:cs="Courier New"/>
          <w:color w:val="008000"/>
          <w:sz w:val="16"/>
          <w:szCs w:val="16"/>
        </w:rPr>
        <w:t xml:space="preserve">  </w:t>
      </w:r>
      <w:bookmarkStart w:id="5" w:name="_GoBack"/>
      <w:bookmarkEnd w:id="5"/>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 xml:space="preserve">Use this parameter to include active sync devices allowed for the mailboxes in the on-premises environment. This will add a separate column to the migration schedule and list those devices in pipe-delimited format. </w:t>
      </w: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 xml:space="preserve">.PARAMETER </w:t>
      </w:r>
      <w:proofErr w:type="spellStart"/>
      <w:r w:rsidRPr="0013273E">
        <w:rPr>
          <w:rFonts w:ascii="Courier New" w:hAnsi="Courier New" w:cs="Courier New"/>
          <w:color w:val="008000"/>
          <w:sz w:val="16"/>
          <w:szCs w:val="16"/>
        </w:rPr>
        <w:t>AddActiveSyncDevices</w:t>
      </w:r>
      <w:proofErr w:type="spellEnd"/>
      <w:r w:rsidRPr="0013273E">
        <w:rPr>
          <w:rFonts w:ascii="Courier New" w:hAnsi="Courier New" w:cs="Courier New"/>
          <w:color w:val="008000"/>
          <w:sz w:val="16"/>
          <w:szCs w:val="16"/>
        </w:rPr>
        <w:t xml:space="preserve"> </w:t>
      </w: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Use this parameter to update migrated cloud mailboxes (using a schedule file of migrated mailboxes - must be schedule that includes the active sync devices, can be generated using the -</w:t>
      </w:r>
      <w:proofErr w:type="spellStart"/>
      <w:r w:rsidRPr="0013273E">
        <w:rPr>
          <w:rFonts w:ascii="Courier New" w:hAnsi="Courier New" w:cs="Courier New"/>
          <w:color w:val="008000"/>
          <w:sz w:val="16"/>
          <w:szCs w:val="16"/>
        </w:rPr>
        <w:t>ListActiveSyncDevices</w:t>
      </w:r>
      <w:proofErr w:type="spellEnd"/>
      <w:r w:rsidRPr="0013273E">
        <w:rPr>
          <w:rFonts w:ascii="Courier New" w:hAnsi="Courier New" w:cs="Courier New"/>
          <w:color w:val="008000"/>
          <w:sz w:val="16"/>
          <w:szCs w:val="16"/>
        </w:rPr>
        <w:t xml:space="preserve"> parameter) and add the active sync devices to the cloud mailboxes</w:t>
      </w: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.EXAMPLE</w:t>
      </w: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#Create Migration Schedule for ALL users - by default</w:t>
      </w: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 xml:space="preserve">.\ftcmigrationplanning.ps1 </w:t>
      </w: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.EXAMPLE</w:t>
      </w: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#Create Migration Schedule for ALL users EXCEPT service accounts</w:t>
      </w: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.\ftcmigrationplanning.ps1 -</w:t>
      </w:r>
      <w:proofErr w:type="spellStart"/>
      <w:r w:rsidRPr="0013273E">
        <w:rPr>
          <w:rFonts w:ascii="Courier New" w:hAnsi="Courier New" w:cs="Courier New"/>
          <w:color w:val="008000"/>
          <w:sz w:val="16"/>
          <w:szCs w:val="16"/>
        </w:rPr>
        <w:t>RemoveServiceAccts</w:t>
      </w:r>
      <w:proofErr w:type="spellEnd"/>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.EXAMPLE</w:t>
      </w: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#Create Migration Schedule for list of users</w:t>
      </w: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.\ftcmigrationplanning.ps1 -</w:t>
      </w:r>
      <w:proofErr w:type="spellStart"/>
      <w:r w:rsidRPr="0013273E">
        <w:rPr>
          <w:rFonts w:ascii="Courier New" w:hAnsi="Courier New" w:cs="Courier New"/>
          <w:color w:val="008000"/>
          <w:sz w:val="16"/>
          <w:szCs w:val="16"/>
        </w:rPr>
        <w:t>UseImportCSV</w:t>
      </w:r>
      <w:proofErr w:type="spellEnd"/>
      <w:r w:rsidRPr="0013273E">
        <w:rPr>
          <w:rFonts w:ascii="Courier New" w:hAnsi="Courier New" w:cs="Courier New"/>
          <w:color w:val="008000"/>
          <w:sz w:val="16"/>
          <w:szCs w:val="16"/>
        </w:rPr>
        <w:t xml:space="preserve"> </w:t>
      </w: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.EXAMPLE</w:t>
      </w: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#Create Migration Schedule for list of users except service accounts</w:t>
      </w:r>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r w:rsidRPr="0013273E">
        <w:rPr>
          <w:rFonts w:ascii="Courier New" w:hAnsi="Courier New" w:cs="Courier New"/>
          <w:color w:val="008000"/>
          <w:sz w:val="16"/>
          <w:szCs w:val="16"/>
        </w:rPr>
        <w:t>.\ftcmigrationplanning.ps1 -</w:t>
      </w:r>
      <w:proofErr w:type="spellStart"/>
      <w:r w:rsidRPr="0013273E">
        <w:rPr>
          <w:rFonts w:ascii="Courier New" w:hAnsi="Courier New" w:cs="Courier New"/>
          <w:color w:val="008000"/>
          <w:sz w:val="16"/>
          <w:szCs w:val="16"/>
        </w:rPr>
        <w:t>UseImportCSV</w:t>
      </w:r>
      <w:proofErr w:type="spellEnd"/>
      <w:r w:rsidRPr="0013273E">
        <w:rPr>
          <w:rFonts w:ascii="Courier New" w:hAnsi="Courier New" w:cs="Courier New"/>
          <w:color w:val="008000"/>
          <w:sz w:val="16"/>
          <w:szCs w:val="16"/>
        </w:rPr>
        <w:t xml:space="preserve"> -</w:t>
      </w:r>
      <w:proofErr w:type="spellStart"/>
      <w:r w:rsidRPr="0013273E">
        <w:rPr>
          <w:rFonts w:ascii="Courier New" w:hAnsi="Courier New" w:cs="Courier New"/>
          <w:color w:val="008000"/>
          <w:sz w:val="16"/>
          <w:szCs w:val="16"/>
        </w:rPr>
        <w:t>RemoveServiceAccts</w:t>
      </w:r>
      <w:proofErr w:type="spellEnd"/>
    </w:p>
    <w:p w:rsidR="0013273E" w:rsidRPr="0013273E" w:rsidRDefault="0013273E" w:rsidP="0013273E">
      <w:pPr>
        <w:autoSpaceDE w:val="0"/>
        <w:autoSpaceDN w:val="0"/>
        <w:adjustRightInd w:val="0"/>
        <w:spacing w:after="0" w:line="240" w:lineRule="auto"/>
        <w:rPr>
          <w:rFonts w:ascii="Courier New" w:hAnsi="Courier New" w:cs="Courier New"/>
          <w:color w:val="008000"/>
          <w:sz w:val="16"/>
          <w:szCs w:val="16"/>
        </w:rPr>
      </w:pPr>
    </w:p>
    <w:p w:rsidR="00124F90" w:rsidRPr="0013273E" w:rsidRDefault="0013273E" w:rsidP="0013273E">
      <w:pPr>
        <w:autoSpaceDE w:val="0"/>
        <w:autoSpaceDN w:val="0"/>
        <w:adjustRightInd w:val="0"/>
        <w:spacing w:after="0" w:line="240" w:lineRule="auto"/>
        <w:rPr>
          <w:sz w:val="16"/>
          <w:szCs w:val="16"/>
        </w:rPr>
      </w:pPr>
      <w:r w:rsidRPr="0013273E">
        <w:rPr>
          <w:rFonts w:ascii="Courier New" w:hAnsi="Courier New" w:cs="Courier New"/>
          <w:color w:val="008000"/>
          <w:sz w:val="16"/>
          <w:szCs w:val="16"/>
        </w:rPr>
        <w:t>#&gt;</w:t>
      </w:r>
    </w:p>
    <w:sectPr w:rsidR="00124F90" w:rsidRPr="0013273E">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672F" w:rsidRDefault="00EF672F" w:rsidP="002E1706">
      <w:pPr>
        <w:spacing w:after="0" w:line="240" w:lineRule="auto"/>
      </w:pPr>
      <w:r>
        <w:separator/>
      </w:r>
    </w:p>
  </w:endnote>
  <w:endnote w:type="continuationSeparator" w:id="0">
    <w:p w:rsidR="00EF672F" w:rsidRDefault="00EF672F" w:rsidP="002E1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672F" w:rsidRDefault="00EF672F" w:rsidP="002E1706">
      <w:pPr>
        <w:spacing w:after="0" w:line="240" w:lineRule="auto"/>
      </w:pPr>
      <w:r>
        <w:separator/>
      </w:r>
    </w:p>
  </w:footnote>
  <w:footnote w:type="continuationSeparator" w:id="0">
    <w:p w:rsidR="00EF672F" w:rsidRDefault="00EF672F" w:rsidP="002E17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1706" w:rsidRDefault="002E1706">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E1706" w:rsidRDefault="00EF672F">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2E1706">
                                <w:rPr>
                                  <w:caps/>
                                  <w:color w:val="FFFFFF" w:themeColor="background1"/>
                                </w:rPr>
                                <w:t>fasttrack center: migration planning script read me</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p w:rsidR="002E1706" w:rsidRDefault="002E1706">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fasttrack center: migration planning script read me</w:t>
                        </w:r>
                      </w:sdtContent>
                    </w:sdt>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74C7F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E381F77"/>
    <w:multiLevelType w:val="hybridMultilevel"/>
    <w:tmpl w:val="8F7E5D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5C2095"/>
    <w:multiLevelType w:val="hybridMultilevel"/>
    <w:tmpl w:val="0FF6A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E1450"/>
    <w:multiLevelType w:val="hybridMultilevel"/>
    <w:tmpl w:val="047C7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706"/>
    <w:rsid w:val="00124F90"/>
    <w:rsid w:val="0013273E"/>
    <w:rsid w:val="001E22C2"/>
    <w:rsid w:val="002E1706"/>
    <w:rsid w:val="003D1437"/>
    <w:rsid w:val="00612F51"/>
    <w:rsid w:val="00687702"/>
    <w:rsid w:val="007B57D3"/>
    <w:rsid w:val="007B68BB"/>
    <w:rsid w:val="008560EE"/>
    <w:rsid w:val="00963149"/>
    <w:rsid w:val="00B9338A"/>
    <w:rsid w:val="00C71FEF"/>
    <w:rsid w:val="00EF6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C596A7-5ABD-4D70-B895-318000304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7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1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06"/>
  </w:style>
  <w:style w:type="paragraph" w:styleId="Footer">
    <w:name w:val="footer"/>
    <w:basedOn w:val="Normal"/>
    <w:link w:val="FooterChar"/>
    <w:uiPriority w:val="99"/>
    <w:unhideWhenUsed/>
    <w:rsid w:val="002E17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06"/>
  </w:style>
  <w:style w:type="character" w:customStyle="1" w:styleId="Heading1Char">
    <w:name w:val="Heading 1 Char"/>
    <w:basedOn w:val="DefaultParagraphFont"/>
    <w:link w:val="Heading1"/>
    <w:uiPriority w:val="9"/>
    <w:rsid w:val="002E170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E1706"/>
    <w:pPr>
      <w:outlineLvl w:val="9"/>
    </w:pPr>
  </w:style>
  <w:style w:type="paragraph" w:styleId="TOC1">
    <w:name w:val="toc 1"/>
    <w:basedOn w:val="Normal"/>
    <w:next w:val="Normal"/>
    <w:autoRedefine/>
    <w:uiPriority w:val="39"/>
    <w:unhideWhenUsed/>
    <w:rsid w:val="002E1706"/>
    <w:pPr>
      <w:spacing w:after="100"/>
    </w:pPr>
  </w:style>
  <w:style w:type="character" w:styleId="Hyperlink">
    <w:name w:val="Hyperlink"/>
    <w:basedOn w:val="DefaultParagraphFont"/>
    <w:uiPriority w:val="99"/>
    <w:unhideWhenUsed/>
    <w:rsid w:val="002E1706"/>
    <w:rPr>
      <w:color w:val="0563C1" w:themeColor="hyperlink"/>
      <w:u w:val="single"/>
    </w:rPr>
  </w:style>
  <w:style w:type="paragraph" w:styleId="ListParagraph">
    <w:name w:val="List Paragraph"/>
    <w:basedOn w:val="Normal"/>
    <w:uiPriority w:val="34"/>
    <w:qFormat/>
    <w:rsid w:val="002E1706"/>
    <w:pPr>
      <w:ind w:left="720"/>
      <w:contextualSpacing/>
    </w:pPr>
  </w:style>
  <w:style w:type="paragraph" w:styleId="ListBullet">
    <w:name w:val="List Bullet"/>
    <w:basedOn w:val="Normal"/>
    <w:uiPriority w:val="99"/>
    <w:unhideWhenUsed/>
    <w:rsid w:val="00124F90"/>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543104">
      <w:bodyDiv w:val="1"/>
      <w:marLeft w:val="0"/>
      <w:marRight w:val="0"/>
      <w:marTop w:val="0"/>
      <w:marBottom w:val="0"/>
      <w:divBdr>
        <w:top w:val="none" w:sz="0" w:space="0" w:color="auto"/>
        <w:left w:val="none" w:sz="0" w:space="0" w:color="auto"/>
        <w:bottom w:val="none" w:sz="0" w:space="0" w:color="auto"/>
        <w:right w:val="none" w:sz="0" w:space="0" w:color="auto"/>
      </w:divBdr>
    </w:div>
    <w:div w:id="1542209559">
      <w:bodyDiv w:val="1"/>
      <w:marLeft w:val="0"/>
      <w:marRight w:val="0"/>
      <w:marTop w:val="0"/>
      <w:marBottom w:val="0"/>
      <w:divBdr>
        <w:top w:val="none" w:sz="0" w:space="0" w:color="auto"/>
        <w:left w:val="none" w:sz="0" w:space="0" w:color="auto"/>
        <w:bottom w:val="none" w:sz="0" w:space="0" w:color="auto"/>
        <w:right w:val="none" w:sz="0" w:space="0" w:color="auto"/>
      </w:divBdr>
    </w:div>
    <w:div w:id="210206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net.microsoft.com/en-us/library/jj200581(v=exchg.150).aspx"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cid:image002.png@01D17944.20250890"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cid:image001.png@01D17944.20250890"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cid:image003.png@01D17944.202508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F0AEF-9416-494B-96DD-19DCC75E5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fasttrack center: migration planning script read me</dc:title>
  <dc:subject/>
  <dc:creator>Alejandro Lopez</dc:creator>
  <cp:keywords/>
  <dc:description/>
  <cp:lastModifiedBy>Alejandro Lopez</cp:lastModifiedBy>
  <cp:revision>8</cp:revision>
  <dcterms:created xsi:type="dcterms:W3CDTF">2016-03-16T15:03:00Z</dcterms:created>
  <dcterms:modified xsi:type="dcterms:W3CDTF">2017-01-25T14:38:00Z</dcterms:modified>
</cp:coreProperties>
</file>