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4B" w:rsidRDefault="00C23C4B" w:rsidP="00C23C4B">
      <w:pPr>
        <w:pStyle w:val="Title"/>
        <w:jc w:val="center"/>
        <w:rPr>
          <w:noProof/>
        </w:rPr>
      </w:pPr>
      <w:r>
        <w:rPr>
          <w:noProof/>
        </w:rPr>
        <w:t>Setup</w:t>
      </w:r>
    </w:p>
    <w:p w:rsidR="00B715C1" w:rsidRDefault="00B715C1">
      <w:pPr>
        <w:rPr>
          <w:noProof/>
        </w:rPr>
      </w:pPr>
      <w:r>
        <w:rPr>
          <w:noProof/>
        </w:rPr>
        <w:drawing>
          <wp:inline distT="0" distB="0" distL="0" distR="0">
            <wp:extent cx="5939790" cy="31140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54" w:rsidRDefault="005A707A">
      <w:r>
        <w:rPr>
          <w:noProof/>
        </w:rPr>
        <w:drawing>
          <wp:inline distT="0" distB="0" distL="0" distR="0">
            <wp:extent cx="5939790" cy="972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pPr>
        <w:rPr>
          <w:noProof/>
        </w:rPr>
      </w:pPr>
    </w:p>
    <w:p w:rsidR="00B715C1" w:rsidRDefault="00B715C1">
      <w:r>
        <w:rPr>
          <w:noProof/>
        </w:rPr>
        <w:lastRenderedPageBreak/>
        <w:drawing>
          <wp:inline distT="0" distB="0" distL="0" distR="0">
            <wp:extent cx="5939790" cy="5700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84" w:rsidRDefault="004F4500">
      <w:pPr>
        <w:rPr>
          <w:noProof/>
        </w:rPr>
      </w:pPr>
      <w:r w:rsidRPr="00B715C1">
        <w:rPr>
          <w:noProof/>
        </w:rPr>
        <w:drawing>
          <wp:inline distT="0" distB="0" distL="0" distR="0" wp14:anchorId="5FC60943" wp14:editId="4B5E27AE">
            <wp:extent cx="5255895" cy="1235710"/>
            <wp:effectExtent l="0" t="0" r="1905" b="2540"/>
            <wp:docPr id="10" name="Picture 10" descr="C:\Users\jsmith\Desktop\db doc\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smith\Desktop\db doc\parall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r>
        <w:rPr>
          <w:noProof/>
        </w:rPr>
        <w:lastRenderedPageBreak/>
        <w:drawing>
          <wp:inline distT="0" distB="0" distL="0" distR="0">
            <wp:extent cx="3888105" cy="4094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84" w:rsidRDefault="005F3284" w:rsidP="005F3284">
      <w:pPr>
        <w:pStyle w:val="Title"/>
        <w:jc w:val="center"/>
      </w:pPr>
      <w:r>
        <w:t>Global Settings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245"/>
        <w:gridCol w:w="2970"/>
        <w:gridCol w:w="4947"/>
      </w:tblGrid>
      <w:tr w:rsidR="001850C7" w:rsidRPr="005D286C" w:rsidTr="001850C7">
        <w:tc>
          <w:tcPr>
            <w:tcW w:w="2245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2970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4947" w:type="dxa"/>
          </w:tcPr>
          <w:p w:rsidR="001850C7" w:rsidRPr="005D286C" w:rsidRDefault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UnifaceIDFPath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TFSToolPath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TFSIncludePath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IncludeArgs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ImportIncludes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TFSModelPath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Default="001850C7">
            <w:proofErr w:type="spellStart"/>
            <w:r w:rsidRPr="001850C7">
              <w:t>ModelArgs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ImportModels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TFSComponentPath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ComponentArgs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ImportComponent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ASNCorePath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ASNCorePath</w:t>
            </w:r>
            <w:proofErr w:type="spellEnd"/>
          </w:p>
        </w:tc>
        <w:tc>
          <w:tcPr>
            <w:tcW w:w="2970" w:type="dxa"/>
          </w:tcPr>
          <w:p w:rsidR="001850C7" w:rsidRDefault="001850C7"/>
        </w:tc>
        <w:tc>
          <w:tcPr>
            <w:tcW w:w="4947" w:type="dxa"/>
          </w:tcPr>
          <w:p w:rsidR="001850C7" w:rsidRDefault="001850C7"/>
        </w:tc>
      </w:tr>
    </w:tbl>
    <w:p w:rsidR="00935D67" w:rsidRDefault="00935D67" w:rsidP="005F3284">
      <w:pPr>
        <w:pStyle w:val="Title"/>
        <w:jc w:val="center"/>
      </w:pPr>
    </w:p>
    <w:p w:rsidR="005F3284" w:rsidRDefault="005F3284" w:rsidP="005F3284">
      <w:pPr>
        <w:pStyle w:val="Title"/>
        <w:jc w:val="center"/>
      </w:pPr>
      <w:proofErr w:type="spellStart"/>
      <w:r w:rsidRPr="005F3284">
        <w:lastRenderedPageBreak/>
        <w:t>DBUpdate</w:t>
      </w:r>
      <w:proofErr w:type="spellEnd"/>
      <w:r>
        <w:t xml:space="preserve">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LogPath</w:t>
            </w:r>
            <w:proofErr w:type="spellEnd"/>
          </w:p>
        </w:tc>
        <w:tc>
          <w:tcPr>
            <w:tcW w:w="3117" w:type="dxa"/>
          </w:tcPr>
          <w:p w:rsidR="005F3284" w:rsidRDefault="005F3284" w:rsidP="005F3284"/>
        </w:tc>
        <w:tc>
          <w:tcPr>
            <w:tcW w:w="3117" w:type="dxa"/>
          </w:tcPr>
          <w:p w:rsidR="005F3284" w:rsidRDefault="005F3284" w:rsidP="005F3284"/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ModelPrompt</w:t>
            </w:r>
            <w:proofErr w:type="spellEnd"/>
          </w:p>
        </w:tc>
        <w:tc>
          <w:tcPr>
            <w:tcW w:w="3117" w:type="dxa"/>
          </w:tcPr>
          <w:p w:rsidR="005F3284" w:rsidRDefault="005F3284" w:rsidP="005F3284"/>
        </w:tc>
        <w:tc>
          <w:tcPr>
            <w:tcW w:w="3117" w:type="dxa"/>
          </w:tcPr>
          <w:p w:rsidR="005F3284" w:rsidRDefault="005F3284" w:rsidP="005F3284"/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LoadUCData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5D286C">
        <w:tc>
          <w:tcPr>
            <w:tcW w:w="3116" w:type="dxa"/>
          </w:tcPr>
          <w:p w:rsidR="005D286C" w:rsidRPr="00935D67" w:rsidRDefault="005D286C" w:rsidP="005F3284">
            <w:proofErr w:type="spellStart"/>
            <w:r w:rsidRPr="00935D67">
              <w:t>ASNFileName</w:t>
            </w:r>
            <w:proofErr w:type="spellEnd"/>
          </w:p>
        </w:tc>
        <w:tc>
          <w:tcPr>
            <w:tcW w:w="3117" w:type="dxa"/>
          </w:tcPr>
          <w:p w:rsidR="005D286C" w:rsidRDefault="005D286C" w:rsidP="005F3284"/>
        </w:tc>
        <w:tc>
          <w:tcPr>
            <w:tcW w:w="3117" w:type="dxa"/>
          </w:tcPr>
          <w:p w:rsidR="005D286C" w:rsidRDefault="005D286C" w:rsidP="005F3284"/>
        </w:tc>
      </w:tr>
      <w:tr w:rsidR="00EB7015" w:rsidTr="005D286C">
        <w:tc>
          <w:tcPr>
            <w:tcW w:w="3116" w:type="dxa"/>
          </w:tcPr>
          <w:p w:rsidR="00EB7015" w:rsidRDefault="00935D67" w:rsidP="005F3284">
            <w:r w:rsidRPr="00935D67">
              <w:t>Tool</w:t>
            </w:r>
          </w:p>
        </w:tc>
        <w:tc>
          <w:tcPr>
            <w:tcW w:w="3117" w:type="dxa"/>
          </w:tcPr>
          <w:p w:rsidR="00EB7015" w:rsidRDefault="00EB7015" w:rsidP="005F3284"/>
        </w:tc>
        <w:tc>
          <w:tcPr>
            <w:tcW w:w="3117" w:type="dxa"/>
          </w:tcPr>
          <w:p w:rsidR="00EB7015" w:rsidRDefault="00EB7015" w:rsidP="005F3284"/>
        </w:tc>
      </w:tr>
      <w:tr w:rsidR="00EB7015" w:rsidTr="005D286C">
        <w:tc>
          <w:tcPr>
            <w:tcW w:w="3116" w:type="dxa"/>
          </w:tcPr>
          <w:p w:rsidR="00EB7015" w:rsidRDefault="00935D67" w:rsidP="005F3284">
            <w:proofErr w:type="spellStart"/>
            <w:r w:rsidRPr="00935D67">
              <w:t>LoadUCDataFile</w:t>
            </w:r>
            <w:proofErr w:type="spellEnd"/>
          </w:p>
        </w:tc>
        <w:tc>
          <w:tcPr>
            <w:tcW w:w="3117" w:type="dxa"/>
          </w:tcPr>
          <w:p w:rsidR="00EB7015" w:rsidRDefault="00EB7015" w:rsidP="005F3284"/>
        </w:tc>
        <w:tc>
          <w:tcPr>
            <w:tcW w:w="3117" w:type="dxa"/>
          </w:tcPr>
          <w:p w:rsidR="00EB7015" w:rsidRDefault="00EB7015" w:rsidP="005F3284"/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EB7015"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5D286C">
              <w:t>TFSWorkspace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MessageArgs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INIGenerated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ResourcesGenerated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3347F5">
              <w:t>SQLServer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>
            <w:proofErr w:type="spellStart"/>
            <w:r>
              <w:t>SqlServer</w:t>
            </w:r>
            <w:proofErr w:type="spellEnd"/>
            <w:r>
              <w:t xml:space="preserve"> settings for drop table</w:t>
            </w:r>
          </w:p>
        </w:tc>
        <w:tc>
          <w:tcPr>
            <w:tcW w:w="3117" w:type="dxa"/>
          </w:tcPr>
          <w:p w:rsidR="005D286C" w:rsidRDefault="005D286C" w:rsidP="005D286C">
            <w:r>
              <w:t xml:space="preserve">(See </w:t>
            </w:r>
            <w:proofErr w:type="spellStart"/>
            <w:r>
              <w:t>belowTable</w:t>
            </w:r>
            <w:proofErr w:type="spellEnd"/>
            <w:r>
              <w:t>)</w:t>
            </w:r>
          </w:p>
        </w:tc>
      </w:tr>
    </w:tbl>
    <w:p w:rsidR="005F3284" w:rsidRPr="005F3284" w:rsidRDefault="005F3284" w:rsidP="005F3284"/>
    <w:p w:rsidR="00EB7015" w:rsidRPr="00935D67" w:rsidRDefault="00EB7015" w:rsidP="00935D67">
      <w:pPr>
        <w:pStyle w:val="Title"/>
        <w:jc w:val="center"/>
      </w:pPr>
      <w:proofErr w:type="spellStart"/>
      <w:r w:rsidRPr="00935D67">
        <w:t>SQLServer</w:t>
      </w:r>
      <w:proofErr w:type="spellEnd"/>
      <w:r w:rsidRPr="00935D67"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5D286C">
        <w:trPr>
          <w:trHeight w:val="143"/>
        </w:trPr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A3471D">
        <w:tc>
          <w:tcPr>
            <w:tcW w:w="3116" w:type="dxa"/>
          </w:tcPr>
          <w:p w:rsidR="005D286C" w:rsidRPr="00935D67" w:rsidRDefault="005D286C" w:rsidP="005D286C">
            <w:r w:rsidRPr="005D286C">
              <w:t>Server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Database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User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Password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  <w:tr w:rsidR="005D286C" w:rsidTr="00A3471D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DropTableList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5D286C" w:rsidP="005D286C"/>
        </w:tc>
      </w:tr>
    </w:tbl>
    <w:p w:rsidR="00EB7015" w:rsidRPr="00EB7015" w:rsidRDefault="00EB7015" w:rsidP="00EB7015"/>
    <w:p w:rsidR="00EB7015" w:rsidRDefault="00EB7015" w:rsidP="00EB7015">
      <w:pPr>
        <w:pStyle w:val="Title"/>
        <w:jc w:val="center"/>
      </w:pPr>
      <w:r w:rsidRPr="00EB7015">
        <w:t>Users</w:t>
      </w:r>
      <w:r>
        <w:t xml:space="preserve"> Settings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4800"/>
        <w:gridCol w:w="2785"/>
      </w:tblGrid>
      <w:tr w:rsidR="005D286C" w:rsidTr="005D286C">
        <w:tc>
          <w:tcPr>
            <w:tcW w:w="1765" w:type="dxa"/>
          </w:tcPr>
          <w:p w:rsidR="005D286C" w:rsidRPr="00935D67" w:rsidRDefault="005D286C">
            <w:r w:rsidRPr="005D286C">
              <w:rPr>
                <w:b/>
              </w:rPr>
              <w:t>Tag</w:t>
            </w:r>
          </w:p>
        </w:tc>
        <w:tc>
          <w:tcPr>
            <w:tcW w:w="4800" w:type="dxa"/>
          </w:tcPr>
          <w:p w:rsidR="005D286C" w:rsidRDefault="005D286C">
            <w:r w:rsidRPr="005D286C">
              <w:rPr>
                <w:b/>
              </w:rPr>
              <w:t>Meaning</w:t>
            </w:r>
          </w:p>
        </w:tc>
        <w:tc>
          <w:tcPr>
            <w:tcW w:w="2785" w:type="dxa"/>
          </w:tcPr>
          <w:p w:rsidR="005D286C" w:rsidRDefault="005D286C">
            <w:r w:rsidRPr="005D286C">
              <w:rPr>
                <w:b/>
              </w:rPr>
              <w:t>Example</w:t>
            </w:r>
          </w:p>
        </w:tc>
      </w:tr>
      <w:tr w:rsidR="00A3471D" w:rsidTr="005D286C">
        <w:tc>
          <w:tcPr>
            <w:tcW w:w="1765" w:type="dxa"/>
          </w:tcPr>
          <w:p w:rsidR="00A3471D" w:rsidRDefault="00935D67">
            <w:proofErr w:type="spellStart"/>
            <w:r w:rsidRPr="00935D67">
              <w:t>SettingsDirectory</w:t>
            </w:r>
            <w:proofErr w:type="spellEnd"/>
          </w:p>
        </w:tc>
        <w:tc>
          <w:tcPr>
            <w:tcW w:w="4800" w:type="dxa"/>
          </w:tcPr>
          <w:p w:rsidR="00A3471D" w:rsidRDefault="005D286C">
            <w:r>
              <w:t>Scripts will first load dbupdate.xml from root, if there is a user setting override this is where the script will look next. Allows Default and user settings</w:t>
            </w:r>
          </w:p>
        </w:tc>
        <w:tc>
          <w:tcPr>
            <w:tcW w:w="2785" w:type="dxa"/>
          </w:tcPr>
          <w:p w:rsidR="00A3471D" w:rsidRDefault="005D286C">
            <w:r w:rsidRPr="005D286C">
              <w:t>C:\Users\jsmith\Documents\GitHub\tools\ps\DBUpdate\settings\</w:t>
            </w:r>
          </w:p>
        </w:tc>
      </w:tr>
    </w:tbl>
    <w:p w:rsidR="00A92B54" w:rsidRDefault="00A92B54"/>
    <w:p w:rsidR="00B715C1" w:rsidRDefault="00B715C1">
      <w:r>
        <w:rPr>
          <w:noProof/>
        </w:rPr>
        <w:drawing>
          <wp:inline distT="0" distB="0" distL="0" distR="0">
            <wp:extent cx="5939790" cy="7988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r w:rsidRPr="00B715C1">
        <w:rPr>
          <w:noProof/>
        </w:rPr>
        <w:drawing>
          <wp:inline distT="0" distB="0" distL="0" distR="0">
            <wp:extent cx="5943600" cy="1775424"/>
            <wp:effectExtent l="0" t="0" r="0" b="0"/>
            <wp:docPr id="6" name="Picture 6" descr="C:\Users\jsmith\Desktop\db doc\to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mith\Desktop\db doc\too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/>
    <w:p w:rsidR="00B715C1" w:rsidRDefault="00B715C1">
      <w:r w:rsidRPr="00B715C1">
        <w:rPr>
          <w:noProof/>
        </w:rPr>
        <w:drawing>
          <wp:inline distT="0" distB="0" distL="0" distR="0">
            <wp:extent cx="5943600" cy="2610834"/>
            <wp:effectExtent l="0" t="0" r="0" b="0"/>
            <wp:docPr id="7" name="Picture 7" descr="C:\Users\jsmith\Desktop\db doc\loaduc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smith\Desktop\db doc\loaduc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r w:rsidRPr="00B715C1">
        <w:rPr>
          <w:noProof/>
        </w:rPr>
        <w:lastRenderedPageBreak/>
        <w:drawing>
          <wp:inline distT="0" distB="0" distL="0" distR="0">
            <wp:extent cx="5943600" cy="4589066"/>
            <wp:effectExtent l="0" t="0" r="0" b="2540"/>
            <wp:docPr id="8" name="Picture 8" descr="C:\Users\jsmith\Desktop\db doc\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smith\Desktop\db doc\mess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>
      <w:r w:rsidRPr="00B715C1">
        <w:rPr>
          <w:noProof/>
        </w:rPr>
        <w:lastRenderedPageBreak/>
        <w:drawing>
          <wp:inline distT="0" distB="0" distL="0" distR="0">
            <wp:extent cx="5807710" cy="4860290"/>
            <wp:effectExtent l="0" t="0" r="2540" b="0"/>
            <wp:docPr id="9" name="Picture 9" descr="C:\Users\jsmith\Desktop\db doc\chec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smith\Desktop\db doc\check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 w:rsidP="00C23C4B">
      <w:pPr>
        <w:pStyle w:val="Title"/>
        <w:jc w:val="center"/>
      </w:pPr>
      <w:r>
        <w:t>Example setup</w:t>
      </w:r>
    </w:p>
    <w:p w:rsidR="00B715C1" w:rsidRDefault="00C23C4B">
      <w:r w:rsidRPr="00C23C4B">
        <w:rPr>
          <w:noProof/>
        </w:rPr>
        <w:lastRenderedPageBreak/>
        <w:drawing>
          <wp:inline distT="0" distB="0" distL="0" distR="0">
            <wp:extent cx="5915025" cy="2907665"/>
            <wp:effectExtent l="0" t="0" r="9525" b="6985"/>
            <wp:docPr id="11" name="Picture 11" descr="C:\Users\jsmith\Desktop\db doc\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mith\Desktop\db doc\sour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/>
    <w:p w:rsidR="00C23C4B" w:rsidRDefault="00C23C4B">
      <w:r w:rsidRPr="00C23C4B">
        <w:rPr>
          <w:noProof/>
        </w:rPr>
        <w:drawing>
          <wp:inline distT="0" distB="0" distL="0" distR="0">
            <wp:extent cx="2726690" cy="2150110"/>
            <wp:effectExtent l="0" t="0" r="0" b="2540"/>
            <wp:docPr id="13" name="Picture 13" descr="C:\Users\jsmith\Desktop\db doc\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smith\Desktop\db doc\workspa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pPr>
        <w:rPr>
          <w:noProof/>
        </w:rPr>
      </w:pPr>
      <w:r w:rsidRPr="00C23C4B">
        <w:rPr>
          <w:noProof/>
        </w:rPr>
        <w:drawing>
          <wp:inline distT="0" distB="0" distL="0" distR="0">
            <wp:extent cx="2718435" cy="1343025"/>
            <wp:effectExtent l="0" t="0" r="5715" b="9525"/>
            <wp:docPr id="15" name="Picture 15" descr="C:\Users\jsmith\Desktop\db doc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mith\Desktop\db doc\setting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lastRenderedPageBreak/>
        <w:drawing>
          <wp:inline distT="0" distB="0" distL="0" distR="0">
            <wp:extent cx="2883535" cy="1696720"/>
            <wp:effectExtent l="0" t="0" r="0" b="0"/>
            <wp:docPr id="12" name="Picture 12" descr="C:\Users\jsmith\Desktop\db doc\temp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mith\Desktop\db doc\tempdi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/>
    <w:p w:rsidR="00C23C4B" w:rsidRDefault="00C23C4B">
      <w:r w:rsidRPr="00C23C4B">
        <w:rPr>
          <w:noProof/>
        </w:rPr>
        <w:drawing>
          <wp:inline distT="0" distB="0" distL="0" distR="0">
            <wp:extent cx="2957195" cy="1936115"/>
            <wp:effectExtent l="0" t="0" r="0" b="6985"/>
            <wp:docPr id="17" name="Picture 17" descr="C:\Users\jsmith\Desktop\db doc\local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smith\Desktop\db doc\localAS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drawing>
          <wp:inline distT="0" distB="0" distL="0" distR="0">
            <wp:extent cx="2998470" cy="1820545"/>
            <wp:effectExtent l="0" t="0" r="0" b="8255"/>
            <wp:docPr id="18" name="Picture 18" descr="C:\Users\jsmith\Desktop\db doc\dev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smith\Desktop\db doc\devo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drawing>
          <wp:inline distT="0" distB="0" distL="0" distR="0" wp14:anchorId="3FC4AC7E" wp14:editId="771A2AF2">
            <wp:extent cx="3822065" cy="1969135"/>
            <wp:effectExtent l="0" t="0" r="6985" b="0"/>
            <wp:docPr id="16" name="Picture 16" descr="C:\Users\jsmith\Desktop\db doc\messages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mith\Desktop\db doc\messages_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1850C7"/>
    <w:rsid w:val="00321054"/>
    <w:rsid w:val="004F4500"/>
    <w:rsid w:val="00550EE4"/>
    <w:rsid w:val="005A707A"/>
    <w:rsid w:val="005D286C"/>
    <w:rsid w:val="005F3284"/>
    <w:rsid w:val="00935D67"/>
    <w:rsid w:val="00A3471D"/>
    <w:rsid w:val="00A92B54"/>
    <w:rsid w:val="00B715C1"/>
    <w:rsid w:val="00C23C4B"/>
    <w:rsid w:val="00CA3A69"/>
    <w:rsid w:val="00EB7015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12</cp:revision>
  <dcterms:created xsi:type="dcterms:W3CDTF">2016-01-28T17:20:00Z</dcterms:created>
  <dcterms:modified xsi:type="dcterms:W3CDTF">2016-01-29T18:59:00Z</dcterms:modified>
</cp:coreProperties>
</file>