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底色光</w:t>
      </w:r>
      <w:r w:rsidDel="00000000" w:rsidR="00000000" w:rsidRPr="00000000">
        <w:rPr>
          <w:rtl w:val="0"/>
        </w:rPr>
        <w:t xml:space="preserve">:R216 G90 B50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像素光</w:t>
      </w:r>
      <w:r w:rsidDel="00000000" w:rsidR="00000000" w:rsidRPr="00000000">
        <w:rPr>
          <w:rtl w:val="0"/>
        </w:rPr>
        <w:t xml:space="preserve">:R255G243B185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底色光放在底圖下面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像素光放在底圖上面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召喚:第1禎最暗 第6禎最亮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待機:第1禎最亮 第四禎最暗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