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i w:val="false"/>
          <w:iCs w:val="false"/>
          <w:color w:val="6B7A8D"/>
          <w:sz w:val="24"/>
          <w:szCs w:val="24"/>
        </w:rPr>
        <w:t xml:space="preserve">CONSTRUCTION MARKETPLACE PLATFORM</w:t>
      </w:r>
    </w:p>
    <w:p>
      <w:pPr>
        <w:pBdr>
          <w:bottom w:val="single" w:color="1B3A5C" w:sz="10" w:space="8"/>
        </w:pBdr>
        <w:spacing w:after="280" w:before="0"/>
        <w:jc w:val="center"/>
      </w:pPr>
      <w:r>
        <w:rPr>
          <w:rFonts w:ascii="Arial" w:cs="Arial" w:eastAsia="Arial" w:hAnsi="Arial"/>
          <w:i/>
          <w:iCs/>
          <w:color w:val="6B7A8D"/>
          <w:sz w:val="22"/>
          <w:szCs w:val="22"/>
        </w:rPr>
        <w:t xml:space="preserve">Software Requirements Specification</w:t>
      </w:r>
    </w:p>
    <w:p>
      <w:pPr>
        <w:spacing w:after="100" w:before="480"/>
        <w:jc w:val="center"/>
      </w:pPr>
      <w:r>
        <w:rPr>
          <w:rFonts w:ascii="Arial" w:cs="Arial" w:eastAsia="Arial" w:hAnsi="Arial"/>
          <w:b/>
          <w:bCs/>
          <w:i w:val="false"/>
          <w:iCs w:val="false"/>
          <w:color w:val="1B3A5C"/>
          <w:sz w:val="52"/>
          <w:szCs w:val="52"/>
        </w:rPr>
        <w:t xml:space="preserve">USER TYPES, ROLES &amp; DASHBOARD REQUIREMENTS</w:t>
      </w:r>
    </w:p>
    <w:p>
      <w:pPr>
        <w:spacing w:after="600" w:before="0"/>
        <w:jc w:val="center"/>
      </w:pPr>
      <w:r>
        <w:rPr>
          <w:rFonts w:ascii="Arial" w:cs="Arial" w:eastAsia="Arial" w:hAnsi="Arial"/>
          <w:b w:val="false"/>
          <w:bCs w:val="false"/>
          <w:i/>
          <w:iCs/>
          <w:color w:val="2E75B6"/>
          <w:sz w:val="26"/>
          <w:szCs w:val="26"/>
        </w:rPr>
        <w:t xml:space="preserve">Full Functional Specification — All User Categories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432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sz w:val="20"/>
                <w:szCs w:val="20"/>
              </w:rPr>
              <w:t xml:space="preserve">CMP-SRS-USERS-002</w:t>
            </w:r>
          </w:p>
        </w:tc>
      </w:tr>
      <w:tr>
        <w:tc>
          <w:tcPr>
            <w:tcW w:type="dxa" w:w="21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2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32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sz w:val="20"/>
                <w:szCs w:val="20"/>
              </w:rPr>
              <w:t xml:space="preserve">April 26, 2026</w:t>
            </w:r>
          </w:p>
        </w:tc>
      </w:tr>
      <w:tr>
        <w:tc>
          <w:tcPr>
            <w:tcW w:type="dxa" w:w="21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32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sz w:val="20"/>
                <w:szCs w:val="20"/>
              </w:rPr>
              <w:t xml:space="preserve">Proprietary &amp; Confidential</w:t>
            </w:r>
          </w:p>
        </w:tc>
      </w:tr>
      <w:tr>
        <w:tc>
          <w:tcPr>
            <w:tcW w:type="dxa" w:w="21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32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sz w:val="20"/>
                <w:szCs w:val="20"/>
              </w:rPr>
              <w:t xml:space="preserve">Platform User Types, Roles, Permissions, and Dashboard UI Requirements</w:t>
            </w:r>
          </w:p>
        </w:tc>
      </w:tr>
    </w:tbl>
    <w:p>
      <w:pPr>
        <w:spacing w:after="120" w:before="0"/>
      </w:pPr>
      <w:r>
        <w:rPr>
          <w:sz w:val="22"/>
          <w:szCs w:val="22"/>
        </w:rPr>
        <w:t xml:space="preserve"/>
      </w:r>
    </w:p>
    <w:p>
      <w:pPr>
        <w:pageBreakBefore/>
      </w:pPr>
      <w:r>
        <w:t xml:space="preserve"/>
      </w:r>
    </w:p>
    <w:sdt>
      <w:sdtPr>
        <w:alias w:val="Table of Contents"/>
      </w:sdtPr>
      <w:sdtContent>
        <w:p>
          <w:r>
            <w:fldChar w:fldCharType="begin" w:dirty="true"/>
            <w:instrText xml:space="preserve">TOC \h \o "1-4"</w:instrText>
            <w:fldChar w:fldCharType="separate"/>
          </w:r>
        </w:p>
        <w:p>
          <w:r>
            <w:fldChar w:fldCharType="end"/>
          </w:r>
        </w:p>
      </w:sdtContent>
    </w:sdt>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1. Introduction</w:t>
      </w:r>
    </w:p>
    <w:p>
      <w:pPr>
        <w:pStyle w:val="Heading2"/>
        <w:spacing w:after="160" w:before="300"/>
      </w:pPr>
      <w:r>
        <w:rPr>
          <w:rFonts w:ascii="Arial" w:cs="Arial" w:eastAsia="Arial" w:hAnsi="Arial"/>
          <w:b/>
          <w:bCs/>
          <w:color w:val="2E75B6"/>
          <w:sz w:val="28"/>
          <w:szCs w:val="28"/>
        </w:rPr>
        <w:t xml:space="preserve">1.1 Purpose</w:t>
      </w:r>
    </w:p>
    <w:p>
      <w:pPr>
        <w:spacing w:after="120" w:before="0"/>
        <w:jc w:val="left"/>
      </w:pPr>
      <w:r>
        <w:rPr>
          <w:rFonts w:ascii="Arial" w:cs="Arial" w:eastAsia="Arial" w:hAnsi="Arial"/>
          <w:b w:val="false"/>
          <w:bCs w:val="false"/>
          <w:i w:val="false"/>
          <w:iCs w:val="false"/>
          <w:color w:val="1A1A1A"/>
          <w:sz w:val="22"/>
          <w:szCs w:val="22"/>
        </w:rPr>
        <w:t xml:space="preserve">This document specifies the complete user-role taxonomy, functional scope, and frontend dashboard requirements for every user type of the Construction Marketplace Platform. It is intended for use by software engineers, UX designers, frontend and backend developers, product managers, and QA teams as the authoritative reference for implementing each user's authenticated experience within the system.</w:t>
      </w:r>
    </w:p>
    <w:p>
      <w:pPr>
        <w:spacing w:after="120" w:before="0"/>
        <w:jc w:val="left"/>
      </w:pPr>
      <w:r>
        <w:rPr>
          <w:rFonts w:ascii="Arial" w:cs="Arial" w:eastAsia="Arial" w:hAnsi="Arial"/>
          <w:b w:val="false"/>
          <w:bCs w:val="false"/>
          <w:i w:val="false"/>
          <w:iCs w:val="false"/>
          <w:color w:val="1A1A1A"/>
          <w:sz w:val="22"/>
          <w:szCs w:val="22"/>
        </w:rPr>
        <w:t xml:space="preserve">The platform is a unified digital ecosystem serving the entire construction industry supply chain — from project owners and engineering consultants through contractors, material suppliers, skilled workers, and heavy equipment operators — in addition to the platform administrator. Each user category carries distinct operational objectives, data access privileges, and interface requirements, all of which are specified herein with the depth required for direct implementation.</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1.2 Platform Identity and Domain</w:t>
      </w:r>
    </w:p>
    <w:p>
      <w:pPr>
        <w:spacing w:after="120" w:before="0"/>
        <w:jc w:val="left"/>
      </w:pPr>
      <w:r>
        <w:rPr>
          <w:rFonts w:ascii="Arial" w:cs="Arial" w:eastAsia="Arial" w:hAnsi="Arial"/>
          <w:b w:val="false"/>
          <w:bCs w:val="false"/>
          <w:i w:val="false"/>
          <w:iCs w:val="false"/>
          <w:color w:val="1A1A1A"/>
          <w:sz w:val="22"/>
          <w:szCs w:val="22"/>
        </w:rPr>
        <w:t xml:space="preserve">The Construction Marketplace Platform merges three digital service paradigms into a single coherent product: an e-commerce marketplace for construction materials and equipment, a freelance marketplace for skilled technical professionals and engineering consultants, and a logistics and vehicle-hiring platform for heavy machinery and transport. This fusion is what drives the breadth of the user taxonomy defined in this document.</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1.3 User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4"/>
              <w:bottom w:val="none" w:color="FFFFFF" w:sz="0"/>
              <w:right w:val="none" w:color="FFFFFF" w:sz="0"/>
            </w:tcBorders>
            <w:shd w:fill="D6E4F0" w:val="clear"/>
            <w:tcMar>
              <w:top w:type="dxa" w:w="100"/>
              <w:left w:type="dxa" w:w="220"/>
              <w:bottom w:type="dxa" w:w="100"/>
              <w:right w:type="dxa" w:w="160"/>
            </w:tcMar>
          </w:tcPr>
          <w:p>
            <w:pPr>
              <w:spacing w:after="60" w:before="0"/>
            </w:pPr>
            <w:r>
              <w:rPr>
                <w:rFonts w:ascii="Arial" w:cs="Arial" w:eastAsia="Arial" w:hAnsi="Arial"/>
                <w:b/>
                <w:bCs/>
                <w:color w:val="2E75B6"/>
                <w:sz w:val="22"/>
                <w:szCs w:val="22"/>
              </w:rPr>
              <w:t xml:space="preserve">Eight Primary User Roles</w:t>
            </w:r>
          </w:p>
          <w:p>
            <w:pPr>
              <w:spacing w:after="0" w:before="0"/>
            </w:pPr>
            <w:r>
              <w:rPr>
                <w:rFonts w:ascii="Arial" w:cs="Arial" w:eastAsia="Arial" w:hAnsi="Arial"/>
                <w:color w:val="1A1A1A"/>
                <w:sz w:val="22"/>
                <w:szCs w:val="22"/>
              </w:rPr>
              <w:t xml:space="preserve">The platform defines eight distinct authenticated user roles: (1) Casual Buyer, (2) Construction Owner / Owner Representative, (3) Consultant / Project Management Firm, (4) Contractor / Sub-contractor, (5) Material Supplier, (6) Skilled Worker / Technician, (7) Heavy Vehicle Driver / Equipment Operator, and (8) Platform Administrator.</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Role Code</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Role Title</w:t>
            </w:r>
          </w:p>
        </w:tc>
        <w:tc>
          <w:tcPr>
            <w:tcW w:type="dxa" w:w="43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Primary Cluster Analog</w:t>
            </w:r>
          </w:p>
        </w:tc>
      </w:tr>
      <w:tr>
        <w:tc>
          <w:tcPr>
            <w:tcW w:type="dxa" w:w="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1</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USR-CASUAL</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Casual Buyer</w:t>
            </w:r>
          </w:p>
        </w:tc>
        <w:tc>
          <w:tcPr>
            <w:tcW w:type="dxa" w:w="43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Convenience Seeker (E-Commerce)</w:t>
            </w:r>
          </w:p>
        </w:tc>
      </w:tr>
      <w:tr>
        <w:tc>
          <w:tcPr>
            <w:tcW w:type="dxa" w:w="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USR-OWNER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Construction Owner / Representative</w:t>
            </w:r>
          </w:p>
        </w:tc>
        <w:tc>
          <w:tcPr>
            <w:tcW w:type="dxa" w:w="43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Premium Buyer + Client (E-Commerce + Freelance)</w:t>
            </w:r>
          </w:p>
        </w:tc>
      </w:tr>
      <w:tr>
        <w:tc>
          <w:tcPr>
            <w:tcW w:type="dxa" w:w="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3</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USR-CONSULT</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Consultant / PM Firm</w:t>
            </w:r>
          </w:p>
        </w:tc>
        <w:tc>
          <w:tcPr>
            <w:tcW w:type="dxa" w:w="43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Service Provider + Premium Buyer (Freelance)</w:t>
            </w:r>
          </w:p>
        </w:tc>
      </w:tr>
      <w:tr>
        <w:tc>
          <w:tcPr>
            <w:tcW w:type="dxa" w:w="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USR-CONTR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Contractor / Sub-contractor</w:t>
            </w:r>
          </w:p>
        </w:tc>
        <w:tc>
          <w:tcPr>
            <w:tcW w:type="dxa" w:w="43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Bargain Hunter + Agency Owner (Freelance + E-Commerce)</w:t>
            </w:r>
          </w:p>
        </w:tc>
      </w:tr>
      <w:tr>
        <w:tc>
          <w:tcPr>
            <w:tcW w:type="dxa" w:w="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5</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USR-SUPPLIER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Material Supplier</w:t>
            </w:r>
          </w:p>
        </w:tc>
        <w:tc>
          <w:tcPr>
            <w:tcW w:type="dxa" w:w="43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Global Merchant (E-Commerce)</w:t>
            </w:r>
          </w:p>
        </w:tc>
      </w:tr>
      <w:tr>
        <w:tc>
          <w:tcPr>
            <w:tcW w:type="dxa" w:w="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6</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USR-WORKER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Skilled Worker / Technician</w:t>
            </w:r>
          </w:p>
        </w:tc>
        <w:tc>
          <w:tcPr>
            <w:tcW w:type="dxa" w:w="43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Freelancer (Freelance)</w:t>
            </w:r>
          </w:p>
        </w:tc>
      </w:tr>
      <w:tr>
        <w:tc>
          <w:tcPr>
            <w:tcW w:type="dxa" w:w="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7</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USR-DRIVER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Heavy Vehicle Driver / Operator</w:t>
            </w:r>
          </w:p>
        </w:tc>
        <w:tc>
          <w:tcPr>
            <w:tcW w:type="dxa" w:w="43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Gig Driver (Logistics)</w:t>
            </w:r>
          </w:p>
        </w:tc>
      </w:tr>
      <w:tr>
        <w:tc>
          <w:tcPr>
            <w:tcW w:type="dxa" w:w="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USR-ADMIN</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Platform Administrator</w:t>
            </w:r>
          </w:p>
        </w:tc>
        <w:tc>
          <w:tcPr>
            <w:tcW w:type="dxa" w:w="43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(All Clusters)</w:t>
            </w:r>
          </w:p>
        </w:tc>
      </w:tr>
    </w:tbl>
    <w:p>
      <w:pPr>
        <w:spacing w:after="80" w:before="0"/>
      </w:pPr>
      <w:r>
        <w:rPr>
          <w:sz w:val="22"/>
          <w:szCs w:val="22"/>
        </w:rP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2. USR-CASUAL — Casual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USR-01</w:t>
            </w:r>
          </w:p>
        </w:tc>
        <w:tc>
          <w:tcPr>
            <w:tcW w:type="dxa" w:w="81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160"/>
            </w:tcMar>
          </w:tcPr>
          <w:p>
            <w:r>
              <w:rPr>
                <w:rFonts w:ascii="Arial" w:cs="Arial" w:eastAsia="Arial" w:hAnsi="Arial"/>
                <w:b/>
                <w:bCs/>
                <w:color w:val="2E75B6"/>
                <w:sz w:val="30"/>
                <w:szCs w:val="30"/>
              </w:rPr>
              <w:t xml:space="preserve">Casual Buyer  |  Convenience Seeker</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2.1 Role Description</w:t>
      </w:r>
    </w:p>
    <w:p>
      <w:pPr>
        <w:spacing w:after="120" w:before="0"/>
        <w:jc w:val="left"/>
      </w:pPr>
      <w:r>
        <w:rPr>
          <w:rFonts w:ascii="Arial" w:cs="Arial" w:eastAsia="Arial" w:hAnsi="Arial"/>
          <w:b w:val="false"/>
          <w:bCs w:val="false"/>
          <w:i w:val="false"/>
          <w:iCs w:val="false"/>
          <w:color w:val="1A1A1A"/>
          <w:sz w:val="22"/>
          <w:szCs w:val="22"/>
        </w:rPr>
        <w:t xml:space="preserve">The Casual Buyer is an individual who interacts with the platform without belonging to a registered construction company or professional firm. In the context of the construction domain, this user profile represents a small private property owner, a homeowner conducting self-managed renovations, or an individual wishing to procure specific construction materials, hire a skilled tradesperson, or arrange a vehicle for transport — all without the contractual and bidding complexity that applies to professional project stakeholders.</w:t>
      </w:r>
    </w:p>
    <w:p>
      <w:pPr>
        <w:spacing w:after="120" w:before="0"/>
        <w:jc w:val="left"/>
      </w:pPr>
      <w:r>
        <w:rPr>
          <w:rFonts w:ascii="Arial" w:cs="Arial" w:eastAsia="Arial" w:hAnsi="Arial"/>
          <w:b w:val="false"/>
          <w:bCs w:val="false"/>
          <w:i w:val="false"/>
          <w:iCs w:val="false"/>
          <w:color w:val="1A1A1A"/>
          <w:sz w:val="22"/>
          <w:szCs w:val="22"/>
        </w:rPr>
        <w:t xml:space="preserve">This role is the entry-level authenticated user of the platform. The Casual Buyer's experience is modeled on the convenience-first paradigm: minimal friction, self-service procurement, and direct payment. The user does not participate in bidding, does not manage sub-contractors, and does not issue project documents. However, the platform must still serve their needs comprehensively, as this segment represents a significant share of transactional volume, particularly in residential and light commercial construction materials.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2.2 Registration and Onboarding</w:t>
      </w:r>
    </w:p>
    <w:p>
      <w:pPr>
        <w:pStyle w:val="ListParagraph"/>
        <w:numPr>
          <w:ilvl w:val="0"/>
          <w:numId w:val="2"/>
        </w:numPr>
        <w:spacing w:after="60" w:before="40"/>
      </w:pPr>
      <w:r>
        <w:rPr>
          <w:rFonts w:ascii="Arial" w:cs="Arial" w:eastAsia="Arial" w:hAnsi="Arial"/>
          <w:color w:val="1A1A1A"/>
          <w:sz w:val="22"/>
          <w:szCs w:val="22"/>
        </w:rPr>
        <w:t xml:space="preserve">The user shall register using email, phone number, or OAuth via Google or Apple accounts.</w:t>
      </w:r>
    </w:p>
    <w:p>
      <w:pPr>
        <w:pStyle w:val="ListParagraph"/>
        <w:numPr>
          <w:ilvl w:val="0"/>
          <w:numId w:val="2"/>
        </w:numPr>
        <w:spacing w:after="60" w:before="40"/>
      </w:pPr>
      <w:r>
        <w:rPr>
          <w:rFonts w:ascii="Arial" w:cs="Arial" w:eastAsia="Arial" w:hAnsi="Arial"/>
          <w:color w:val="1A1A1A"/>
          <w:sz w:val="22"/>
          <w:szCs w:val="22"/>
        </w:rPr>
        <w:t xml:space="preserve">Registration requires: full name, phone number, email address, and preferred delivery address.</w:t>
      </w:r>
    </w:p>
    <w:p>
      <w:pPr>
        <w:pStyle w:val="ListParagraph"/>
        <w:numPr>
          <w:ilvl w:val="0"/>
          <w:numId w:val="2"/>
        </w:numPr>
        <w:spacing w:after="60" w:before="40"/>
      </w:pPr>
      <w:r>
        <w:rPr>
          <w:rFonts w:ascii="Arial" w:cs="Arial" w:eastAsia="Arial" w:hAnsi="Arial"/>
          <w:color w:val="1A1A1A"/>
          <w:sz w:val="22"/>
          <w:szCs w:val="22"/>
        </w:rPr>
        <w:t xml:space="preserve">Identity verification is optional at registration but required for orders exceeding a platform-defined monetary threshold (configurable by Admin, default: $500 USD equivalent).</w:t>
      </w:r>
    </w:p>
    <w:p>
      <w:pPr>
        <w:pStyle w:val="ListParagraph"/>
        <w:numPr>
          <w:ilvl w:val="0"/>
          <w:numId w:val="2"/>
        </w:numPr>
        <w:spacing w:after="60" w:before="40"/>
      </w:pPr>
      <w:r>
        <w:rPr>
          <w:rFonts w:ascii="Arial" w:cs="Arial" w:eastAsia="Arial" w:hAnsi="Arial"/>
          <w:color w:val="1A1A1A"/>
          <w:sz w:val="22"/>
          <w:szCs w:val="22"/>
        </w:rPr>
        <w:t xml:space="preserve">Upon successful registration, the system shall present a short onboarding walkthrough demonstrating core features: search, basket, freelancer hire, and vehicle hire.</w:t>
      </w:r>
    </w:p>
    <w:p>
      <w:pPr>
        <w:pStyle w:val="ListParagraph"/>
        <w:numPr>
          <w:ilvl w:val="0"/>
          <w:numId w:val="2"/>
        </w:numPr>
        <w:spacing w:after="60" w:before="40"/>
      </w:pPr>
      <w:r>
        <w:rPr>
          <w:rFonts w:ascii="Arial" w:cs="Arial" w:eastAsia="Arial" w:hAnsi="Arial"/>
          <w:color w:val="1A1A1A"/>
          <w:sz w:val="22"/>
          <w:szCs w:val="22"/>
        </w:rPr>
        <w:t xml:space="preserve">The user may complete or skip the onboarding walkthrough; skipped steps are accessible from the profile settings at any time.</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2.3 Core Functional Capabilities</w:t>
      </w:r>
    </w:p>
    <w:p>
      <w:pPr>
        <w:pStyle w:val="Heading3"/>
        <w:spacing w:after="100" w:before="220"/>
      </w:pPr>
      <w:r>
        <w:rPr>
          <w:rFonts w:ascii="Arial" w:cs="Arial" w:eastAsia="Arial" w:hAnsi="Arial"/>
          <w:b/>
          <w:bCs/>
          <w:color w:val="1A7B74"/>
          <w:sz w:val="24"/>
          <w:szCs w:val="24"/>
        </w:rPr>
        <w:t xml:space="preserve">2.3.1 Material and Product Procurement</w:t>
      </w:r>
    </w:p>
    <w:p>
      <w:pPr>
        <w:pStyle w:val="ListParagraph"/>
        <w:numPr>
          <w:ilvl w:val="0"/>
          <w:numId w:val="2"/>
        </w:numPr>
        <w:spacing w:after="60" w:before="40"/>
      </w:pPr>
      <w:r>
        <w:rPr>
          <w:rFonts w:ascii="Arial" w:cs="Arial" w:eastAsia="Arial" w:hAnsi="Arial"/>
          <w:color w:val="1A1A1A"/>
          <w:sz w:val="22"/>
          <w:szCs w:val="22"/>
        </w:rPr>
        <w:t xml:space="preserve">Browse and search the full construction materials catalog using the Intelligent Search Bar (text, image, document, voice).</w:t>
      </w:r>
    </w:p>
    <w:p>
      <w:pPr>
        <w:pStyle w:val="ListParagraph"/>
        <w:numPr>
          <w:ilvl w:val="0"/>
          <w:numId w:val="2"/>
        </w:numPr>
        <w:spacing w:after="60" w:before="40"/>
      </w:pPr>
      <w:r>
        <w:rPr>
          <w:rFonts w:ascii="Arial" w:cs="Arial" w:eastAsia="Arial" w:hAnsi="Arial"/>
          <w:color w:val="1A1A1A"/>
          <w:sz w:val="22"/>
          <w:szCs w:val="22"/>
        </w:rPr>
        <w:t xml:space="preserve">Add items to a persistent shopping basket that is synchronized across devices.</w:t>
      </w:r>
    </w:p>
    <w:p>
      <w:pPr>
        <w:pStyle w:val="ListParagraph"/>
        <w:numPr>
          <w:ilvl w:val="0"/>
          <w:numId w:val="2"/>
        </w:numPr>
        <w:spacing w:after="60" w:before="40"/>
      </w:pPr>
      <w:r>
        <w:rPr>
          <w:rFonts w:ascii="Arial" w:cs="Arial" w:eastAsia="Arial" w:hAnsi="Arial"/>
          <w:color w:val="1A1A1A"/>
          <w:sz w:val="22"/>
          <w:szCs w:val="22"/>
        </w:rPr>
        <w:t xml:space="preserve">Select between Click-and-Collect (pick up from supplier's registered address) and Home Delivery for each item independently.</w:t>
      </w:r>
    </w:p>
    <w:p>
      <w:pPr>
        <w:pStyle w:val="ListParagraph"/>
        <w:numPr>
          <w:ilvl w:val="0"/>
          <w:numId w:val="2"/>
        </w:numPr>
        <w:spacing w:after="60" w:before="40"/>
      </w:pPr>
      <w:r>
        <w:rPr>
          <w:rFonts w:ascii="Arial" w:cs="Arial" w:eastAsia="Arial" w:hAnsi="Arial"/>
          <w:color w:val="1A1A1A"/>
          <w:sz w:val="22"/>
          <w:szCs w:val="22"/>
        </w:rPr>
        <w:t xml:space="preserve">Proceed to checkout with a single-page summary showing itemized costs, delivery fees, estimated delivery dates, and applied discounts.</w:t>
      </w:r>
    </w:p>
    <w:p>
      <w:pPr>
        <w:pStyle w:val="ListParagraph"/>
        <w:numPr>
          <w:ilvl w:val="0"/>
          <w:numId w:val="2"/>
        </w:numPr>
        <w:spacing w:after="60" w:before="40"/>
      </w:pPr>
      <w:r>
        <w:rPr>
          <w:rFonts w:ascii="Arial" w:cs="Arial" w:eastAsia="Arial" w:hAnsi="Arial"/>
          <w:color w:val="1A1A1A"/>
          <w:sz w:val="22"/>
          <w:szCs w:val="22"/>
        </w:rPr>
        <w:t xml:space="preserve">Apply promotional codes, loyalty points, and available platform discounts at checkout.</w:t>
      </w:r>
    </w:p>
    <w:p>
      <w:pPr>
        <w:pStyle w:val="ListParagraph"/>
        <w:numPr>
          <w:ilvl w:val="0"/>
          <w:numId w:val="2"/>
        </w:numPr>
        <w:spacing w:after="60" w:before="40"/>
      </w:pPr>
      <w:r>
        <w:rPr>
          <w:rFonts w:ascii="Arial" w:cs="Arial" w:eastAsia="Arial" w:hAnsi="Arial"/>
          <w:color w:val="1A1A1A"/>
          <w:sz w:val="22"/>
          <w:szCs w:val="22"/>
        </w:rPr>
        <w:t xml:space="preserve">Complete payment using stored payment methods: credit/debit card, digital wallet (Apple Pay, Google Pay), buy-now-pay-later, or platform credit.</w:t>
      </w:r>
    </w:p>
    <w:p>
      <w:pPr>
        <w:pStyle w:val="ListParagraph"/>
        <w:numPr>
          <w:ilvl w:val="0"/>
          <w:numId w:val="2"/>
        </w:numPr>
        <w:spacing w:after="60" w:before="40"/>
      </w:pPr>
      <w:r>
        <w:rPr>
          <w:rFonts w:ascii="Arial" w:cs="Arial" w:eastAsia="Arial" w:hAnsi="Arial"/>
          <w:color w:val="1A1A1A"/>
          <w:sz w:val="22"/>
          <w:szCs w:val="22"/>
        </w:rPr>
        <w:t xml:space="preserve">Track order status in real time from confirmation through dispatch to delivery confirmation.</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2.3.2 Freelancer Hiring</w:t>
      </w:r>
    </w:p>
    <w:p>
      <w:pPr>
        <w:pStyle w:val="ListParagraph"/>
        <w:numPr>
          <w:ilvl w:val="0"/>
          <w:numId w:val="2"/>
        </w:numPr>
        <w:spacing w:after="60" w:before="40"/>
      </w:pPr>
      <w:r>
        <w:rPr>
          <w:rFonts w:ascii="Arial" w:cs="Arial" w:eastAsia="Arial" w:hAnsi="Arial"/>
          <w:color w:val="1A1A1A"/>
          <w:sz w:val="22"/>
          <w:szCs w:val="22"/>
        </w:rPr>
        <w:t xml:space="preserve">Search for skilled workers and technicians using skill-based filters (e.g., electrician, plumber, tiler, painter).</w:t>
      </w:r>
    </w:p>
    <w:p>
      <w:pPr>
        <w:pStyle w:val="ListParagraph"/>
        <w:numPr>
          <w:ilvl w:val="0"/>
          <w:numId w:val="2"/>
        </w:numPr>
        <w:spacing w:after="60" w:before="40"/>
      </w:pPr>
      <w:r>
        <w:rPr>
          <w:rFonts w:ascii="Arial" w:cs="Arial" w:eastAsia="Arial" w:hAnsi="Arial"/>
          <w:color w:val="1A1A1A"/>
          <w:sz w:val="22"/>
          <w:szCs w:val="22"/>
        </w:rPr>
        <w:t xml:space="preserve">View freelancer profiles including: skill badges, ratings, completed jobs count, hourly or fixed-price rates, availability calendar, and portfolio.</w:t>
      </w:r>
    </w:p>
    <w:p>
      <w:pPr>
        <w:pStyle w:val="ListParagraph"/>
        <w:numPr>
          <w:ilvl w:val="0"/>
          <w:numId w:val="2"/>
        </w:numPr>
        <w:spacing w:after="60" w:before="40"/>
      </w:pPr>
      <w:r>
        <w:rPr>
          <w:rFonts w:ascii="Arial" w:cs="Arial" w:eastAsia="Arial" w:hAnsi="Arial"/>
          <w:color w:val="1A1A1A"/>
          <w:sz w:val="22"/>
          <w:szCs w:val="22"/>
        </w:rPr>
        <w:t xml:space="preserve">Submit a direct hire request or send a message to a freelancer before committing.</w:t>
      </w:r>
    </w:p>
    <w:p>
      <w:pPr>
        <w:pStyle w:val="ListParagraph"/>
        <w:numPr>
          <w:ilvl w:val="0"/>
          <w:numId w:val="2"/>
        </w:numPr>
        <w:spacing w:after="60" w:before="40"/>
      </w:pPr>
      <w:r>
        <w:rPr>
          <w:rFonts w:ascii="Arial" w:cs="Arial" w:eastAsia="Arial" w:hAnsi="Arial"/>
          <w:color w:val="1A1A1A"/>
          <w:sz w:val="22"/>
          <w:szCs w:val="22"/>
        </w:rPr>
        <w:t xml:space="preserve">Agree to a fixed-price or hourly contract, with payment held in platform escrow until work is confirmed complete.</w:t>
      </w:r>
    </w:p>
    <w:p>
      <w:pPr>
        <w:pStyle w:val="ListParagraph"/>
        <w:numPr>
          <w:ilvl w:val="0"/>
          <w:numId w:val="2"/>
        </w:numPr>
        <w:spacing w:after="60" w:before="40"/>
      </w:pPr>
      <w:r>
        <w:rPr>
          <w:rFonts w:ascii="Arial" w:cs="Arial" w:eastAsia="Arial" w:hAnsi="Arial"/>
          <w:color w:val="1A1A1A"/>
          <w:sz w:val="22"/>
          <w:szCs w:val="22"/>
        </w:rPr>
        <w:t xml:space="preserve">Rate and review the hired worker after job completion.</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2.3.3 Vehicle and Driver Hiring</w:t>
      </w:r>
    </w:p>
    <w:p>
      <w:pPr>
        <w:pStyle w:val="ListParagraph"/>
        <w:numPr>
          <w:ilvl w:val="0"/>
          <w:numId w:val="2"/>
        </w:numPr>
        <w:spacing w:after="60" w:before="40"/>
      </w:pPr>
      <w:r>
        <w:rPr>
          <w:rFonts w:ascii="Arial" w:cs="Arial" w:eastAsia="Arial" w:hAnsi="Arial"/>
          <w:color w:val="1A1A1A"/>
          <w:sz w:val="22"/>
          <w:szCs w:val="22"/>
        </w:rPr>
        <w:t xml:space="preserve">Search for available vehicles with drivers using type, capacity, and availability filters.</w:t>
      </w:r>
    </w:p>
    <w:p>
      <w:pPr>
        <w:pStyle w:val="ListParagraph"/>
        <w:numPr>
          <w:ilvl w:val="0"/>
          <w:numId w:val="2"/>
        </w:numPr>
        <w:spacing w:after="60" w:before="40"/>
      </w:pPr>
      <w:r>
        <w:rPr>
          <w:rFonts w:ascii="Arial" w:cs="Arial" w:eastAsia="Arial" w:hAnsi="Arial"/>
          <w:color w:val="1A1A1A"/>
          <w:sz w:val="22"/>
          <w:szCs w:val="22"/>
        </w:rPr>
        <w:t xml:space="preserve">View vehicle profiles showing vehicle type, license plate, capacity, photos, driver rating, and per-trip pricing.</w:t>
      </w:r>
    </w:p>
    <w:p>
      <w:pPr>
        <w:pStyle w:val="ListParagraph"/>
        <w:numPr>
          <w:ilvl w:val="0"/>
          <w:numId w:val="2"/>
        </w:numPr>
        <w:spacing w:after="60" w:before="40"/>
      </w:pPr>
      <w:r>
        <w:rPr>
          <w:rFonts w:ascii="Arial" w:cs="Arial" w:eastAsia="Arial" w:hAnsi="Arial"/>
          <w:color w:val="1A1A1A"/>
          <w:sz w:val="22"/>
          <w:szCs w:val="22"/>
        </w:rPr>
        <w:t xml:space="preserve">Request a pickup at a specified location and delivery to a destination, with real-time fare estimation.</w:t>
      </w:r>
    </w:p>
    <w:p>
      <w:pPr>
        <w:pStyle w:val="ListParagraph"/>
        <w:numPr>
          <w:ilvl w:val="0"/>
          <w:numId w:val="2"/>
        </w:numPr>
        <w:spacing w:after="60" w:before="40"/>
      </w:pPr>
      <w:r>
        <w:rPr>
          <w:rFonts w:ascii="Arial" w:cs="Arial" w:eastAsia="Arial" w:hAnsi="Arial"/>
          <w:color w:val="1A1A1A"/>
          <w:sz w:val="22"/>
          <w:szCs w:val="22"/>
        </w:rPr>
        <w:t xml:space="preserve">Track the driver and vehicle location in real time after booking confirmation.</w:t>
      </w:r>
    </w:p>
    <w:p>
      <w:pPr>
        <w:pStyle w:val="ListParagraph"/>
        <w:numPr>
          <w:ilvl w:val="0"/>
          <w:numId w:val="2"/>
        </w:numPr>
        <w:spacing w:after="60" w:before="40"/>
      </w:pPr>
      <w:r>
        <w:rPr>
          <w:rFonts w:ascii="Arial" w:cs="Arial" w:eastAsia="Arial" w:hAnsi="Arial"/>
          <w:color w:val="1A1A1A"/>
          <w:sz w:val="22"/>
          <w:szCs w:val="22"/>
        </w:rPr>
        <w:t xml:space="preserve">Complete payment automatically upon trip completion.</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2.4 Dashboard — Casual Buyer</w:t>
      </w:r>
    </w:p>
    <w:p>
      <w:pPr>
        <w:spacing w:after="120" w:before="0"/>
        <w:jc w:val="left"/>
      </w:pPr>
      <w:r>
        <w:rPr>
          <w:rFonts w:ascii="Arial" w:cs="Arial" w:eastAsia="Arial" w:hAnsi="Arial"/>
          <w:b w:val="false"/>
          <w:bCs w:val="false"/>
          <w:i w:val="false"/>
          <w:iCs w:val="false"/>
          <w:color w:val="1A1A1A"/>
          <w:sz w:val="22"/>
          <w:szCs w:val="22"/>
        </w:rPr>
        <w:t xml:space="preserve">The Casual Buyer dashboard is a personal account portal, clean and minimal in design, focused on shopping history, preferences, and active order management. It is not a project management interface.</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2.4.1 Dashboard Layout Specification</w:t>
      </w:r>
    </w:p>
    <w:p>
      <w:pPr>
        <w:spacing w:after="120" w:before="0"/>
        <w:jc w:val="left"/>
      </w:pPr>
      <w:r>
        <w:rPr>
          <w:rFonts w:ascii="Arial" w:cs="Arial" w:eastAsia="Arial" w:hAnsi="Arial"/>
          <w:b w:val="false"/>
          <w:bCs w:val="false"/>
          <w:i w:val="false"/>
          <w:iCs w:val="false"/>
          <w:color w:val="1A1A1A"/>
          <w:sz w:val="22"/>
          <w:szCs w:val="22"/>
        </w:rPr>
        <w:t xml:space="preserve">The dashboard is organized into a left sidebar navigation and a main content area. On mobile, the sidebar collapses into a bottom tab bar.</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Welcome Banner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users.first_name, orders.count (last 30d)</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Personalized greeting with a quick-stats summary: number of active orders, pending deliveries, and available loyalty points.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Active Orders Panel</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orders.status, orders.items[], logistics.eta</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Live-updating list of all orders currently in processing, dispatched, or out-for-delivery status. Each row shows product thumbnail, order ID, current status badge, and ETA. Tap to expand full order detail.</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Delivery Map Widget</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logistics.driver_location, orders.destination</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For orders with active delivery, a live map widget shows the driver's position relative to the delivery address with an animated progress indicator.</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Purchase History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orders.*, payments.amount, payments.date</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Paginated table of all completed orders with filters by date range and category. Each row has a Re-order button and a Download Invoice button.</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Saved Addresses</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user_addresses.*, maps.geocode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Card-based display of all saved delivery addresses with a map pin thumbnail. User can add, edit, or set a default address.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Payment Methods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user_payment_methods.*, payment_gateway.status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of saved payment cards and digital wallets with masked card numbers, expiry, and a Set Default toggle. PCI-compliant tokenized display only.</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Spending Analytics</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payments.amount, payments.category, payments.date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Monthly bar chart of total spending by category (Materials, Freelancers, Vehicles). Includes total spend this month vs. last month comparison.</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Wish List</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user_wishlist.product_id, products.price, products.stock_status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Grid of saved products with current price, stock availability badge, and Add to Basket CTA. Price-drop alerts are shown as a badge on changed items.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Hired Workers History</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contracts.freelancer_id, contracts.status, contracts.amount</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List of past and active freelancer engagements with status, total paid, and option to re-hire or review.</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Vehicle Hire History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trips.driver_id, trips.origin, trips.destination, trips.fare</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of completed and upcoming vehicle hire bookings with trip details and receipt download.</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Notification Preferences</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user_notification_settings.*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Toggle switches for: Order Updates, Price Drop Alerts, Promotional Offers, Freelancer Messages, Delivery Notifications. Per-channel (email, SMS, push).</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Account Security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users.mfa_status, users.last_login, users.sessions[]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MFA toggle, list of active sessions with device/location, and a Logout All Devices button.</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2.5 Permissions Matrix — Casual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Browse full product catalog</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 login required for browsing; basket requires login</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Add items to basket</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Basket persists across sessions when logged in</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Checkout and payment</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Supports all payment methods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Click-and-Collect selection</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Per-item selection at checkout</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Home delivery selection</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Per-item selection at checkout</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View and track orders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Real-time status and map tracking</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Download invoices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PDF generation per order</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Hire freelancer</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Subject to escrow payment hold</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Hire vehicle with driver</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Real-time booking and tracking</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Participate in bidding</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Bidding is restricted to USR-OWNER and above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Upload project documents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Not applicable to this role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inventory</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Supplier function 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Access admin panel</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Restricted to USR-ADMIN</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3. USR-OWNER — Construction Owner / Owner Representative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B74" w:sz="1"/>
              <w:left w:val="single" w:color="1A7B74" w:sz="1"/>
              <w:bottom w:val="single" w:color="1A7B74" w:sz="1"/>
              <w:right w:val="single" w:color="1A7B74" w:sz="1"/>
            </w:tcBorders>
            <w:shd w:fill="1A7B74"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USR-02</w:t>
            </w:r>
          </w:p>
        </w:tc>
        <w:tc>
          <w:tcPr>
            <w:tcW w:type="dxa" w:w="8160"/>
            <w:tcBorders>
              <w:top w:val="single" w:color="1A7B74" w:sz="1"/>
              <w:left w:val="single" w:color="1A7B74" w:sz="1"/>
              <w:bottom w:val="single" w:color="1A7B74" w:sz="1"/>
              <w:right w:val="single" w:color="1A7B74" w:sz="1"/>
            </w:tcBorders>
            <w:shd w:fill="D4EDEA" w:val="clear"/>
            <w:tcMar>
              <w:top w:type="dxa" w:w="120"/>
              <w:left w:type="dxa" w:w="200"/>
              <w:bottom w:type="dxa" w:w="120"/>
              <w:right w:type="dxa" w:w="160"/>
            </w:tcMar>
          </w:tcPr>
          <w:p>
            <w:r>
              <w:rPr>
                <w:rFonts w:ascii="Arial" w:cs="Arial" w:eastAsia="Arial" w:hAnsi="Arial"/>
                <w:b/>
                <w:bCs/>
                <w:color w:val="1A7B74"/>
                <w:sz w:val="30"/>
                <w:szCs w:val="30"/>
              </w:rPr>
              <w:t xml:space="preserve">Construction Owner / Owner Representative</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3.1 Role Description</w:t>
      </w:r>
    </w:p>
    <w:p>
      <w:pPr>
        <w:spacing w:after="120" w:before="0"/>
        <w:jc w:val="left"/>
      </w:pPr>
      <w:r>
        <w:rPr>
          <w:rFonts w:ascii="Arial" w:cs="Arial" w:eastAsia="Arial" w:hAnsi="Arial"/>
          <w:b w:val="false"/>
          <w:bCs w:val="false"/>
          <w:i w:val="false"/>
          <w:iCs w:val="false"/>
          <w:color w:val="1A1A1A"/>
          <w:sz w:val="22"/>
          <w:szCs w:val="22"/>
        </w:rPr>
        <w:t xml:space="preserve">The Construction Owner, or their formally designated representative, is the highest-authority project stakeholder on the platform. This user holds the contractual mandate to initiate, finance, and govern construction projects. On the platform, they occupy the role of the project originator: they publish tender and bidding documents, receive and evaluate proposals from contractors and consultants, assign winning bidders, and maintain oversight of project progress, financial disbursements, and supplier performance throughout the project lifecycle.</w:t>
      </w:r>
    </w:p>
    <w:p>
      <w:pPr>
        <w:spacing w:after="120" w:before="0"/>
        <w:jc w:val="left"/>
      </w:pPr>
      <w:r>
        <w:rPr>
          <w:rFonts w:ascii="Arial" w:cs="Arial" w:eastAsia="Arial" w:hAnsi="Arial"/>
          <w:b w:val="false"/>
          <w:bCs w:val="false"/>
          <w:i w:val="false"/>
          <w:iCs w:val="false"/>
          <w:color w:val="1A1A1A"/>
          <w:sz w:val="22"/>
          <w:szCs w:val="22"/>
        </w:rPr>
        <w:t xml:space="preserve">In platform terms, this role is a fusion of the Premium Buyer (for procurement) and the Client (Startup Founder / Agency Owner) from the freelance cluster, elevated with construction-specific capabilities: BIM document upload and AI-driven cost estimation, bid management, multi-party contract assignment, and project-level financial dashboards. This is the most feature-rich buyer-side role on the platform.</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3.2 Registration and Verification</w:t>
      </w:r>
    </w:p>
    <w:p>
      <w:pPr>
        <w:pStyle w:val="ListParagraph"/>
        <w:numPr>
          <w:ilvl w:val="0"/>
          <w:numId w:val="2"/>
        </w:numPr>
        <w:spacing w:after="60" w:before="40"/>
      </w:pPr>
      <w:r>
        <w:rPr>
          <w:rFonts w:ascii="Arial" w:cs="Arial" w:eastAsia="Arial" w:hAnsi="Arial"/>
          <w:color w:val="1A1A1A"/>
          <w:sz w:val="22"/>
          <w:szCs w:val="22"/>
        </w:rPr>
        <w:t xml:space="preserve">Registration requires: full name or company name, national ID or commercial registration number, contact details, and uploaded official documents (company registration certificate, tax number, authorized signatory proof).</w:t>
      </w:r>
    </w:p>
    <w:p>
      <w:pPr>
        <w:pStyle w:val="ListParagraph"/>
        <w:numPr>
          <w:ilvl w:val="0"/>
          <w:numId w:val="2"/>
        </w:numPr>
        <w:spacing w:after="60" w:before="40"/>
      </w:pPr>
      <w:r>
        <w:rPr>
          <w:rFonts w:ascii="Arial" w:cs="Arial" w:eastAsia="Arial" w:hAnsi="Arial"/>
          <w:color w:val="1A1A1A"/>
          <w:sz w:val="22"/>
          <w:szCs w:val="22"/>
        </w:rPr>
        <w:t xml:space="preserve">Document verification is mandatory before the user may publish a bidding document. The Admin must approve the uploaded documents within a configurable SLA (default: 48 hours).</w:t>
      </w:r>
    </w:p>
    <w:p>
      <w:pPr>
        <w:pStyle w:val="ListParagraph"/>
        <w:numPr>
          <w:ilvl w:val="0"/>
          <w:numId w:val="2"/>
        </w:numPr>
        <w:spacing w:after="60" w:before="40"/>
      </w:pPr>
      <w:r>
        <w:rPr>
          <w:rFonts w:ascii="Arial" w:cs="Arial" w:eastAsia="Arial" w:hAnsi="Arial"/>
          <w:color w:val="1A1A1A"/>
          <w:sz w:val="22"/>
          <w:szCs w:val="22"/>
        </w:rPr>
        <w:t xml:space="preserve">Upon approval, the user account is upgraded to verified status, unlocking the full bidding and tendering module.</w:t>
      </w:r>
    </w:p>
    <w:p>
      <w:pPr>
        <w:pStyle w:val="ListParagraph"/>
        <w:numPr>
          <w:ilvl w:val="0"/>
          <w:numId w:val="2"/>
        </w:numPr>
        <w:spacing w:after="60" w:before="40"/>
      </w:pPr>
      <w:r>
        <w:rPr>
          <w:rFonts w:ascii="Arial" w:cs="Arial" w:eastAsia="Arial" w:hAnsi="Arial"/>
          <w:color w:val="1A1A1A"/>
          <w:sz w:val="22"/>
          <w:szCs w:val="22"/>
        </w:rPr>
        <w:t xml:space="preserve">An unverified Construction Owner may browse the platform and prepare draft tender documents but may not publish or send them externally.</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3.3 Core Functional Capabilities</w:t>
      </w:r>
    </w:p>
    <w:p>
      <w:pPr>
        <w:pStyle w:val="Heading3"/>
        <w:spacing w:after="100" w:before="220"/>
      </w:pPr>
      <w:r>
        <w:rPr>
          <w:rFonts w:ascii="Arial" w:cs="Arial" w:eastAsia="Arial" w:hAnsi="Arial"/>
          <w:b/>
          <w:bCs/>
          <w:color w:val="1A7B74"/>
          <w:sz w:val="24"/>
          <w:szCs w:val="24"/>
        </w:rPr>
        <w:t xml:space="preserve">3.3.1 Bidding and Tendering</w:t>
      </w:r>
    </w:p>
    <w:p>
      <w:pPr>
        <w:pStyle w:val="ListParagraph"/>
        <w:numPr>
          <w:ilvl w:val="0"/>
          <w:numId w:val="2"/>
        </w:numPr>
        <w:spacing w:after="60" w:before="40"/>
      </w:pPr>
      <w:r>
        <w:rPr>
          <w:rFonts w:ascii="Arial" w:cs="Arial" w:eastAsia="Arial" w:hAnsi="Arial"/>
          <w:color w:val="1A1A1A"/>
          <w:sz w:val="22"/>
          <w:szCs w:val="22"/>
        </w:rPr>
        <w:t xml:space="preserve">Create, draft, and publish tender/bidding documents using a structured multi-step form wizard.</w:t>
      </w:r>
    </w:p>
    <w:p>
      <w:pPr>
        <w:pStyle w:val="ListParagraph"/>
        <w:numPr>
          <w:ilvl w:val="0"/>
          <w:numId w:val="2"/>
        </w:numPr>
        <w:spacing w:after="60" w:before="40"/>
      </w:pPr>
      <w:r>
        <w:rPr>
          <w:rFonts w:ascii="Arial" w:cs="Arial" w:eastAsia="Arial" w:hAnsi="Arial"/>
          <w:color w:val="1A1A1A"/>
          <w:sz w:val="22"/>
          <w:szCs w:val="22"/>
        </w:rPr>
        <w:t xml:space="preserve">Upload supporting documents: drawings (DWG, PDF), specifications (DOCX, PDF), bills of quantities (XLSX), and BIM models (IFC).</w:t>
      </w:r>
    </w:p>
    <w:p>
      <w:pPr>
        <w:pStyle w:val="ListParagraph"/>
        <w:numPr>
          <w:ilvl w:val="0"/>
          <w:numId w:val="2"/>
        </w:numPr>
        <w:spacing w:after="60" w:before="40"/>
      </w:pPr>
      <w:r>
        <w:rPr>
          <w:rFonts w:ascii="Arial" w:cs="Arial" w:eastAsia="Arial" w:hAnsi="Arial"/>
          <w:color w:val="1A1A1A"/>
          <w:sz w:val="22"/>
          <w:szCs w:val="22"/>
        </w:rPr>
        <w:t xml:space="preserve">The platform AI engine shall automatically parse uploaded documents and generate a preliminary cost estimation based on the current registered material prices and freelancer rates in the marketplace database.</w:t>
      </w:r>
    </w:p>
    <w:p>
      <w:pPr>
        <w:pStyle w:val="ListParagraph"/>
        <w:numPr>
          <w:ilvl w:val="0"/>
          <w:numId w:val="2"/>
        </w:numPr>
        <w:spacing w:after="60" w:before="40"/>
      </w:pPr>
      <w:r>
        <w:rPr>
          <w:rFonts w:ascii="Arial" w:cs="Arial" w:eastAsia="Arial" w:hAnsi="Arial"/>
          <w:color w:val="1A1A1A"/>
          <w:sz w:val="22"/>
          <w:szCs w:val="22"/>
        </w:rPr>
        <w:t xml:space="preserve">Set bidding deadlines, minimum qualification criteria for bidders, required certifications, and bond requirements.</w:t>
      </w:r>
    </w:p>
    <w:p>
      <w:pPr>
        <w:pStyle w:val="ListParagraph"/>
        <w:numPr>
          <w:ilvl w:val="0"/>
          <w:numId w:val="2"/>
        </w:numPr>
        <w:spacing w:after="60" w:before="40"/>
      </w:pPr>
      <w:r>
        <w:rPr>
          <w:rFonts w:ascii="Arial" w:cs="Arial" w:eastAsia="Arial" w:hAnsi="Arial"/>
          <w:color w:val="1A1A1A"/>
          <w:sz w:val="22"/>
          <w:szCs w:val="22"/>
        </w:rPr>
        <w:t xml:space="preserve">Publish the tender publicly on the platform or send it as a targeted private invitation to specific pre-qualified contractors.</w:t>
      </w:r>
    </w:p>
    <w:p>
      <w:pPr>
        <w:pStyle w:val="ListParagraph"/>
        <w:numPr>
          <w:ilvl w:val="0"/>
          <w:numId w:val="2"/>
        </w:numPr>
        <w:spacing w:after="60" w:before="40"/>
      </w:pPr>
      <w:r>
        <w:rPr>
          <w:rFonts w:ascii="Arial" w:cs="Arial" w:eastAsia="Arial" w:hAnsi="Arial"/>
          <w:color w:val="1A1A1A"/>
          <w:sz w:val="22"/>
          <w:szCs w:val="22"/>
        </w:rPr>
        <w:t xml:space="preserve">Receive, view, and compare submitted bids in a structured comparison table showing price, timeline, qualifications, and ratings side-by-side.</w:t>
      </w:r>
    </w:p>
    <w:p>
      <w:pPr>
        <w:pStyle w:val="ListParagraph"/>
        <w:numPr>
          <w:ilvl w:val="0"/>
          <w:numId w:val="2"/>
        </w:numPr>
        <w:spacing w:after="60" w:before="40"/>
      </w:pPr>
      <w:r>
        <w:rPr>
          <w:rFonts w:ascii="Arial" w:cs="Arial" w:eastAsia="Arial" w:hAnsi="Arial"/>
          <w:color w:val="1A1A1A"/>
          <w:sz w:val="22"/>
          <w:szCs w:val="22"/>
        </w:rPr>
        <w:t xml:space="preserve">Mark bids as Shortlisted, Under Review, or Rejected, and communicate decisions directly through the platform messaging system.</w:t>
      </w:r>
    </w:p>
    <w:p>
      <w:pPr>
        <w:pStyle w:val="ListParagraph"/>
        <w:numPr>
          <w:ilvl w:val="0"/>
          <w:numId w:val="2"/>
        </w:numPr>
        <w:spacing w:after="60" w:before="40"/>
      </w:pPr>
      <w:r>
        <w:rPr>
          <w:rFonts w:ascii="Arial" w:cs="Arial" w:eastAsia="Arial" w:hAnsi="Arial"/>
          <w:color w:val="1A1A1A"/>
          <w:sz w:val="22"/>
          <w:szCs w:val="22"/>
        </w:rPr>
        <w:t xml:space="preserve">Award the contract to the selected bidder with a single-click assignment action, which automatically triggers the contract generation workflow.</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3.3.2 Project and Contract Management</w:t>
      </w:r>
    </w:p>
    <w:p>
      <w:pPr>
        <w:pStyle w:val="ListParagraph"/>
        <w:numPr>
          <w:ilvl w:val="0"/>
          <w:numId w:val="2"/>
        </w:numPr>
        <w:spacing w:after="60" w:before="40"/>
      </w:pPr>
      <w:r>
        <w:rPr>
          <w:rFonts w:ascii="Arial" w:cs="Arial" w:eastAsia="Arial" w:hAnsi="Arial"/>
          <w:color w:val="1A1A1A"/>
          <w:sz w:val="22"/>
          <w:szCs w:val="22"/>
        </w:rPr>
        <w:t xml:space="preserve">View all active and past projects in a consolidated project registry with status indicators.</w:t>
      </w:r>
    </w:p>
    <w:p>
      <w:pPr>
        <w:pStyle w:val="ListParagraph"/>
        <w:numPr>
          <w:ilvl w:val="0"/>
          <w:numId w:val="2"/>
        </w:numPr>
        <w:spacing w:after="60" w:before="40"/>
      </w:pPr>
      <w:r>
        <w:rPr>
          <w:rFonts w:ascii="Arial" w:cs="Arial" w:eastAsia="Arial" w:hAnsi="Arial"/>
          <w:color w:val="1A1A1A"/>
          <w:sz w:val="22"/>
          <w:szCs w:val="22"/>
        </w:rPr>
        <w:t xml:space="preserve">Assign consultants, contractors, sub-contractors, and material suppliers to a project from within the platform.</w:t>
      </w:r>
    </w:p>
    <w:p>
      <w:pPr>
        <w:pStyle w:val="ListParagraph"/>
        <w:numPr>
          <w:ilvl w:val="0"/>
          <w:numId w:val="2"/>
        </w:numPr>
        <w:spacing w:after="60" w:before="40"/>
      </w:pPr>
      <w:r>
        <w:rPr>
          <w:rFonts w:ascii="Arial" w:cs="Arial" w:eastAsia="Arial" w:hAnsi="Arial"/>
          <w:color w:val="1A1A1A"/>
          <w:sz w:val="22"/>
          <w:szCs w:val="22"/>
        </w:rPr>
        <w:t xml:space="preserve">Monitor milestone progress, approve completed milestones, and release escrow payments upon approval.</w:t>
      </w:r>
    </w:p>
    <w:p>
      <w:pPr>
        <w:pStyle w:val="ListParagraph"/>
        <w:numPr>
          <w:ilvl w:val="0"/>
          <w:numId w:val="2"/>
        </w:numPr>
        <w:spacing w:after="60" w:before="40"/>
      </w:pPr>
      <w:r>
        <w:rPr>
          <w:rFonts w:ascii="Arial" w:cs="Arial" w:eastAsia="Arial" w:hAnsi="Arial"/>
          <w:color w:val="1A1A1A"/>
          <w:sz w:val="22"/>
          <w:szCs w:val="22"/>
        </w:rPr>
        <w:t xml:space="preserve">Download generated contracts and agreements in PDF format for offline signing or upload signed copies.</w:t>
      </w:r>
    </w:p>
    <w:p>
      <w:pPr>
        <w:pStyle w:val="ListParagraph"/>
        <w:numPr>
          <w:ilvl w:val="0"/>
          <w:numId w:val="2"/>
        </w:numPr>
        <w:spacing w:after="60" w:before="40"/>
      </w:pPr>
      <w:r>
        <w:rPr>
          <w:rFonts w:ascii="Arial" w:cs="Arial" w:eastAsia="Arial" w:hAnsi="Arial"/>
          <w:color w:val="1A1A1A"/>
          <w:sz w:val="22"/>
          <w:szCs w:val="22"/>
        </w:rPr>
        <w:t xml:space="preserve">Initiate formal disputes through the platform's dispute resolution module.</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3.3.3 Communication and Coordination</w:t>
      </w:r>
    </w:p>
    <w:p>
      <w:pPr>
        <w:pStyle w:val="ListParagraph"/>
        <w:numPr>
          <w:ilvl w:val="0"/>
          <w:numId w:val="2"/>
        </w:numPr>
        <w:spacing w:after="60" w:before="40"/>
      </w:pPr>
      <w:r>
        <w:rPr>
          <w:rFonts w:ascii="Arial" w:cs="Arial" w:eastAsia="Arial" w:hAnsi="Arial"/>
          <w:color w:val="1A1A1A"/>
          <w:sz w:val="22"/>
          <w:szCs w:val="22"/>
        </w:rPr>
        <w:t xml:space="preserve">Send and receive messages with suppliers, contractors, consultants, and platform support within a unified inbox.</w:t>
      </w:r>
    </w:p>
    <w:p>
      <w:pPr>
        <w:pStyle w:val="ListParagraph"/>
        <w:numPr>
          <w:ilvl w:val="0"/>
          <w:numId w:val="2"/>
        </w:numPr>
        <w:spacing w:after="60" w:before="40"/>
      </w:pPr>
      <w:r>
        <w:rPr>
          <w:rFonts w:ascii="Arial" w:cs="Arial" w:eastAsia="Arial" w:hAnsi="Arial"/>
          <w:color w:val="1A1A1A"/>
          <w:sz w:val="22"/>
          <w:szCs w:val="22"/>
        </w:rPr>
        <w:t xml:space="preserve">Initiate group conversations linking all assigned parties of a single project.</w:t>
      </w:r>
    </w:p>
    <w:p>
      <w:pPr>
        <w:pStyle w:val="ListParagraph"/>
        <w:numPr>
          <w:ilvl w:val="0"/>
          <w:numId w:val="2"/>
        </w:numPr>
        <w:spacing w:after="60" w:before="40"/>
      </w:pPr>
      <w:r>
        <w:rPr>
          <w:rFonts w:ascii="Arial" w:cs="Arial" w:eastAsia="Arial" w:hAnsi="Arial"/>
          <w:color w:val="1A1A1A"/>
          <w:sz w:val="22"/>
          <w:szCs w:val="22"/>
        </w:rPr>
        <w:t xml:space="preserve">Receive real-time notifications for bid submissions, milestone completions, payment confirmations, and document uploads by assigned parties.</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3.3.4 Direct Procurement</w:t>
      </w:r>
    </w:p>
    <w:p>
      <w:pPr>
        <w:pStyle w:val="ListParagraph"/>
        <w:numPr>
          <w:ilvl w:val="0"/>
          <w:numId w:val="2"/>
        </w:numPr>
        <w:spacing w:after="60" w:before="40"/>
      </w:pPr>
      <w:r>
        <w:rPr>
          <w:rFonts w:ascii="Arial" w:cs="Arial" w:eastAsia="Arial" w:hAnsi="Arial"/>
          <w:color w:val="1A1A1A"/>
          <w:sz w:val="22"/>
          <w:szCs w:val="22"/>
        </w:rPr>
        <w:t xml:space="preserve">All capabilities of USR-CASUAL apply: the owner may purchase materials directly, hire freelancers, and arrange vehicle transport independently of formal project tendering.</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3.4 Dashboard — Construction Owner</w:t>
      </w:r>
    </w:p>
    <w:p>
      <w:pPr>
        <w:spacing w:after="120" w:before="0"/>
        <w:jc w:val="left"/>
      </w:pPr>
      <w:r>
        <w:rPr>
          <w:rFonts w:ascii="Arial" w:cs="Arial" w:eastAsia="Arial" w:hAnsi="Arial"/>
          <w:b w:val="false"/>
          <w:bCs w:val="false"/>
          <w:i w:val="false"/>
          <w:iCs w:val="false"/>
          <w:color w:val="1A1A1A"/>
          <w:sz w:val="22"/>
          <w:szCs w:val="22"/>
        </w:rPr>
        <w:t xml:space="preserve">The Construction Owner dashboard is a comprehensive project command center. It is organized into a persistent left sidebar with role-specific modules, a top summary bar, and a configurable main content area supporting widget rearrangement.</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 Portfolio Overview</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projects.*, bids.status, milestones.completion_pct</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Card grid of all active projects. Each card shows project name, total budget, current expenditure, milestone completion percentage, and assigned parties count. Click to enter full project detail view.</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Active Bids Monitor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tenders.published_at, bids.count, bids.latest_submission</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Table of all published tenders showing: tender title, publication date, number of bids received, deadline countdown, and status badge (Open / Closed / Awarded).</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Bid Comparison Table</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bids.*, bidders.company_name, bidders.rating</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When a tender is selected, a sortable and filterable side-by-side comparison table of all received bids. Columns: bidder name, submitted price, proposed timeline, rating, certifications, and Action buttons (Shortlist / Reject / Award).</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 Cost Estimation Panel</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uploaded_documents, materials.price_index, freelancer.rate_avg</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Displays the AI-generated cost estimate produced from uploaded project documents. Shows breakdown by category: Materials, Labor, Equipment, and Overhead. Includes confidence score and comparison to market average.</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Financial Dashboard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payments.*, escrow.balance, invoices.*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Multi-chart financial overview: total project budget vs. actual expenditure (bar chart), monthly cash flow (line chart), escrow balance gauge, and a list of pending payment approvals.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Milestone Tracker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milestones.*, milestones.status, milestones.due_date</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Gantt-style timeline showing all project milestones, their due dates, responsible parties, and completion status. Approve buttons appear inline for milestones submitted by contractors.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Document Vault</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project_documents.*, uploads.*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Centralized file repository for all project documents. Organized by type (Drawings, Specifications, Contracts, BIM). Supports upload, download, version history, and access-permission control per file.</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Supplier and Contractor Directory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assigned_parties.*, suppliers.rating, contractors.rating</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of all parties currently assigned to projects with contact information, role, rating, and a Message button. Filterable by project and role type.</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Messaging Inbox</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messages.*, messages.unread_count</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Unified inbox for all platform communications with threading by project, unread count badge, and quick-reply capability.</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Procurement Panel</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orders.*, basket.items, wishlist.*</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Identical to Casual Buyer procurement functions: basket, order history, payment methods, delivery tracking. Operates independently of project management.</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Notifications Center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notifications.*, alerts.*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Real-time feed of all platform events: bid received, milestone approved, payment processed, document uploaded, message received. Filterable by type and project.</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3.5 Permissions Matrix — Construction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Browse and purchase materials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e-commerce access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Hire freelancers and vehicles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marketplace access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Create and publish tenders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Requires verified account status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Upload BIM / DWG / PDF documents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Parsed automatically by AI engine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Receive AI cost estimation</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Generated on document upload</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Receive and compare bids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bid management access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Award contracts to bidders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Write-only action; triggers contract workflow</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Release escrow payments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Upon milestone approval confirmation</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Assign project parties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Contractor, consultant, supplier assignment</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Initiate dispute resolution</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 any assigned project</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inventory</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Supplier function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Modify platform policies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function only</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4. USR-CONSULT — Consultant / Project Management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B2D8E" w:sz="1"/>
              <w:left w:val="single" w:color="5B2D8E" w:sz="1"/>
              <w:bottom w:val="single" w:color="5B2D8E" w:sz="1"/>
              <w:right w:val="single" w:color="5B2D8E" w:sz="1"/>
            </w:tcBorders>
            <w:shd w:fill="5B2D8E"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USR-03</w:t>
            </w:r>
          </w:p>
        </w:tc>
        <w:tc>
          <w:tcPr>
            <w:tcW w:type="dxa" w:w="8160"/>
            <w:tcBorders>
              <w:top w:val="single" w:color="5B2D8E" w:sz="1"/>
              <w:left w:val="single" w:color="5B2D8E" w:sz="1"/>
              <w:bottom w:val="single" w:color="5B2D8E" w:sz="1"/>
              <w:right w:val="single" w:color="5B2D8E" w:sz="1"/>
            </w:tcBorders>
            <w:shd w:fill="EDE4F5" w:val="clear"/>
            <w:tcMar>
              <w:top w:type="dxa" w:w="120"/>
              <w:left w:type="dxa" w:w="200"/>
              <w:bottom w:type="dxa" w:w="120"/>
              <w:right w:type="dxa" w:w="160"/>
            </w:tcMar>
          </w:tcPr>
          <w:p>
            <w:r>
              <w:rPr>
                <w:rFonts w:ascii="Arial" w:cs="Arial" w:eastAsia="Arial" w:hAnsi="Arial"/>
                <w:b/>
                <w:bCs/>
                <w:color w:val="5B2D8E"/>
                <w:sz w:val="30"/>
                <w:szCs w:val="30"/>
              </w:rPr>
              <w:t xml:space="preserve">Consultant / Project Management Firm</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4.1 Role Description</w:t>
      </w:r>
    </w:p>
    <w:p>
      <w:pPr>
        <w:spacing w:after="120" w:before="0"/>
        <w:jc w:val="left"/>
      </w:pPr>
      <w:r>
        <w:rPr>
          <w:rFonts w:ascii="Arial" w:cs="Arial" w:eastAsia="Arial" w:hAnsi="Arial"/>
          <w:b w:val="false"/>
          <w:bCs w:val="false"/>
          <w:i w:val="false"/>
          <w:iCs w:val="false"/>
          <w:color w:val="1A1A1A"/>
          <w:sz w:val="22"/>
          <w:szCs w:val="22"/>
        </w:rPr>
        <w:t xml:space="preserve">The Consultant encompasses two distinct professional profiles that share a common platform identity: the Design Consultant (architect, structural engineer, MEP engineer, civil engineer) and the Construction Supervision Consultant or Project Management firm (resident engineer, site inspector, project manager). Both profiles operate as professional service providers on the platform, offering their expertise for hire, while simultaneously functioning as sophisticated users of the procurement and tendering modules when acting on behalf of their client (the Construction Owner).</w:t>
      </w:r>
    </w:p>
    <w:p>
      <w:pPr>
        <w:spacing w:after="120" w:before="0"/>
        <w:jc w:val="left"/>
      </w:pPr>
      <w:r>
        <w:rPr>
          <w:rFonts w:ascii="Arial" w:cs="Arial" w:eastAsia="Arial" w:hAnsi="Arial"/>
          <w:b w:val="false"/>
          <w:bCs w:val="false"/>
          <w:i w:val="false"/>
          <w:iCs w:val="false"/>
          <w:color w:val="1A1A1A"/>
          <w:sz w:val="22"/>
          <w:szCs w:val="22"/>
        </w:rPr>
        <w:t xml:space="preserve">The platform must accommodate the dual nature of this role: as a service offerer (applying to tenders, listing consultancy services, receiving payment) and as a project authority (reviewing submittals, approving materials, certifying milestone completion on behalf of the owner). This makes the Consultant dashboard the most context-sensitive interface on the platform, adapting its primary view based on whether the user is acting in a self-employed service capacity or in a delegated project authority capacity.</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4.2 Registration and Profile Setup</w:t>
      </w:r>
    </w:p>
    <w:p>
      <w:pPr>
        <w:pStyle w:val="ListParagraph"/>
        <w:numPr>
          <w:ilvl w:val="0"/>
          <w:numId w:val="2"/>
        </w:numPr>
        <w:spacing w:after="60" w:before="40"/>
      </w:pPr>
      <w:r>
        <w:rPr>
          <w:rFonts w:ascii="Arial" w:cs="Arial" w:eastAsia="Arial" w:hAnsi="Arial"/>
          <w:color w:val="1A1A1A"/>
          <w:sz w:val="22"/>
          <w:szCs w:val="22"/>
        </w:rPr>
        <w:t xml:space="preserve">Registration requires: company or individual professional name, professional license number (issued by a recognized engineering body), area of specialization, contact details, and official credential documents.</w:t>
      </w:r>
    </w:p>
    <w:p>
      <w:pPr>
        <w:pStyle w:val="ListParagraph"/>
        <w:numPr>
          <w:ilvl w:val="0"/>
          <w:numId w:val="2"/>
        </w:numPr>
        <w:spacing w:after="60" w:before="40"/>
      </w:pPr>
      <w:r>
        <w:rPr>
          <w:rFonts w:ascii="Arial" w:cs="Arial" w:eastAsia="Arial" w:hAnsi="Arial"/>
          <w:color w:val="1A1A1A"/>
          <w:sz w:val="22"/>
          <w:szCs w:val="22"/>
        </w:rPr>
        <w:t xml:space="preserve">The system shall support both individual professionals and multi-person firms under a single account, with the firm administrator managing sub-accounts for team members.</w:t>
      </w:r>
    </w:p>
    <w:p>
      <w:pPr>
        <w:pStyle w:val="ListParagraph"/>
        <w:numPr>
          <w:ilvl w:val="0"/>
          <w:numId w:val="2"/>
        </w:numPr>
        <w:spacing w:after="60" w:before="40"/>
      </w:pPr>
      <w:r>
        <w:rPr>
          <w:rFonts w:ascii="Arial" w:cs="Arial" w:eastAsia="Arial" w:hAnsi="Arial"/>
          <w:color w:val="1A1A1A"/>
          <w:sz w:val="22"/>
          <w:szCs w:val="22"/>
        </w:rPr>
        <w:t xml:space="preserve">Uploaded credentials (engineering licenses, professional certifications, company registration) must be verified by the Admin before the consultant may apply to tenders or be assigned to projects by owners.</w:t>
      </w:r>
    </w:p>
    <w:p>
      <w:pPr>
        <w:pStyle w:val="ListParagraph"/>
        <w:numPr>
          <w:ilvl w:val="0"/>
          <w:numId w:val="2"/>
        </w:numPr>
        <w:spacing w:after="60" w:before="40"/>
      </w:pPr>
      <w:r>
        <w:rPr>
          <w:rFonts w:ascii="Arial" w:cs="Arial" w:eastAsia="Arial" w:hAnsi="Arial"/>
          <w:color w:val="1A1A1A"/>
          <w:sz w:val="22"/>
          <w:szCs w:val="22"/>
        </w:rPr>
        <w:t xml:space="preserve">Profile setup includes: a professional biography, specialization tags (Structural, Architecture, MEP, Civil, Cost Estimation, Project Management), portfolio of past projects, languages spoken, geographic coverage areas, and pricing model (hourly rate, lump-sum, or percentage of project cost).</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4.3 Core Functional Capabilities</w:t>
      </w:r>
    </w:p>
    <w:p>
      <w:pPr>
        <w:pStyle w:val="Heading3"/>
        <w:spacing w:after="100" w:before="220"/>
      </w:pPr>
      <w:r>
        <w:rPr>
          <w:rFonts w:ascii="Arial" w:cs="Arial" w:eastAsia="Arial" w:hAnsi="Arial"/>
          <w:b/>
          <w:bCs/>
          <w:color w:val="1A7B74"/>
          <w:sz w:val="24"/>
          <w:szCs w:val="24"/>
        </w:rPr>
        <w:t xml:space="preserve">4.3.1 Service Listing and Freelance Profile</w:t>
      </w:r>
    </w:p>
    <w:p>
      <w:pPr>
        <w:pStyle w:val="ListParagraph"/>
        <w:numPr>
          <w:ilvl w:val="0"/>
          <w:numId w:val="2"/>
        </w:numPr>
        <w:spacing w:after="60" w:before="40"/>
      </w:pPr>
      <w:r>
        <w:rPr>
          <w:rFonts w:ascii="Arial" w:cs="Arial" w:eastAsia="Arial" w:hAnsi="Arial"/>
          <w:color w:val="1A1A1A"/>
          <w:sz w:val="22"/>
          <w:szCs w:val="22"/>
        </w:rPr>
        <w:t xml:space="preserve">Maintain a public-facing professional profile listing all services offered, displayed in the platform's freelancer marketplace.</w:t>
      </w:r>
    </w:p>
    <w:p>
      <w:pPr>
        <w:pStyle w:val="ListParagraph"/>
        <w:numPr>
          <w:ilvl w:val="0"/>
          <w:numId w:val="2"/>
        </w:numPr>
        <w:spacing w:after="60" w:before="40"/>
      </w:pPr>
      <w:r>
        <w:rPr>
          <w:rFonts w:ascii="Arial" w:cs="Arial" w:eastAsia="Arial" w:hAnsi="Arial"/>
          <w:color w:val="1A1A1A"/>
          <w:sz w:val="22"/>
          <w:szCs w:val="22"/>
        </w:rPr>
        <w:t xml:space="preserve">Set availability calendar specifying dates and times available for new engagements.</w:t>
      </w:r>
    </w:p>
    <w:p>
      <w:pPr>
        <w:pStyle w:val="ListParagraph"/>
        <w:numPr>
          <w:ilvl w:val="0"/>
          <w:numId w:val="2"/>
        </w:numPr>
        <w:spacing w:after="60" w:before="40"/>
      </w:pPr>
      <w:r>
        <w:rPr>
          <w:rFonts w:ascii="Arial" w:cs="Arial" w:eastAsia="Arial" w:hAnsi="Arial"/>
          <w:color w:val="1A1A1A"/>
          <w:sz w:val="22"/>
          <w:szCs w:val="22"/>
        </w:rPr>
        <w:t xml:space="preserve">Receive direct hire requests from Construction Owners and Casual Buyers, and accept or decline them.</w:t>
      </w:r>
    </w:p>
    <w:p>
      <w:pPr>
        <w:pStyle w:val="ListParagraph"/>
        <w:numPr>
          <w:ilvl w:val="0"/>
          <w:numId w:val="2"/>
        </w:numPr>
        <w:spacing w:after="60" w:before="40"/>
      </w:pPr>
      <w:r>
        <w:rPr>
          <w:rFonts w:ascii="Arial" w:cs="Arial" w:eastAsia="Arial" w:hAnsi="Arial"/>
          <w:color w:val="1A1A1A"/>
          <w:sz w:val="22"/>
          <w:szCs w:val="22"/>
        </w:rPr>
        <w:t xml:space="preserve">Receive payment through the platform's escrow system upon milestone approval or project completion.</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4.3.2 Bidding and Tendering — Consultant Mode</w:t>
      </w:r>
    </w:p>
    <w:p>
      <w:pPr>
        <w:pStyle w:val="ListParagraph"/>
        <w:numPr>
          <w:ilvl w:val="0"/>
          <w:numId w:val="2"/>
        </w:numPr>
        <w:spacing w:after="60" w:before="40"/>
      </w:pPr>
      <w:r>
        <w:rPr>
          <w:rFonts w:ascii="Arial" w:cs="Arial" w:eastAsia="Arial" w:hAnsi="Arial"/>
          <w:color w:val="1A1A1A"/>
          <w:sz w:val="22"/>
          <w:szCs w:val="22"/>
        </w:rPr>
        <w:t xml:space="preserve">Browse and apply to published tenders that are classified as requiring consultancy or project management services.</w:t>
      </w:r>
    </w:p>
    <w:p>
      <w:pPr>
        <w:pStyle w:val="ListParagraph"/>
        <w:numPr>
          <w:ilvl w:val="0"/>
          <w:numId w:val="2"/>
        </w:numPr>
        <w:spacing w:after="60" w:before="40"/>
      </w:pPr>
      <w:r>
        <w:rPr>
          <w:rFonts w:ascii="Arial" w:cs="Arial" w:eastAsia="Arial" w:hAnsi="Arial"/>
          <w:color w:val="1A1A1A"/>
          <w:sz w:val="22"/>
          <w:szCs w:val="22"/>
        </w:rPr>
        <w:t xml:space="preserve">Submit a detailed technical and financial proposal, including: proposed scope of work, team composition, timeline, methodology, and fee structure.</w:t>
      </w:r>
    </w:p>
    <w:p>
      <w:pPr>
        <w:pStyle w:val="ListParagraph"/>
        <w:numPr>
          <w:ilvl w:val="0"/>
          <w:numId w:val="2"/>
        </w:numPr>
        <w:spacing w:after="60" w:before="40"/>
      </w:pPr>
      <w:r>
        <w:rPr>
          <w:rFonts w:ascii="Arial" w:cs="Arial" w:eastAsia="Arial" w:hAnsi="Arial"/>
          <w:color w:val="1A1A1A"/>
          <w:sz w:val="22"/>
          <w:szCs w:val="22"/>
        </w:rPr>
        <w:t xml:space="preserve">Upload supporting documents with the proposal: firm credentials, reference projects, team CVs.</w:t>
      </w:r>
    </w:p>
    <w:p>
      <w:pPr>
        <w:pStyle w:val="ListParagraph"/>
        <w:numPr>
          <w:ilvl w:val="0"/>
          <w:numId w:val="2"/>
        </w:numPr>
        <w:spacing w:after="60" w:before="40"/>
      </w:pPr>
      <w:r>
        <w:rPr>
          <w:rFonts w:ascii="Arial" w:cs="Arial" w:eastAsia="Arial" w:hAnsi="Arial"/>
          <w:color w:val="1A1A1A"/>
          <w:sz w:val="22"/>
          <w:szCs w:val="22"/>
        </w:rPr>
        <w:t xml:space="preserve">Receive notification of bid outcome (shortlisted, rejected, or awarded).</w:t>
      </w:r>
    </w:p>
    <w:p>
      <w:pPr>
        <w:pStyle w:val="ListParagraph"/>
        <w:numPr>
          <w:ilvl w:val="0"/>
          <w:numId w:val="2"/>
        </w:numPr>
        <w:spacing w:after="60" w:before="40"/>
      </w:pPr>
      <w:r>
        <w:rPr>
          <w:rFonts w:ascii="Arial" w:cs="Arial" w:eastAsia="Arial" w:hAnsi="Arial"/>
          <w:color w:val="1A1A1A"/>
          <w:sz w:val="22"/>
          <w:szCs w:val="22"/>
        </w:rPr>
        <w:t xml:space="preserve">Upon award, the consultant account gains delegated project authority access for the specific project, unlocking supervision-level capabilities.</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4.3.3 Project Supervision Capabilities (When Assigned to a Project)</w:t>
      </w:r>
    </w:p>
    <w:p>
      <w:pPr>
        <w:pStyle w:val="ListParagraph"/>
        <w:numPr>
          <w:ilvl w:val="0"/>
          <w:numId w:val="2"/>
        </w:numPr>
        <w:spacing w:after="60" w:before="40"/>
      </w:pPr>
      <w:r>
        <w:rPr>
          <w:rFonts w:ascii="Arial" w:cs="Arial" w:eastAsia="Arial" w:hAnsi="Arial"/>
          <w:color w:val="1A1A1A"/>
          <w:sz w:val="22"/>
          <w:szCs w:val="22"/>
        </w:rPr>
        <w:t xml:space="preserve">Review and approve or reject material submittals uploaded by contractors against the project specification.</w:t>
      </w:r>
    </w:p>
    <w:p>
      <w:pPr>
        <w:pStyle w:val="ListParagraph"/>
        <w:numPr>
          <w:ilvl w:val="0"/>
          <w:numId w:val="2"/>
        </w:numPr>
        <w:spacing w:after="60" w:before="40"/>
      </w:pPr>
      <w:r>
        <w:rPr>
          <w:rFonts w:ascii="Arial" w:cs="Arial" w:eastAsia="Arial" w:hAnsi="Arial"/>
          <w:color w:val="1A1A1A"/>
          <w:sz w:val="22"/>
          <w:szCs w:val="22"/>
        </w:rPr>
        <w:t xml:space="preserve">Upload and share inspection reports, site observation records, and non-conformance notices.</w:t>
      </w:r>
    </w:p>
    <w:p>
      <w:pPr>
        <w:pStyle w:val="ListParagraph"/>
        <w:numPr>
          <w:ilvl w:val="0"/>
          <w:numId w:val="2"/>
        </w:numPr>
        <w:spacing w:after="60" w:before="40"/>
      </w:pPr>
      <w:r>
        <w:rPr>
          <w:rFonts w:ascii="Arial" w:cs="Arial" w:eastAsia="Arial" w:hAnsi="Arial"/>
          <w:color w:val="1A1A1A"/>
          <w:sz w:val="22"/>
          <w:szCs w:val="22"/>
        </w:rPr>
        <w:t xml:space="preserve">Review and certify or dispute contractor-submitted milestone completion claims.</w:t>
      </w:r>
    </w:p>
    <w:p>
      <w:pPr>
        <w:pStyle w:val="ListParagraph"/>
        <w:numPr>
          <w:ilvl w:val="0"/>
          <w:numId w:val="2"/>
        </w:numPr>
        <w:spacing w:after="60" w:before="40"/>
      </w:pPr>
      <w:r>
        <w:rPr>
          <w:rFonts w:ascii="Arial" w:cs="Arial" w:eastAsia="Arial" w:hAnsi="Arial"/>
          <w:color w:val="1A1A1A"/>
          <w:sz w:val="22"/>
          <w:szCs w:val="22"/>
        </w:rPr>
        <w:t xml:space="preserve">Access project BIM model and drawings read-only for reference during site supervision.</w:t>
      </w:r>
    </w:p>
    <w:p>
      <w:pPr>
        <w:pStyle w:val="ListParagraph"/>
        <w:numPr>
          <w:ilvl w:val="0"/>
          <w:numId w:val="2"/>
        </w:numPr>
        <w:spacing w:after="60" w:before="40"/>
      </w:pPr>
      <w:r>
        <w:rPr>
          <w:rFonts w:ascii="Arial" w:cs="Arial" w:eastAsia="Arial" w:hAnsi="Arial"/>
          <w:color w:val="1A1A1A"/>
          <w:sz w:val="22"/>
          <w:szCs w:val="22"/>
        </w:rPr>
        <w:t xml:space="preserve">Correspond with the construction owner, contractor, and material suppliers through the project-linked messaging thread.</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4.3.4 Cost Estimation and Procurement Support</w:t>
      </w:r>
    </w:p>
    <w:p>
      <w:pPr>
        <w:pStyle w:val="ListParagraph"/>
        <w:numPr>
          <w:ilvl w:val="0"/>
          <w:numId w:val="2"/>
        </w:numPr>
        <w:spacing w:after="60" w:before="40"/>
      </w:pPr>
      <w:r>
        <w:rPr>
          <w:rFonts w:ascii="Arial" w:cs="Arial" w:eastAsia="Arial" w:hAnsi="Arial"/>
          <w:color w:val="1A1A1A"/>
          <w:sz w:val="22"/>
          <w:szCs w:val="22"/>
        </w:rPr>
        <w:t xml:space="preserve">Access the platform's AI cost estimation tool independently to generate budgets for client advisory purposes.</w:t>
      </w:r>
    </w:p>
    <w:p>
      <w:pPr>
        <w:pStyle w:val="ListParagraph"/>
        <w:numPr>
          <w:ilvl w:val="0"/>
          <w:numId w:val="2"/>
        </w:numPr>
        <w:spacing w:after="60" w:before="40"/>
      </w:pPr>
      <w:r>
        <w:rPr>
          <w:rFonts w:ascii="Arial" w:cs="Arial" w:eastAsia="Arial" w:hAnsi="Arial"/>
          <w:color w:val="1A1A1A"/>
          <w:sz w:val="22"/>
          <w:szCs w:val="22"/>
        </w:rPr>
        <w:t xml:space="preserve">Upload design documents (IFC, DWG, PDF specifications) to generate automatic quantity takeoffs and cost estimates.</w:t>
      </w:r>
    </w:p>
    <w:p>
      <w:pPr>
        <w:pStyle w:val="ListParagraph"/>
        <w:numPr>
          <w:ilvl w:val="0"/>
          <w:numId w:val="2"/>
        </w:numPr>
        <w:spacing w:after="60" w:before="40"/>
      </w:pPr>
      <w:r>
        <w:rPr>
          <w:rFonts w:ascii="Arial" w:cs="Arial" w:eastAsia="Arial" w:hAnsi="Arial"/>
          <w:color w:val="1A1A1A"/>
          <w:sz w:val="22"/>
          <w:szCs w:val="22"/>
        </w:rPr>
        <w:t xml:space="preserve">Request material quotations from registered suppliers on behalf of the project owner.</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4.4 Dashboard — Consultant / PM Firm</w:t>
      </w:r>
    </w:p>
    <w:p>
      <w:pPr>
        <w:spacing w:after="120" w:before="0"/>
        <w:jc w:val="left"/>
      </w:pPr>
      <w:r>
        <w:rPr>
          <w:rFonts w:ascii="Arial" w:cs="Arial" w:eastAsia="Arial" w:hAnsi="Arial"/>
          <w:b w:val="false"/>
          <w:bCs w:val="false"/>
          <w:i w:val="false"/>
          <w:iCs w:val="false"/>
          <w:color w:val="1A1A1A"/>
          <w:sz w:val="22"/>
          <w:szCs w:val="22"/>
        </w:rPr>
        <w:t xml:space="preserve">The Consultant dashboard has two primary modes selectable from the top navigation: Service Provider Mode (focused on freelance profile, bids, and earnings) and Project Authority Mode (focused on active project supervision tasks). The default mode is determined by whether the user currently has an active project assignment.</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Profile Performance Summary</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freelancer_profile.views, proposals.submitted, contracts.won_rate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KPI cards showing: profile views this month, proposals submitted, contract win rate, average client rating, and total earnings to date.</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Active Contracts Panel</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contracts.*, milestones.next_due, payments.pending</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of all active client engagements with project name, client name, current milestone, next due date, and payment status.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Bid Pipeline</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proposals.*, tenders.title, tenders.deadline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Kanban-style board or table showing all submitted proposals by stage: Draft, Submitted, Under Review, Shortlisted, Won, Lost. Filterable by service type and tender value.</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Supervision Task Queue</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project_tasks.*, submittals.pending, ncr.open_count</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of pending supervision actions across all assigned projects: material submittals awaiting review, milestone certifications pending, NCRs requiring response. Color-coded by urgency.</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Document Management</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project_documents.*, submittals.*, reports.*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Organized file repository for all projects: design drawings, specifications, inspection reports, material submittals. Upload, annotate, and version tracking.</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 Cost Estimation Tool</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uploaded_documents, materials.price_index</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Dedicated panel for running independent cost estimates from uploaded project documents. Results show breakdown by trade and exportable to XLSX.</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Earnings Dashboard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payments.*, invoices.*, escrow.pending</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Financial overview: total earnings by month (bar chart), pending escrow balance, invoices issued vs. paid, and tax summary for the current financial year.</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Team Management (Firm Mode)</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firm_members.*, sub_accounts.*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 registered firms: manage team member sub-accounts, assign them to projects, set role permissions, and monitor individual performance metrics.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Messaging and Correspondence</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messages.*, messages.by_project</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Project-threaded inbox with client, contractor, and supplier communications. Supports file attachment and read receipts.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Calendar and Availability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availability.*, site_visits.scheduled</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Integrated calendar showing scheduled site visits, client meetings, proposal deadlines, and milestone due dates. Sync with Google Calendar / iCal.</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Ratings and Reviews</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client_reviews.*, rating_breakdown.*</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Display of all received client ratings with breakdown by category: Communication, Technical Quality, Timeliness, and Value for Fee. Response capability per review.</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4.5 Permissions Matrix —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Maintain public service profile</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Visible in freelancer marketplace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Apply to construction tenders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Consultancy-type tenders 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Submit technical proposals with documents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Requires verified credentials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Review and certify milestones (assigned projects)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Delegated authority from project owner</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Approve or reject material submittals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On assigned projects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Upload inspection and NCR reports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 assigned projects 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Access project BIM and drawings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Read-only access on assigned projects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Request material quotations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 behalf of assigned project</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firm sub-accounts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Firm-registered accounts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Publish new tenders (as owner)</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This is USR-OWNER capability 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Award contracts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Owner authority only</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5. USR-CONTR — Contractor / Sub-contractor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5000" w:sz="1"/>
              <w:left w:val="single" w:color="C05000" w:sz="1"/>
              <w:bottom w:val="single" w:color="C05000" w:sz="1"/>
              <w:right w:val="single" w:color="C05000" w:sz="1"/>
            </w:tcBorders>
            <w:shd w:fill="C050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USR-04</w:t>
            </w:r>
          </w:p>
        </w:tc>
        <w:tc>
          <w:tcPr>
            <w:tcW w:type="dxa" w:w="8160"/>
            <w:tcBorders>
              <w:top w:val="single" w:color="C05000" w:sz="1"/>
              <w:left w:val="single" w:color="C05000" w:sz="1"/>
              <w:bottom w:val="single" w:color="C05000" w:sz="1"/>
              <w:right w:val="single" w:color="C05000" w:sz="1"/>
            </w:tcBorders>
            <w:shd w:fill="FDE9D9" w:val="clear"/>
            <w:tcMar>
              <w:top w:type="dxa" w:w="120"/>
              <w:left w:type="dxa" w:w="200"/>
              <w:bottom w:type="dxa" w:w="120"/>
              <w:right w:type="dxa" w:w="160"/>
            </w:tcMar>
          </w:tcPr>
          <w:p>
            <w:r>
              <w:rPr>
                <w:rFonts w:ascii="Arial" w:cs="Arial" w:eastAsia="Arial" w:hAnsi="Arial"/>
                <w:b/>
                <w:bCs/>
                <w:color w:val="C05000"/>
                <w:sz w:val="30"/>
                <w:szCs w:val="30"/>
              </w:rPr>
              <w:t xml:space="preserve">Contractor / Sub-contractor</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5.1 Role Description</w:t>
      </w:r>
    </w:p>
    <w:p>
      <w:pPr>
        <w:spacing w:after="120" w:before="0"/>
        <w:jc w:val="left"/>
      </w:pPr>
      <w:r>
        <w:rPr>
          <w:rFonts w:ascii="Arial" w:cs="Arial" w:eastAsia="Arial" w:hAnsi="Arial"/>
          <w:b w:val="false"/>
          <w:bCs w:val="false"/>
          <w:i w:val="false"/>
          <w:iCs w:val="false"/>
          <w:color w:val="1A1A1A"/>
          <w:sz w:val="22"/>
          <w:szCs w:val="22"/>
        </w:rPr>
        <w:t xml:space="preserve">The Contractor is the primary execution stakeholder on the construction site. This role is responsible for winning project tenders, procuring all required materials and labor, managing sub-contractors, coordinating logistics, and delivering the project within the agreed scope, budget, and timeline. On the platform, the Main Contractor holds managerial-level access to the project module, while the Sub-contractor is operationally subordinate, with scope-limited visibility into only the portions of the project they are assigned to execute.</w:t>
      </w:r>
    </w:p>
    <w:p>
      <w:pPr>
        <w:spacing w:after="120" w:before="0"/>
        <w:jc w:val="left"/>
      </w:pPr>
      <w:r>
        <w:rPr>
          <w:rFonts w:ascii="Arial" w:cs="Arial" w:eastAsia="Arial" w:hAnsi="Arial"/>
          <w:b w:val="false"/>
          <w:bCs w:val="false"/>
          <w:i w:val="false"/>
          <w:iCs w:val="false"/>
          <w:color w:val="1A1A1A"/>
          <w:sz w:val="22"/>
          <w:szCs w:val="22"/>
        </w:rPr>
        <w:t xml:space="preserve">In terms of platform behavioral analogy, the Contractor is simultaneously a Bargain Hunter (seeking competitive material prices), an Agency Owner (managing a team of freelancers and sub-contractors), and a service bidder (competing for project awards). This role has one of the broadest functional footprints on the platform: procurement, bidding, workforce management, financial tracking, and logistics coordination all fall within its scope.</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5.2 Registration and Verification</w:t>
      </w:r>
    </w:p>
    <w:p>
      <w:pPr>
        <w:pStyle w:val="ListParagraph"/>
        <w:numPr>
          <w:ilvl w:val="0"/>
          <w:numId w:val="2"/>
        </w:numPr>
        <w:spacing w:after="60" w:before="40"/>
      </w:pPr>
      <w:r>
        <w:rPr>
          <w:rFonts w:ascii="Arial" w:cs="Arial" w:eastAsia="Arial" w:hAnsi="Arial"/>
          <w:color w:val="1A1A1A"/>
          <w:sz w:val="22"/>
          <w:szCs w:val="22"/>
        </w:rPr>
        <w:t xml:space="preserve">Registration requires: company name, commercial registration number, contractor classification and grade (as issued by the relevant national authority), contact details, and uploaded documents (trade license, VAT/tax registration, insurance certificates, bank account details).</w:t>
      </w:r>
    </w:p>
    <w:p>
      <w:pPr>
        <w:pStyle w:val="ListParagraph"/>
        <w:numPr>
          <w:ilvl w:val="0"/>
          <w:numId w:val="2"/>
        </w:numPr>
        <w:spacing w:after="60" w:before="40"/>
      </w:pPr>
      <w:r>
        <w:rPr>
          <w:rFonts w:ascii="Arial" w:cs="Arial" w:eastAsia="Arial" w:hAnsi="Arial"/>
          <w:color w:val="1A1A1A"/>
          <w:sz w:val="22"/>
          <w:szCs w:val="22"/>
        </w:rPr>
        <w:t xml:space="preserve">The system shall distinguish between Main Contractor accounts and Sub-contractor accounts at registration, as their dashboard views and permission sets differ.</w:t>
      </w:r>
    </w:p>
    <w:p>
      <w:pPr>
        <w:pStyle w:val="ListParagraph"/>
        <w:numPr>
          <w:ilvl w:val="0"/>
          <w:numId w:val="2"/>
        </w:numPr>
        <w:spacing w:after="60" w:before="40"/>
      </w:pPr>
      <w:r>
        <w:rPr>
          <w:rFonts w:ascii="Arial" w:cs="Arial" w:eastAsia="Arial" w:hAnsi="Arial"/>
          <w:color w:val="1A1A1A"/>
          <w:sz w:val="22"/>
          <w:szCs w:val="22"/>
        </w:rPr>
        <w:t xml:space="preserve">A Sub-contractor may be invited to the platform by a Main Contractor and linked directly to a project, bypassing the standard registration flow, subject to Admin approval.</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5.3 Core Functional Capabilities</w:t>
      </w:r>
    </w:p>
    <w:p>
      <w:pPr>
        <w:pStyle w:val="Heading3"/>
        <w:spacing w:after="100" w:before="220"/>
      </w:pPr>
      <w:r>
        <w:rPr>
          <w:rFonts w:ascii="Arial" w:cs="Arial" w:eastAsia="Arial" w:hAnsi="Arial"/>
          <w:b/>
          <w:bCs/>
          <w:color w:val="1A7B74"/>
          <w:sz w:val="24"/>
          <w:szCs w:val="24"/>
        </w:rPr>
        <w:t xml:space="preserve">5.3.1 Bidding and Tender Participation</w:t>
      </w:r>
    </w:p>
    <w:p>
      <w:pPr>
        <w:pStyle w:val="ListParagraph"/>
        <w:numPr>
          <w:ilvl w:val="0"/>
          <w:numId w:val="2"/>
        </w:numPr>
        <w:spacing w:after="60" w:before="40"/>
      </w:pPr>
      <w:r>
        <w:rPr>
          <w:rFonts w:ascii="Arial" w:cs="Arial" w:eastAsia="Arial" w:hAnsi="Arial"/>
          <w:color w:val="1A1A1A"/>
          <w:sz w:val="22"/>
          <w:szCs w:val="22"/>
        </w:rPr>
        <w:t xml:space="preserve">Browse all published public tenders on the platform, filterable by project type, location, value range, and required contractor grade.</w:t>
      </w:r>
    </w:p>
    <w:p>
      <w:pPr>
        <w:pStyle w:val="ListParagraph"/>
        <w:numPr>
          <w:ilvl w:val="0"/>
          <w:numId w:val="2"/>
        </w:numPr>
        <w:spacing w:after="60" w:before="40"/>
      </w:pPr>
      <w:r>
        <w:rPr>
          <w:rFonts w:ascii="Arial" w:cs="Arial" w:eastAsia="Arial" w:hAnsi="Arial"/>
          <w:color w:val="1A1A1A"/>
          <w:sz w:val="22"/>
          <w:szCs w:val="22"/>
        </w:rPr>
        <w:t xml:space="preserve">Download and review tender documents (drawings, specifications, BOQ, conditions of contract) from within the platform.</w:t>
      </w:r>
    </w:p>
    <w:p>
      <w:pPr>
        <w:pStyle w:val="ListParagraph"/>
        <w:numPr>
          <w:ilvl w:val="0"/>
          <w:numId w:val="2"/>
        </w:numPr>
        <w:spacing w:after="60" w:before="40"/>
      </w:pPr>
      <w:r>
        <w:rPr>
          <w:rFonts w:ascii="Arial" w:cs="Arial" w:eastAsia="Arial" w:hAnsi="Arial"/>
          <w:color w:val="1A1A1A"/>
          <w:sz w:val="22"/>
          <w:szCs w:val="22"/>
        </w:rPr>
        <w:t xml:space="preserve">Prepare and submit a bid package including: lump-sum or itemized price, proposed timeline, execution methodology, team composition, and supporting qualification documents.</w:t>
      </w:r>
    </w:p>
    <w:p>
      <w:pPr>
        <w:pStyle w:val="ListParagraph"/>
        <w:numPr>
          <w:ilvl w:val="0"/>
          <w:numId w:val="2"/>
        </w:numPr>
        <w:spacing w:after="60" w:before="40"/>
      </w:pPr>
      <w:r>
        <w:rPr>
          <w:rFonts w:ascii="Arial" w:cs="Arial" w:eastAsia="Arial" w:hAnsi="Arial"/>
          <w:color w:val="1A1A1A"/>
          <w:sz w:val="22"/>
          <w:szCs w:val="22"/>
        </w:rPr>
        <w:t xml:space="preserve">Track the status of all submitted bids in real time.</w:t>
      </w:r>
    </w:p>
    <w:p>
      <w:pPr>
        <w:pStyle w:val="ListParagraph"/>
        <w:numPr>
          <w:ilvl w:val="0"/>
          <w:numId w:val="2"/>
        </w:numPr>
        <w:spacing w:after="60" w:before="40"/>
      </w:pPr>
      <w:r>
        <w:rPr>
          <w:rFonts w:ascii="Arial" w:cs="Arial" w:eastAsia="Arial" w:hAnsi="Arial"/>
          <w:color w:val="1A1A1A"/>
          <w:sz w:val="22"/>
          <w:szCs w:val="22"/>
        </w:rPr>
        <w:t xml:space="preserve">Receive notification of bid outcome; if awarded, immediately access the full project management module for that project.</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5.3.2 Material Procurement and Quotation</w:t>
      </w:r>
    </w:p>
    <w:p>
      <w:pPr>
        <w:pStyle w:val="ListParagraph"/>
        <w:numPr>
          <w:ilvl w:val="0"/>
          <w:numId w:val="2"/>
        </w:numPr>
        <w:spacing w:after="60" w:before="40"/>
      </w:pPr>
      <w:r>
        <w:rPr>
          <w:rFonts w:ascii="Arial" w:cs="Arial" w:eastAsia="Arial" w:hAnsi="Arial"/>
          <w:color w:val="1A1A1A"/>
          <w:sz w:val="22"/>
          <w:szCs w:val="22"/>
        </w:rPr>
        <w:t xml:space="preserve">Request price quotations from registered material suppliers for specific items, referencing the project BOQ.</w:t>
      </w:r>
    </w:p>
    <w:p>
      <w:pPr>
        <w:pStyle w:val="ListParagraph"/>
        <w:numPr>
          <w:ilvl w:val="0"/>
          <w:numId w:val="2"/>
        </w:numPr>
        <w:spacing w:after="60" w:before="40"/>
      </w:pPr>
      <w:r>
        <w:rPr>
          <w:rFonts w:ascii="Arial" w:cs="Arial" w:eastAsia="Arial" w:hAnsi="Arial"/>
          <w:color w:val="1A1A1A"/>
          <w:sz w:val="22"/>
          <w:szCs w:val="22"/>
        </w:rPr>
        <w:t xml:space="preserve">Compare received quotations side-by-side and select preferred suppliers.</w:t>
      </w:r>
    </w:p>
    <w:p>
      <w:pPr>
        <w:pStyle w:val="ListParagraph"/>
        <w:numPr>
          <w:ilvl w:val="0"/>
          <w:numId w:val="2"/>
        </w:numPr>
        <w:spacing w:after="60" w:before="40"/>
      </w:pPr>
      <w:r>
        <w:rPr>
          <w:rFonts w:ascii="Arial" w:cs="Arial" w:eastAsia="Arial" w:hAnsi="Arial"/>
          <w:color w:val="1A1A1A"/>
          <w:sz w:val="22"/>
          <w:szCs w:val="22"/>
        </w:rPr>
        <w:t xml:space="preserve">Place purchase orders directly through the platform, linked to the project cost account.</w:t>
      </w:r>
    </w:p>
    <w:p>
      <w:pPr>
        <w:pStyle w:val="ListParagraph"/>
        <w:numPr>
          <w:ilvl w:val="0"/>
          <w:numId w:val="2"/>
        </w:numPr>
        <w:spacing w:after="60" w:before="40"/>
      </w:pPr>
      <w:r>
        <w:rPr>
          <w:rFonts w:ascii="Arial" w:cs="Arial" w:eastAsia="Arial" w:hAnsi="Arial"/>
          <w:color w:val="1A1A1A"/>
          <w:sz w:val="22"/>
          <w:szCs w:val="22"/>
        </w:rPr>
        <w:t xml:space="preserve">Track material delivery status and confirm receipt.</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5.3.3 Workforce and Sub-contractor Management</w:t>
      </w:r>
    </w:p>
    <w:p>
      <w:pPr>
        <w:pStyle w:val="ListParagraph"/>
        <w:numPr>
          <w:ilvl w:val="0"/>
          <w:numId w:val="2"/>
        </w:numPr>
        <w:spacing w:after="60" w:before="40"/>
      </w:pPr>
      <w:r>
        <w:rPr>
          <w:rFonts w:ascii="Arial" w:cs="Arial" w:eastAsia="Arial" w:hAnsi="Arial"/>
          <w:color w:val="1A1A1A"/>
          <w:sz w:val="22"/>
          <w:szCs w:val="22"/>
        </w:rPr>
        <w:t xml:space="preserve">Hire skilled workers and technicians from the platform's freelancer marketplace, with job assignments linked to specific project tasks.</w:t>
      </w:r>
    </w:p>
    <w:p>
      <w:pPr>
        <w:pStyle w:val="ListParagraph"/>
        <w:numPr>
          <w:ilvl w:val="0"/>
          <w:numId w:val="2"/>
        </w:numPr>
        <w:spacing w:after="60" w:before="40"/>
      </w:pPr>
      <w:r>
        <w:rPr>
          <w:rFonts w:ascii="Arial" w:cs="Arial" w:eastAsia="Arial" w:hAnsi="Arial"/>
          <w:color w:val="1A1A1A"/>
          <w:sz w:val="22"/>
          <w:szCs w:val="22"/>
        </w:rPr>
        <w:t xml:space="preserve">Assign sub-contractors to specific work packages within an awarded project.</w:t>
      </w:r>
    </w:p>
    <w:p>
      <w:pPr>
        <w:pStyle w:val="ListParagraph"/>
        <w:numPr>
          <w:ilvl w:val="0"/>
          <w:numId w:val="2"/>
        </w:numPr>
        <w:spacing w:after="60" w:before="40"/>
      </w:pPr>
      <w:r>
        <w:rPr>
          <w:rFonts w:ascii="Arial" w:cs="Arial" w:eastAsia="Arial" w:hAnsi="Arial"/>
          <w:color w:val="1A1A1A"/>
          <w:sz w:val="22"/>
          <w:szCs w:val="22"/>
        </w:rPr>
        <w:t xml:space="preserve">Post new job announcements (part-time or full-time) visible to the worker community.</w:t>
      </w:r>
    </w:p>
    <w:p>
      <w:pPr>
        <w:pStyle w:val="ListParagraph"/>
        <w:numPr>
          <w:ilvl w:val="0"/>
          <w:numId w:val="2"/>
        </w:numPr>
        <w:spacing w:after="60" w:before="40"/>
      </w:pPr>
      <w:r>
        <w:rPr>
          <w:rFonts w:ascii="Arial" w:cs="Arial" w:eastAsia="Arial" w:hAnsi="Arial"/>
          <w:color w:val="1A1A1A"/>
          <w:sz w:val="22"/>
          <w:szCs w:val="22"/>
        </w:rPr>
        <w:t xml:space="preserve">Track worker attendance, daily logs, and task completion from the project dashboard.</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5.3.4 Logistics and Vehicle Management</w:t>
      </w:r>
    </w:p>
    <w:p>
      <w:pPr>
        <w:pStyle w:val="ListParagraph"/>
        <w:numPr>
          <w:ilvl w:val="0"/>
          <w:numId w:val="2"/>
        </w:numPr>
        <w:spacing w:after="60" w:before="40"/>
      </w:pPr>
      <w:r>
        <w:rPr>
          <w:rFonts w:ascii="Arial" w:cs="Arial" w:eastAsia="Arial" w:hAnsi="Arial"/>
          <w:color w:val="1A1A1A"/>
          <w:sz w:val="22"/>
          <w:szCs w:val="22"/>
        </w:rPr>
        <w:t xml:space="preserve">Hire heavy vehicles with drivers for material transport, equipment mobilization, and site logistics.</w:t>
      </w:r>
    </w:p>
    <w:p>
      <w:pPr>
        <w:pStyle w:val="ListParagraph"/>
        <w:numPr>
          <w:ilvl w:val="0"/>
          <w:numId w:val="2"/>
        </w:numPr>
        <w:spacing w:after="60" w:before="40"/>
      </w:pPr>
      <w:r>
        <w:rPr>
          <w:rFonts w:ascii="Arial" w:cs="Arial" w:eastAsia="Arial" w:hAnsi="Arial"/>
          <w:color w:val="1A1A1A"/>
          <w:sz w:val="22"/>
          <w:szCs w:val="22"/>
        </w:rPr>
        <w:t xml:space="preserve">Schedule and track vehicle assignments within the project timeline.</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5.3.5 Project Execution Management</w:t>
      </w:r>
    </w:p>
    <w:p>
      <w:pPr>
        <w:pStyle w:val="ListParagraph"/>
        <w:numPr>
          <w:ilvl w:val="0"/>
          <w:numId w:val="2"/>
        </w:numPr>
        <w:spacing w:after="60" w:before="40"/>
      </w:pPr>
      <w:r>
        <w:rPr>
          <w:rFonts w:ascii="Arial" w:cs="Arial" w:eastAsia="Arial" w:hAnsi="Arial"/>
          <w:color w:val="1A1A1A"/>
          <w:sz w:val="22"/>
          <w:szCs w:val="22"/>
        </w:rPr>
        <w:t xml:space="preserve">Manage the full project timeline, milestone schedule, and task assignments from the project management module.</w:t>
      </w:r>
    </w:p>
    <w:p>
      <w:pPr>
        <w:pStyle w:val="ListParagraph"/>
        <w:numPr>
          <w:ilvl w:val="0"/>
          <w:numId w:val="2"/>
        </w:numPr>
        <w:spacing w:after="60" w:before="40"/>
      </w:pPr>
      <w:r>
        <w:rPr>
          <w:rFonts w:ascii="Arial" w:cs="Arial" w:eastAsia="Arial" w:hAnsi="Arial"/>
          <w:color w:val="1A1A1A"/>
          <w:sz w:val="22"/>
          <w:szCs w:val="22"/>
        </w:rPr>
        <w:t xml:space="preserve">Submit milestone completion notifications to the consultant and owner for review and approval.</w:t>
      </w:r>
    </w:p>
    <w:p>
      <w:pPr>
        <w:pStyle w:val="ListParagraph"/>
        <w:numPr>
          <w:ilvl w:val="0"/>
          <w:numId w:val="2"/>
        </w:numPr>
        <w:spacing w:after="60" w:before="40"/>
      </w:pPr>
      <w:r>
        <w:rPr>
          <w:rFonts w:ascii="Arial" w:cs="Arial" w:eastAsia="Arial" w:hAnsi="Arial"/>
          <w:color w:val="1A1A1A"/>
          <w:sz w:val="22"/>
          <w:szCs w:val="22"/>
        </w:rPr>
        <w:t xml:space="preserve">Upload progress photographs, daily site reports, and material delivery records.</w:t>
      </w:r>
    </w:p>
    <w:p>
      <w:pPr>
        <w:pStyle w:val="ListParagraph"/>
        <w:numPr>
          <w:ilvl w:val="0"/>
          <w:numId w:val="2"/>
        </w:numPr>
        <w:spacing w:after="60" w:before="40"/>
      </w:pPr>
      <w:r>
        <w:rPr>
          <w:rFonts w:ascii="Arial" w:cs="Arial" w:eastAsia="Arial" w:hAnsi="Arial"/>
          <w:color w:val="1A1A1A"/>
          <w:sz w:val="22"/>
          <w:szCs w:val="22"/>
        </w:rPr>
        <w:t xml:space="preserve">Monitor project budget consumption against awarded contract value in real time.</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5.3.6 Financial Management</w:t>
      </w:r>
    </w:p>
    <w:p>
      <w:pPr>
        <w:pStyle w:val="ListParagraph"/>
        <w:numPr>
          <w:ilvl w:val="0"/>
          <w:numId w:val="2"/>
        </w:numPr>
        <w:spacing w:after="60" w:before="40"/>
      </w:pPr>
      <w:r>
        <w:rPr>
          <w:rFonts w:ascii="Arial" w:cs="Arial" w:eastAsia="Arial" w:hAnsi="Arial"/>
          <w:color w:val="1A1A1A"/>
          <w:sz w:val="22"/>
          <w:szCs w:val="22"/>
        </w:rPr>
        <w:t xml:space="preserve">View all project-linked financial transactions: material purchases, labor payments, equipment hire, and received progress payments.</w:t>
      </w:r>
    </w:p>
    <w:p>
      <w:pPr>
        <w:pStyle w:val="ListParagraph"/>
        <w:numPr>
          <w:ilvl w:val="0"/>
          <w:numId w:val="2"/>
        </w:numPr>
        <w:spacing w:after="60" w:before="40"/>
      </w:pPr>
      <w:r>
        <w:rPr>
          <w:rFonts w:ascii="Arial" w:cs="Arial" w:eastAsia="Arial" w:hAnsi="Arial"/>
          <w:color w:val="1A1A1A"/>
          <w:sz w:val="22"/>
          <w:szCs w:val="22"/>
        </w:rPr>
        <w:t xml:space="preserve">Receive interim and final payments from escrow upon milestone approval by the consultant and owner.</w:t>
      </w:r>
    </w:p>
    <w:p>
      <w:pPr>
        <w:pStyle w:val="ListParagraph"/>
        <w:numPr>
          <w:ilvl w:val="0"/>
          <w:numId w:val="2"/>
        </w:numPr>
        <w:spacing w:after="60" w:before="40"/>
      </w:pPr>
      <w:r>
        <w:rPr>
          <w:rFonts w:ascii="Arial" w:cs="Arial" w:eastAsia="Arial" w:hAnsi="Arial"/>
          <w:color w:val="1A1A1A"/>
          <w:sz w:val="22"/>
          <w:szCs w:val="22"/>
        </w:rPr>
        <w:t xml:space="preserve">Download invoices, payment certificates, and financial statements for accounting purposes.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5.4 Dashboard — Contractor / Sub-contractor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5000" w:sz="14"/>
              <w:bottom w:val="none" w:color="FFFFFF" w:sz="0"/>
              <w:right w:val="none" w:color="FFFFFF" w:sz="0"/>
            </w:tcBorders>
            <w:shd w:fill="FDE9D9" w:val="clear"/>
            <w:tcMar>
              <w:top w:type="dxa" w:w="100"/>
              <w:left w:type="dxa" w:w="220"/>
              <w:bottom w:type="dxa" w:w="100"/>
              <w:right w:type="dxa" w:w="160"/>
            </w:tcMar>
          </w:tcPr>
          <w:p>
            <w:pPr>
              <w:spacing w:after="60" w:before="0"/>
            </w:pPr>
            <w:r>
              <w:rPr>
                <w:rFonts w:ascii="Arial" w:cs="Arial" w:eastAsia="Arial" w:hAnsi="Arial"/>
                <w:b/>
                <w:bCs/>
                <w:color w:val="C05000"/>
                <w:sz w:val="22"/>
                <w:szCs w:val="22"/>
              </w:rPr>
              <w:t xml:space="preserve">Main Contractor vs. Sub-contractor View</w:t>
            </w:r>
          </w:p>
          <w:p>
            <w:pPr>
              <w:spacing w:after="0" w:before="0"/>
            </w:pPr>
            <w:r>
              <w:rPr>
                <w:rFonts w:ascii="Arial" w:cs="Arial" w:eastAsia="Arial" w:hAnsi="Arial"/>
                <w:color w:val="1A1A1A"/>
                <w:sz w:val="22"/>
                <w:szCs w:val="22"/>
              </w:rPr>
              <w:t xml:space="preserve">The Main Contractor sees the full project scope and all financial data. The Sub-contractor sees only their assigned work package, corresponding budget allocation, and related communications. The system enforces this scope limitation at the database query level using project_scope_assignments.user_id filtering.</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 Command Center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projects.*, milestones.*, budget.consumed_pct</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Primary landing panel. Cards for each active project showing: contract value, expenditure to date, milestone completion ring chart, days to next milestone, and assigned team count.</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Bid Pipeline and History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bids.*, tenders.title, tenders.value_estimate</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active and historical bids. Active bids show deadline countdown and status. Historical bids show outcome, bid price, and winning price (when disclosed). New Bid button prominently placed.</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Procurement Center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purchase_orders.*, rfq_requests.*, quotations.*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procurement management: active RFQs sent to suppliers, received quotations comparison table, issued purchase orders with delivery status, and procurement spend by category.</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Workforce Manager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contracts.workers[], jobs_posted.*, attendance.daily</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Worker roster per project with skill, assignment, daily attendance log, task status, and payment due. Post New Job button links to job posting form.</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Sub-contractor Manager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subcontractors.assigned[], work_packages.*, payments.to_subs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For Main Contractors: list of assigned sub-contractors per work package, their progress status, submitted claims, and payment due schedule.</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Financial Overview</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payments.received, payments.pending, budget.breakdown</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Cash flow dashboard: awarded contract value, received payments to date, pending payment certifications, outstanding supplier invoices, and projected cash position. Bar and line charts.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Material Delivery Tracker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purchase_orders.status, logistics.eta, deliveries.confirmed</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List of all ordered materials with expected delivery dates, actual delivery confirmations, and any discrepancies. Alert badges for overdue deliveries.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Document Center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project_documents.*, submittals.uploaded, reports.daily</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Repository for all project-related documents organized by type. Upload area for progress photos, daily reports, and material submittals. View-only access to consultant-uploaded documents.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Job Announcement Board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jobs_posted.*, applicants.count, jobs_posted.status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posted job vacancies: title, required skill, type (part-time/full-time), applicants received, and interview scheduling. Close or extend job postings.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Messaging Hub</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messages.*, messages.by_project, messages.by_party</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Threaded inbox organized by project and counterparty. Quick-compose for common message types: RFQ request, delivery confirmation, milestone submission.</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Bidding Analysis</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bids.history.*, bids.win_rate, market.average_price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Analytics panel: bid success rate over time, average bid value vs. market, sectors most frequently bid, and recommended bid adjustment indicators based on win/loss patterns.</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5.5 Permissions Matrix —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Browse and apply to public tenders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All published tenders matching grade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Download tender documents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Upon registered access to tender</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Submit bid with supporting documents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Registered and verified accounts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project execution (awarded projects)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management on Main Contractor; scope-limited on Sub-contractor</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Post jobs for workers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Part-time and full-time job postings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Request and compare material quotations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RFQ and PO workflow</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Hire freelancers and workers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Platform escrow payment</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Hire vehicles with drivers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Booking and real-time tracking</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Submit milestone completion</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Triggers consultant review workflow</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Receive escrow payments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Upon consultant/owner approval</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Announce new bids / post new work</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Project-level work packages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Access other contractors' financials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Strictly scoped to own data</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6. USR-SUPPLIER — Material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USR-05</w:t>
            </w:r>
          </w:p>
        </w:tc>
        <w:tc>
          <w:tcPr>
            <w:tcW w:type="dxa" w:w="8160"/>
            <w:tcBorders>
              <w:top w:val="single" w:color="1E6B3C" w:sz="1"/>
              <w:left w:val="single" w:color="1E6B3C" w:sz="1"/>
              <w:bottom w:val="single" w:color="1E6B3C" w:sz="1"/>
              <w:right w:val="single" w:color="1E6B3C" w:sz="1"/>
            </w:tcBorders>
            <w:shd w:fill="D9F0E4" w:val="clear"/>
            <w:tcMar>
              <w:top w:type="dxa" w:w="120"/>
              <w:left w:type="dxa" w:w="200"/>
              <w:bottom w:type="dxa" w:w="120"/>
              <w:right w:type="dxa" w:w="160"/>
            </w:tcMar>
          </w:tcPr>
          <w:p>
            <w:r>
              <w:rPr>
                <w:rFonts w:ascii="Arial" w:cs="Arial" w:eastAsia="Arial" w:hAnsi="Arial"/>
                <w:b/>
                <w:bCs/>
                <w:color w:val="1E6B3C"/>
                <w:sz w:val="30"/>
                <w:szCs w:val="30"/>
              </w:rPr>
              <w:t xml:space="preserve">Material Supplier  |  Global Merchant</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6.1 Role Description</w:t>
      </w:r>
    </w:p>
    <w:p>
      <w:pPr>
        <w:spacing w:after="120" w:before="0"/>
        <w:jc w:val="left"/>
      </w:pPr>
      <w:r>
        <w:rPr>
          <w:rFonts w:ascii="Arial" w:cs="Arial" w:eastAsia="Arial" w:hAnsi="Arial"/>
          <w:b w:val="false"/>
          <w:bCs w:val="false"/>
          <w:i w:val="false"/>
          <w:iCs w:val="false"/>
          <w:color w:val="1A1A1A"/>
          <w:sz w:val="22"/>
          <w:szCs w:val="22"/>
        </w:rPr>
        <w:t xml:space="preserve">The Material Supplier is the platform's primary commerce-side stakeholder, mapping directly to the Global Merchant persona of the e-commerce cluster. This user provides construction materials, equipment, tools, and related products to all buyer-side users on the platform. The supplier's core operational domain is inventory management, order fulfillment, quotation response, payment receipt, and logistics coordination.</w:t>
      </w:r>
    </w:p>
    <w:p>
      <w:pPr>
        <w:spacing w:after="120" w:before="0"/>
        <w:jc w:val="left"/>
      </w:pPr>
      <w:r>
        <w:rPr>
          <w:rFonts w:ascii="Arial" w:cs="Arial" w:eastAsia="Arial" w:hAnsi="Arial"/>
          <w:b w:val="false"/>
          <w:bCs w:val="false"/>
          <w:i w:val="false"/>
          <w:iCs w:val="false"/>
          <w:color w:val="1A1A1A"/>
          <w:sz w:val="22"/>
          <w:szCs w:val="22"/>
        </w:rPr>
        <w:t xml:space="preserve">The platform must provide this user with a merchant-grade operational environment equivalent in capability to a standalone inventory management system and e-commerce seller dashboard, while also integrating seamlessly with the bidding, quotation, and procurement workflows driven by Owners, Consultants, and Contractors. The Supplier dashboard is therefore one of the most data-intensive interfaces on the platform, requiring robust integrations with external accounting and ERP systems.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6.2 Registration and Business Verification</w:t>
      </w:r>
    </w:p>
    <w:p>
      <w:pPr>
        <w:pStyle w:val="ListParagraph"/>
        <w:numPr>
          <w:ilvl w:val="0"/>
          <w:numId w:val="2"/>
        </w:numPr>
        <w:spacing w:after="60" w:before="40"/>
      </w:pPr>
      <w:r>
        <w:rPr>
          <w:rFonts w:ascii="Arial" w:cs="Arial" w:eastAsia="Arial" w:hAnsi="Arial"/>
          <w:color w:val="1A1A1A"/>
          <w:sz w:val="22"/>
          <w:szCs w:val="22"/>
        </w:rPr>
        <w:t xml:space="preserve">Registration requires: company name, commercial registration number, business type (manufacturer, distributor, retailer, importer), contact details, bank account details for payment disbursement, and uploaded documents (trade license, VAT registration, product catalogs if available).</w:t>
      </w:r>
    </w:p>
    <w:p>
      <w:pPr>
        <w:pStyle w:val="ListParagraph"/>
        <w:numPr>
          <w:ilvl w:val="0"/>
          <w:numId w:val="2"/>
        </w:numPr>
        <w:spacing w:after="60" w:before="40"/>
      </w:pPr>
      <w:r>
        <w:rPr>
          <w:rFonts w:ascii="Arial" w:cs="Arial" w:eastAsia="Arial" w:hAnsi="Arial"/>
          <w:color w:val="1A1A1A"/>
          <w:sz w:val="22"/>
          <w:szCs w:val="22"/>
        </w:rPr>
        <w:t xml:space="preserve">The Admin verifies the company's legal registration and assigns the Verified Supplier badge upon approval.</w:t>
      </w:r>
    </w:p>
    <w:p>
      <w:pPr>
        <w:pStyle w:val="ListParagraph"/>
        <w:numPr>
          <w:ilvl w:val="0"/>
          <w:numId w:val="2"/>
        </w:numPr>
        <w:spacing w:after="60" w:before="40"/>
      </w:pPr>
      <w:r>
        <w:rPr>
          <w:rFonts w:ascii="Arial" w:cs="Arial" w:eastAsia="Arial" w:hAnsi="Arial"/>
          <w:color w:val="1A1A1A"/>
          <w:sz w:val="22"/>
          <w:szCs w:val="22"/>
        </w:rPr>
        <w:t xml:space="preserve">After verification, the supplier may begin listing products manually, via document upload, via image scanning, or via QR/barcode scanning.</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6.3 Core Functional Capabilities</w:t>
      </w:r>
    </w:p>
    <w:p>
      <w:pPr>
        <w:pStyle w:val="Heading3"/>
        <w:spacing w:after="100" w:before="220"/>
      </w:pPr>
      <w:r>
        <w:rPr>
          <w:rFonts w:ascii="Arial" w:cs="Arial" w:eastAsia="Arial" w:hAnsi="Arial"/>
          <w:b/>
          <w:bCs/>
          <w:color w:val="1A7B74"/>
          <w:sz w:val="24"/>
          <w:szCs w:val="24"/>
        </w:rPr>
        <w:t xml:space="preserve">6.3.1 Product Catalog Management</w:t>
      </w:r>
    </w:p>
    <w:p>
      <w:pPr>
        <w:pStyle w:val="ListParagraph"/>
        <w:numPr>
          <w:ilvl w:val="0"/>
          <w:numId w:val="2"/>
        </w:numPr>
        <w:spacing w:after="60" w:before="40"/>
      </w:pPr>
      <w:r>
        <w:rPr>
          <w:rFonts w:ascii="Arial" w:cs="Arial" w:eastAsia="Arial" w:hAnsi="Arial"/>
          <w:color w:val="1A1A1A"/>
          <w:sz w:val="22"/>
          <w:szCs w:val="22"/>
        </w:rPr>
        <w:t xml:space="preserve">Add new products to the catalog individually using a structured product form specifying: product name, category, SKU, description, unit of measure, unit price or RFQ-only status, minimum order quantity, available stock, lead time, and applicable certifications.</w:t>
      </w:r>
    </w:p>
    <w:p>
      <w:pPr>
        <w:pStyle w:val="ListParagraph"/>
        <w:numPr>
          <w:ilvl w:val="0"/>
          <w:numId w:val="2"/>
        </w:numPr>
        <w:spacing w:after="60" w:before="40"/>
      </w:pPr>
      <w:r>
        <w:rPr>
          <w:rFonts w:ascii="Arial" w:cs="Arial" w:eastAsia="Arial" w:hAnsi="Arial"/>
          <w:color w:val="1A1A1A"/>
          <w:sz w:val="22"/>
          <w:szCs w:val="22"/>
        </w:rPr>
        <w:t xml:space="preserve">Add products in bulk by uploading a structured XLSX file, a product catalog PDF (parsed by the platform OCR and AI agent), or via QR/barcode scanning using a mobile device camera.</w:t>
      </w:r>
    </w:p>
    <w:p>
      <w:pPr>
        <w:pStyle w:val="ListParagraph"/>
        <w:numPr>
          <w:ilvl w:val="0"/>
          <w:numId w:val="2"/>
        </w:numPr>
        <w:spacing w:after="60" w:before="40"/>
      </w:pPr>
      <w:r>
        <w:rPr>
          <w:rFonts w:ascii="Arial" w:cs="Arial" w:eastAsia="Arial" w:hAnsi="Arial"/>
          <w:color w:val="1A1A1A"/>
          <w:sz w:val="22"/>
          <w:szCs w:val="22"/>
        </w:rPr>
        <w:t xml:space="preserve">Upload product images directly or capture them using the mobile application's camera.</w:t>
      </w:r>
    </w:p>
    <w:p>
      <w:pPr>
        <w:pStyle w:val="ListParagraph"/>
        <w:numPr>
          <w:ilvl w:val="0"/>
          <w:numId w:val="2"/>
        </w:numPr>
        <w:spacing w:after="60" w:before="40"/>
      </w:pPr>
      <w:r>
        <w:rPr>
          <w:rFonts w:ascii="Arial" w:cs="Arial" w:eastAsia="Arial" w:hAnsi="Arial"/>
          <w:color w:val="1A1A1A"/>
          <w:sz w:val="22"/>
          <w:szCs w:val="22"/>
        </w:rPr>
        <w:t xml:space="preserve">Edit, archive, or permanently remove individual products from the catalog.</w:t>
      </w:r>
    </w:p>
    <w:p>
      <w:pPr>
        <w:pStyle w:val="ListParagraph"/>
        <w:numPr>
          <w:ilvl w:val="0"/>
          <w:numId w:val="2"/>
        </w:numPr>
        <w:spacing w:after="60" w:before="40"/>
      </w:pPr>
      <w:r>
        <w:rPr>
          <w:rFonts w:ascii="Arial" w:cs="Arial" w:eastAsia="Arial" w:hAnsi="Arial"/>
          <w:color w:val="1A1A1A"/>
          <w:sz w:val="22"/>
          <w:szCs w:val="22"/>
        </w:rPr>
        <w:t xml:space="preserve">Set product pricing mode: Listed Price (visible to all users) or RFQ Only (triggers the quotation request workflow as specified in the Search Bar SRS).</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6.3.2 Inventory Management</w:t>
      </w:r>
    </w:p>
    <w:p>
      <w:pPr>
        <w:pStyle w:val="ListParagraph"/>
        <w:numPr>
          <w:ilvl w:val="0"/>
          <w:numId w:val="2"/>
        </w:numPr>
        <w:spacing w:after="60" w:before="40"/>
      </w:pPr>
      <w:r>
        <w:rPr>
          <w:rFonts w:ascii="Arial" w:cs="Arial" w:eastAsia="Arial" w:hAnsi="Arial"/>
          <w:color w:val="1A1A1A"/>
          <w:sz w:val="22"/>
          <w:szCs w:val="22"/>
        </w:rPr>
        <w:t xml:space="preserve">Track stock levels per product in real time, with low-stock threshold alerts configurable per SKU.</w:t>
      </w:r>
    </w:p>
    <w:p>
      <w:pPr>
        <w:pStyle w:val="ListParagraph"/>
        <w:numPr>
          <w:ilvl w:val="0"/>
          <w:numId w:val="2"/>
        </w:numPr>
        <w:spacing w:after="60" w:before="40"/>
      </w:pPr>
      <w:r>
        <w:rPr>
          <w:rFonts w:ascii="Arial" w:cs="Arial" w:eastAsia="Arial" w:hAnsi="Arial"/>
          <w:color w:val="1A1A1A"/>
          <w:sz w:val="22"/>
          <w:szCs w:val="22"/>
        </w:rPr>
        <w:t xml:space="preserve">Record incoming stock from suppliers or manufacturers.</w:t>
      </w:r>
    </w:p>
    <w:p>
      <w:pPr>
        <w:pStyle w:val="ListParagraph"/>
        <w:numPr>
          <w:ilvl w:val="0"/>
          <w:numId w:val="2"/>
        </w:numPr>
        <w:spacing w:after="60" w:before="40"/>
      </w:pPr>
      <w:r>
        <w:rPr>
          <w:rFonts w:ascii="Arial" w:cs="Arial" w:eastAsia="Arial" w:hAnsi="Arial"/>
          <w:color w:val="1A1A1A"/>
          <w:sz w:val="22"/>
          <w:szCs w:val="22"/>
        </w:rPr>
        <w:t xml:space="preserve">Automatically decrement stock upon order confirmation.</w:t>
      </w:r>
    </w:p>
    <w:p>
      <w:pPr>
        <w:pStyle w:val="ListParagraph"/>
        <w:numPr>
          <w:ilvl w:val="0"/>
          <w:numId w:val="2"/>
        </w:numPr>
        <w:spacing w:after="60" w:before="40"/>
      </w:pPr>
      <w:r>
        <w:rPr>
          <w:rFonts w:ascii="Arial" w:cs="Arial" w:eastAsia="Arial" w:hAnsi="Arial"/>
          <w:color w:val="1A1A1A"/>
          <w:sz w:val="22"/>
          <w:szCs w:val="22"/>
        </w:rPr>
        <w:t xml:space="preserve">Connect to an external inventory management system via the platform API integration module (REST API with OAuth 2.0 authentication).</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6.3.3 Order Management and Fulfillment</w:t>
      </w:r>
    </w:p>
    <w:p>
      <w:pPr>
        <w:pStyle w:val="ListParagraph"/>
        <w:numPr>
          <w:ilvl w:val="0"/>
          <w:numId w:val="2"/>
        </w:numPr>
        <w:spacing w:after="60" w:before="40"/>
      </w:pPr>
      <w:r>
        <w:rPr>
          <w:rFonts w:ascii="Arial" w:cs="Arial" w:eastAsia="Arial" w:hAnsi="Arial"/>
          <w:color w:val="1A1A1A"/>
          <w:sz w:val="22"/>
          <w:szCs w:val="22"/>
        </w:rPr>
        <w:t xml:space="preserve">Receive and view incoming customer orders in a structured order management queue.</w:t>
      </w:r>
    </w:p>
    <w:p>
      <w:pPr>
        <w:pStyle w:val="ListParagraph"/>
        <w:numPr>
          <w:ilvl w:val="0"/>
          <w:numId w:val="2"/>
        </w:numPr>
        <w:spacing w:after="60" w:before="40"/>
      </w:pPr>
      <w:r>
        <w:rPr>
          <w:rFonts w:ascii="Arial" w:cs="Arial" w:eastAsia="Arial" w:hAnsi="Arial"/>
          <w:color w:val="1A1A1A"/>
          <w:sz w:val="22"/>
          <w:szCs w:val="22"/>
        </w:rPr>
        <w:t xml:space="preserve">Accept or reject orders based on stock availability, delivery feasibility, and order terms.</w:t>
      </w:r>
    </w:p>
    <w:p>
      <w:pPr>
        <w:pStyle w:val="ListParagraph"/>
        <w:numPr>
          <w:ilvl w:val="0"/>
          <w:numId w:val="2"/>
        </w:numPr>
        <w:spacing w:after="60" w:before="40"/>
      </w:pPr>
      <w:r>
        <w:rPr>
          <w:rFonts w:ascii="Arial" w:cs="Arial" w:eastAsia="Arial" w:hAnsi="Arial"/>
          <w:color w:val="1A1A1A"/>
          <w:sz w:val="22"/>
          <w:szCs w:val="22"/>
        </w:rPr>
        <w:t xml:space="preserve">Process order fulfillment by marking items as packed, dispatched, and delivered.</w:t>
      </w:r>
    </w:p>
    <w:p>
      <w:pPr>
        <w:pStyle w:val="ListParagraph"/>
        <w:numPr>
          <w:ilvl w:val="0"/>
          <w:numId w:val="2"/>
        </w:numPr>
        <w:spacing w:after="60" w:before="40"/>
      </w:pPr>
      <w:r>
        <w:rPr>
          <w:rFonts w:ascii="Arial" w:cs="Arial" w:eastAsia="Arial" w:hAnsi="Arial"/>
          <w:color w:val="1A1A1A"/>
          <w:sz w:val="22"/>
          <w:szCs w:val="22"/>
        </w:rPr>
        <w:t xml:space="preserve">Hire delivery vehicles and drivers from the platform's vehicle marketplace for last-mile delivery.</w:t>
      </w:r>
    </w:p>
    <w:p>
      <w:pPr>
        <w:pStyle w:val="ListParagraph"/>
        <w:numPr>
          <w:ilvl w:val="0"/>
          <w:numId w:val="2"/>
        </w:numPr>
        <w:spacing w:after="60" w:before="40"/>
      </w:pPr>
      <w:r>
        <w:rPr>
          <w:rFonts w:ascii="Arial" w:cs="Arial" w:eastAsia="Arial" w:hAnsi="Arial"/>
          <w:color w:val="1A1A1A"/>
          <w:sz w:val="22"/>
          <w:szCs w:val="22"/>
        </w:rPr>
        <w:t xml:space="preserve">Track dispatched deliveries in real time through the logistics module.</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6.3.4 Quotation Management</w:t>
      </w:r>
    </w:p>
    <w:p>
      <w:pPr>
        <w:pStyle w:val="ListParagraph"/>
        <w:numPr>
          <w:ilvl w:val="0"/>
          <w:numId w:val="2"/>
        </w:numPr>
        <w:spacing w:after="60" w:before="40"/>
      </w:pPr>
      <w:r>
        <w:rPr>
          <w:rFonts w:ascii="Arial" w:cs="Arial" w:eastAsia="Arial" w:hAnsi="Arial"/>
          <w:color w:val="1A1A1A"/>
          <w:sz w:val="22"/>
          <w:szCs w:val="22"/>
        </w:rPr>
        <w:t xml:space="preserve">Receive RFQ (Request for Quotation) notifications from buyers, contractors, and owners.</w:t>
      </w:r>
    </w:p>
    <w:p>
      <w:pPr>
        <w:pStyle w:val="ListParagraph"/>
        <w:numPr>
          <w:ilvl w:val="0"/>
          <w:numId w:val="2"/>
        </w:numPr>
        <w:spacing w:after="60" w:before="40"/>
      </w:pPr>
      <w:r>
        <w:rPr>
          <w:rFonts w:ascii="Arial" w:cs="Arial" w:eastAsia="Arial" w:hAnsi="Arial"/>
          <w:color w:val="1A1A1A"/>
          <w:sz w:val="22"/>
          <w:szCs w:val="22"/>
        </w:rPr>
        <w:t xml:space="preserve">Review each RFQ's specifications and requested quantities and respond with a formal quotation specifying: unit price, total price, validity period, lead time, delivery terms, and payment conditions.</w:t>
      </w:r>
    </w:p>
    <w:p>
      <w:pPr>
        <w:pStyle w:val="ListParagraph"/>
        <w:numPr>
          <w:ilvl w:val="0"/>
          <w:numId w:val="2"/>
        </w:numPr>
        <w:spacing w:after="60" w:before="40"/>
      </w:pPr>
      <w:r>
        <w:rPr>
          <w:rFonts w:ascii="Arial" w:cs="Arial" w:eastAsia="Arial" w:hAnsi="Arial"/>
          <w:color w:val="1A1A1A"/>
          <w:sz w:val="22"/>
          <w:szCs w:val="22"/>
        </w:rPr>
        <w:t xml:space="preserve">Track the status of submitted quotations: Sent, Viewed, Accepted, Declined, Expired.</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6.3.5 Financial Management and Accounting Integration</w:t>
      </w:r>
    </w:p>
    <w:p>
      <w:pPr>
        <w:pStyle w:val="ListParagraph"/>
        <w:numPr>
          <w:ilvl w:val="0"/>
          <w:numId w:val="2"/>
        </w:numPr>
        <w:spacing w:after="60" w:before="40"/>
      </w:pPr>
      <w:r>
        <w:rPr>
          <w:rFonts w:ascii="Arial" w:cs="Arial" w:eastAsia="Arial" w:hAnsi="Arial"/>
          <w:color w:val="1A1A1A"/>
          <w:sz w:val="22"/>
          <w:szCs w:val="22"/>
        </w:rPr>
        <w:t xml:space="preserve">Receive payments through the platform's escrow system, with disbursement upon confirmed delivery or buyer acceptance.</w:t>
      </w:r>
    </w:p>
    <w:p>
      <w:pPr>
        <w:pStyle w:val="ListParagraph"/>
        <w:numPr>
          <w:ilvl w:val="0"/>
          <w:numId w:val="2"/>
        </w:numPr>
        <w:spacing w:after="60" w:before="40"/>
      </w:pPr>
      <w:r>
        <w:rPr>
          <w:rFonts w:ascii="Arial" w:cs="Arial" w:eastAsia="Arial" w:hAnsi="Arial"/>
          <w:color w:val="1A1A1A"/>
          <w:sz w:val="22"/>
          <w:szCs w:val="22"/>
        </w:rPr>
        <w:t xml:space="preserve">Process returns and issue refunds in accordance with the platform's return policy.</w:t>
      </w:r>
    </w:p>
    <w:p>
      <w:pPr>
        <w:pStyle w:val="ListParagraph"/>
        <w:numPr>
          <w:ilvl w:val="0"/>
          <w:numId w:val="2"/>
        </w:numPr>
        <w:spacing w:after="60" w:before="40"/>
      </w:pPr>
      <w:r>
        <w:rPr>
          <w:rFonts w:ascii="Arial" w:cs="Arial" w:eastAsia="Arial" w:hAnsi="Arial"/>
          <w:color w:val="1A1A1A"/>
          <w:sz w:val="22"/>
          <w:szCs w:val="22"/>
        </w:rPr>
        <w:t xml:space="preserve">Download detailed financial reports: sales by period, revenue by product category, pending payments, and tax summaries.</w:t>
      </w:r>
    </w:p>
    <w:p>
      <w:pPr>
        <w:pStyle w:val="ListParagraph"/>
        <w:numPr>
          <w:ilvl w:val="0"/>
          <w:numId w:val="2"/>
        </w:numPr>
        <w:spacing w:after="60" w:before="40"/>
      </w:pPr>
      <w:r>
        <w:rPr>
          <w:rFonts w:ascii="Arial" w:cs="Arial" w:eastAsia="Arial" w:hAnsi="Arial"/>
          <w:color w:val="1A1A1A"/>
          <w:sz w:val="22"/>
          <w:szCs w:val="22"/>
        </w:rPr>
        <w:t xml:space="preserve">Connect the supplier account to an external accounting system (QuickBooks, Xero, SAP, or custom ERP) via the platform's accounting API integration module.</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6.4 Dashboard — Material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6B3C" w:sz="14"/>
              <w:bottom w:val="none" w:color="FFFFFF" w:sz="0"/>
              <w:right w:val="none" w:color="FFFFFF" w:sz="0"/>
            </w:tcBorders>
            <w:shd w:fill="D9F0E4" w:val="clear"/>
            <w:tcMar>
              <w:top w:type="dxa" w:w="100"/>
              <w:left w:type="dxa" w:w="220"/>
              <w:bottom w:type="dxa" w:w="100"/>
              <w:right w:type="dxa" w:w="160"/>
            </w:tcMar>
          </w:tcPr>
          <w:p>
            <w:pPr>
              <w:spacing w:after="60" w:before="0"/>
            </w:pPr>
            <w:r>
              <w:rPr>
                <w:rFonts w:ascii="Arial" w:cs="Arial" w:eastAsia="Arial" w:hAnsi="Arial"/>
                <w:b/>
                <w:bCs/>
                <w:color w:val="1E6B3C"/>
                <w:sz w:val="22"/>
                <w:szCs w:val="22"/>
              </w:rPr>
              <w:t xml:space="preserve">Integration Priority</w:t>
            </w:r>
          </w:p>
          <w:p>
            <w:pPr>
              <w:spacing w:after="0" w:before="0"/>
            </w:pPr>
            <w:r>
              <w:rPr>
                <w:rFonts w:ascii="Arial" w:cs="Arial" w:eastAsia="Arial" w:hAnsi="Arial"/>
                <w:color w:val="1A1A1A"/>
                <w:sz w:val="22"/>
                <w:szCs w:val="22"/>
              </w:rPr>
              <w:t xml:space="preserve">The Material Supplier dashboard must support bidirectional API integration with external ERP, accounting, and inventory management systems. All integration configurations are managed from the Integrations Settings panel. Data synchronization must occur at configurable intervals (minimum: every 15 minutes for inventory, every 1 hour for financial data).</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Sales and Revenue Overview</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orders.total_value, payments.received, revenue.by_period</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Header KPI cards: Total Revenue (this month), Orders Received (this month), Pending Fulfillments, Average Order Value. Line chart of daily/weekly/monthly revenue. Comparison badges vs. prior period.</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Order Management Queue</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orders.*, orders.status, orders.items[]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Incoming orders table with columns: Order ID, Buyer, Products, Total Value, Order Date, Payment Status, Fulfillment Status. Action buttons: Accept, Reject, Mark Packed, Mark Dispatched. Filter by status and date.</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Inventory Dashboard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inventory.*, products.stock_qty, alerts.low_stock</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Product inventory grid showing current stock level, SKU, low-stock indicator, and restock date. Color-coded: Green (adequate), Amber (low), Red (out of stock). Bulk edit capability.</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Quotation Center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rfq_requests.*, quotations.sent, quotations.status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RFQ inbox organized by requester type (Owner, Contractor, Casual). Each RFQ shows specification, quantity, and deadline. Respond button opens quotation form. Track submitted quotation status.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Product Catalog Manager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products.*, products.status, products.images[]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CRUD interface for product listings. Bulk upload via XLSX, PDF, QR/barcode scan, or camera capture. Category assignment, pricing mode toggle, certification tagging.</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Fulfillment and Logistics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shipments.*, drivers.assigned, deliveries.status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Active shipments tracker: products dispatched, assigned driver and vehicle, real-time delivery map, and delivery confirmation log.</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Financial Ledger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payments.*, refunds.*, escrow.balance, invoices.*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Complete financial record: received payments, pending escrow releases, issued refunds, and downloadable invoices and tax documents. Integration status badge for connected accounting systems.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Return Management</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returns.*, return_reason, refund_status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Returns queue with return reason, item condition assessment, and refund action (approve full / partial / reject). Policy-compliant automated refund triggers.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External Integrations Panel</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api_integrations.*, sync_status, last_sync_at</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Configuration panel for ERP, inventory, and accounting API connections. Shows integration health, last sync timestamp, sync interval settings, and error log.</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Analytics and Performance</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products.views, products.conversion_rate, reviews.avg_rating</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Product performance: most viewed, best converting, highest revenue items. Customer satisfaction: average rating, review count, common complaint themes from NLP sentiment analysis.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Messaging and Correspondence</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messages.*, rfq_conversations.*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Inbox for buyer, contractor, and platform communications. RFQ conversations are threaded separately from general messages.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Delivery Vehicle Hire</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vehicles.available, trips.booked, logistics.cost</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Quick-access hiring panel for delivery vehicles directly from within the supplier dashboard, with integrated scheduling and cost tracking against each order.</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6.5 Permissions Matrix — Material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List and manage products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CRUD on own catalog</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Set product pricing or RFQ mode</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Per-product toggle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Receive and respond to RFQs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quotation workflow</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Accept and fulfill orders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order management</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Hire delivery vehicles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Platform logistics marketplace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Connect external ERP / accounting</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Via API integration panel</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Process returns and refunds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Subject to return policy rules</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Receive escrow payments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Upon delivery confirmation</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View buyer personal financial data</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Restricted; payment data is tokenized</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Participate in project bidding</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Supplier function is quotation-based 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other users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Admin function only</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7. USR-WORKER — Skilled Worker / Technician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7000" w:sz="1"/>
              <w:left w:val="single" w:color="B07000" w:sz="1"/>
              <w:bottom w:val="single" w:color="B07000" w:sz="1"/>
              <w:right w:val="single" w:color="B07000" w:sz="1"/>
            </w:tcBorders>
            <w:shd w:fill="B070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USR-06</w:t>
            </w:r>
          </w:p>
        </w:tc>
        <w:tc>
          <w:tcPr>
            <w:tcW w:type="dxa" w:w="8160"/>
            <w:tcBorders>
              <w:top w:val="single" w:color="B07000" w:sz="1"/>
              <w:left w:val="single" w:color="B07000" w:sz="1"/>
              <w:bottom w:val="single" w:color="B07000" w:sz="1"/>
              <w:right w:val="single" w:color="B07000" w:sz="1"/>
            </w:tcBorders>
            <w:shd w:fill="FFF3CD" w:val="clear"/>
            <w:tcMar>
              <w:top w:type="dxa" w:w="120"/>
              <w:left w:type="dxa" w:w="200"/>
              <w:bottom w:type="dxa" w:w="120"/>
              <w:right w:type="dxa" w:w="160"/>
            </w:tcMar>
          </w:tcPr>
          <w:p>
            <w:r>
              <w:rPr>
                <w:rFonts w:ascii="Arial" w:cs="Arial" w:eastAsia="Arial" w:hAnsi="Arial"/>
                <w:b/>
                <w:bCs/>
                <w:color w:val="B07000"/>
                <w:sz w:val="30"/>
                <w:szCs w:val="30"/>
              </w:rPr>
              <w:t xml:space="preserve">Skilled Worker / Technician  |  Freelancer</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7.1 Role Description</w:t>
      </w:r>
    </w:p>
    <w:p>
      <w:pPr>
        <w:spacing w:after="120" w:before="0"/>
        <w:jc w:val="left"/>
      </w:pPr>
      <w:r>
        <w:rPr>
          <w:rFonts w:ascii="Arial" w:cs="Arial" w:eastAsia="Arial" w:hAnsi="Arial"/>
          <w:b w:val="false"/>
          <w:bCs w:val="false"/>
          <w:i w:val="false"/>
          <w:iCs w:val="false"/>
          <w:color w:val="1A1A1A"/>
          <w:sz w:val="22"/>
          <w:szCs w:val="22"/>
        </w:rPr>
        <w:t xml:space="preserve">The Skilled Worker is the platform's freelancer stakeholder in the construction labor domain. This user offers specialized trade services — including but not limited to electrical installation, plumbing, HVAC, tiling, masonry, carpentry, welding, painting, and formwork — on a project-by-project or task-by-task basis. The dashboard for this role is modeled on the Upwork Freelancer dashboard paradigm, adapted specifically for the construction trades context.</w:t>
      </w:r>
    </w:p>
    <w:p>
      <w:pPr>
        <w:spacing w:after="120" w:before="0"/>
        <w:jc w:val="left"/>
      </w:pPr>
      <w:r>
        <w:rPr>
          <w:rFonts w:ascii="Arial" w:cs="Arial" w:eastAsia="Arial" w:hAnsi="Arial"/>
          <w:b w:val="false"/>
          <w:bCs w:val="false"/>
          <w:i w:val="false"/>
          <w:iCs w:val="false"/>
          <w:color w:val="1A1A1A"/>
          <w:sz w:val="22"/>
          <w:szCs w:val="22"/>
        </w:rPr>
        <w:t xml:space="preserve">A critical differentiating requirement for this user type, absent in conventional freelance platforms, is the mandatory display of the worker's current physical location on the platform map in real time, when the worker has an active job assignment. This serves the dual purpose of enabling contractors and owners to verify site attendance and enabling the platform's compliance module to confirm that labor time is being logged at the correct geographic location.</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7.2 Registration and Profile Setup</w:t>
      </w:r>
    </w:p>
    <w:p>
      <w:pPr>
        <w:pStyle w:val="ListParagraph"/>
        <w:numPr>
          <w:ilvl w:val="0"/>
          <w:numId w:val="2"/>
        </w:numPr>
        <w:spacing w:after="60" w:before="40"/>
      </w:pPr>
      <w:r>
        <w:rPr>
          <w:rFonts w:ascii="Arial" w:cs="Arial" w:eastAsia="Arial" w:hAnsi="Arial"/>
          <w:color w:val="1A1A1A"/>
          <w:sz w:val="22"/>
          <w:szCs w:val="22"/>
        </w:rPr>
        <w:t xml:space="preserve">Registration requires: full name, national ID or residency permit, contact phone number, primary trade specialization, years of experience, and a profile photograph.</w:t>
      </w:r>
    </w:p>
    <w:p>
      <w:pPr>
        <w:pStyle w:val="ListParagraph"/>
        <w:numPr>
          <w:ilvl w:val="0"/>
          <w:numId w:val="2"/>
        </w:numPr>
        <w:spacing w:after="60" w:before="40"/>
      </w:pPr>
      <w:r>
        <w:rPr>
          <w:rFonts w:ascii="Arial" w:cs="Arial" w:eastAsia="Arial" w:hAnsi="Arial"/>
          <w:color w:val="1A1A1A"/>
          <w:sz w:val="22"/>
          <w:szCs w:val="22"/>
        </w:rPr>
        <w:t xml:space="preserve">Optional at registration, but recommended: upload skill certifications (e.g., electrical certification, welding qualification, safety training certificates), portfolio of past work (photographs), and references from previous employers.</w:t>
      </w:r>
    </w:p>
    <w:p>
      <w:pPr>
        <w:pStyle w:val="ListParagraph"/>
        <w:numPr>
          <w:ilvl w:val="0"/>
          <w:numId w:val="2"/>
        </w:numPr>
        <w:spacing w:after="60" w:before="40"/>
      </w:pPr>
      <w:r>
        <w:rPr>
          <w:rFonts w:ascii="Arial" w:cs="Arial" w:eastAsia="Arial" w:hAnsi="Arial"/>
          <w:color w:val="1A1A1A"/>
          <w:sz w:val="22"/>
          <w:szCs w:val="22"/>
        </w:rPr>
        <w:t xml:space="preserve">Location sharing consent must be explicitly granted by the user and may be revoked at any time; revocation disables active job tracking features.</w:t>
      </w:r>
    </w:p>
    <w:p>
      <w:pPr>
        <w:pStyle w:val="ListParagraph"/>
        <w:numPr>
          <w:ilvl w:val="0"/>
          <w:numId w:val="2"/>
        </w:numPr>
        <w:spacing w:after="60" w:before="40"/>
      </w:pPr>
      <w:r>
        <w:rPr>
          <w:rFonts w:ascii="Arial" w:cs="Arial" w:eastAsia="Arial" w:hAnsi="Arial"/>
          <w:color w:val="1A1A1A"/>
          <w:sz w:val="22"/>
          <w:szCs w:val="22"/>
        </w:rPr>
        <w:t xml:space="preserve">Skill verification: contractors may endorse the worker's listed skills after a completed engagement, contributing to the platform's skill verification score.</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7.3 Core Functional Capabilities</w:t>
      </w:r>
    </w:p>
    <w:p>
      <w:pPr>
        <w:pStyle w:val="Heading3"/>
        <w:spacing w:after="100" w:before="220"/>
      </w:pPr>
      <w:r>
        <w:rPr>
          <w:rFonts w:ascii="Arial" w:cs="Arial" w:eastAsia="Arial" w:hAnsi="Arial"/>
          <w:b/>
          <w:bCs/>
          <w:color w:val="1A7B74"/>
          <w:sz w:val="24"/>
          <w:szCs w:val="24"/>
        </w:rPr>
        <w:t xml:space="preserve">7.3.1 Job Discovery and Application</w:t>
      </w:r>
    </w:p>
    <w:p>
      <w:pPr>
        <w:pStyle w:val="ListParagraph"/>
        <w:numPr>
          <w:ilvl w:val="0"/>
          <w:numId w:val="2"/>
        </w:numPr>
        <w:spacing w:after="60" w:before="40"/>
      </w:pPr>
      <w:r>
        <w:rPr>
          <w:rFonts w:ascii="Arial" w:cs="Arial" w:eastAsia="Arial" w:hAnsi="Arial"/>
          <w:color w:val="1A1A1A"/>
          <w:sz w:val="22"/>
          <w:szCs w:val="22"/>
        </w:rPr>
        <w:t xml:space="preserve">Browse the job board filtered by trade, location, duration (day-rate, weekly, project-based), payment type, and employer rating.</w:t>
      </w:r>
    </w:p>
    <w:p>
      <w:pPr>
        <w:pStyle w:val="ListParagraph"/>
        <w:numPr>
          <w:ilvl w:val="0"/>
          <w:numId w:val="2"/>
        </w:numPr>
        <w:spacing w:after="60" w:before="40"/>
      </w:pPr>
      <w:r>
        <w:rPr>
          <w:rFonts w:ascii="Arial" w:cs="Arial" w:eastAsia="Arial" w:hAnsi="Arial"/>
          <w:color w:val="1A1A1A"/>
          <w:sz w:val="22"/>
          <w:szCs w:val="22"/>
        </w:rPr>
        <w:t xml:space="preserve">Apply to posted jobs with a profile-linked application and an optional cover message.</w:t>
      </w:r>
    </w:p>
    <w:p>
      <w:pPr>
        <w:pStyle w:val="ListParagraph"/>
        <w:numPr>
          <w:ilvl w:val="0"/>
          <w:numId w:val="2"/>
        </w:numPr>
        <w:spacing w:after="60" w:before="40"/>
      </w:pPr>
      <w:r>
        <w:rPr>
          <w:rFonts w:ascii="Arial" w:cs="Arial" w:eastAsia="Arial" w:hAnsi="Arial"/>
          <w:color w:val="1A1A1A"/>
          <w:sz w:val="22"/>
          <w:szCs w:val="22"/>
        </w:rPr>
        <w:t xml:space="preserve">Receive direct hire requests from contractors and owners and accept or decline them.</w:t>
      </w:r>
    </w:p>
    <w:p>
      <w:pPr>
        <w:pStyle w:val="ListParagraph"/>
        <w:numPr>
          <w:ilvl w:val="0"/>
          <w:numId w:val="2"/>
        </w:numPr>
        <w:spacing w:after="60" w:before="40"/>
      </w:pPr>
      <w:r>
        <w:rPr>
          <w:rFonts w:ascii="Arial" w:cs="Arial" w:eastAsia="Arial" w:hAnsi="Arial"/>
          <w:color w:val="1A1A1A"/>
          <w:sz w:val="22"/>
          <w:szCs w:val="22"/>
        </w:rPr>
        <w:t xml:space="preserve">Negotiate terms (rate, duration, scope) through the platform messaging system before accepting.</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7.3.2 Work Execution and Time Tracking</w:t>
      </w:r>
    </w:p>
    <w:p>
      <w:pPr>
        <w:pStyle w:val="ListParagraph"/>
        <w:numPr>
          <w:ilvl w:val="0"/>
          <w:numId w:val="2"/>
        </w:numPr>
        <w:spacing w:after="60" w:before="40"/>
      </w:pPr>
      <w:r>
        <w:rPr>
          <w:rFonts w:ascii="Arial" w:cs="Arial" w:eastAsia="Arial" w:hAnsi="Arial"/>
          <w:color w:val="1A1A1A"/>
          <w:sz w:val="22"/>
          <w:szCs w:val="22"/>
        </w:rPr>
        <w:t xml:space="preserve">Check in to an active job assignment using GPS-verified location confirmation.</w:t>
      </w:r>
    </w:p>
    <w:p>
      <w:pPr>
        <w:pStyle w:val="ListParagraph"/>
        <w:numPr>
          <w:ilvl w:val="0"/>
          <w:numId w:val="2"/>
        </w:numPr>
        <w:spacing w:after="60" w:before="40"/>
      </w:pPr>
      <w:r>
        <w:rPr>
          <w:rFonts w:ascii="Arial" w:cs="Arial" w:eastAsia="Arial" w:hAnsi="Arial"/>
          <w:color w:val="1A1A1A"/>
          <w:sz w:val="22"/>
          <w:szCs w:val="22"/>
        </w:rPr>
        <w:t xml:space="preserve">Log daily work hours using the platform's time tracker, with optional activity memos.</w:t>
      </w:r>
    </w:p>
    <w:p>
      <w:pPr>
        <w:pStyle w:val="ListParagraph"/>
        <w:numPr>
          <w:ilvl w:val="0"/>
          <w:numId w:val="2"/>
        </w:numPr>
        <w:spacing w:after="60" w:before="40"/>
      </w:pPr>
      <w:r>
        <w:rPr>
          <w:rFonts w:ascii="Arial" w:cs="Arial" w:eastAsia="Arial" w:hAnsi="Arial"/>
          <w:color w:val="1A1A1A"/>
          <w:sz w:val="22"/>
          <w:szCs w:val="22"/>
        </w:rPr>
        <w:t xml:space="preserve">Upload daily progress photographs and work completion evidence required by the contractor.</w:t>
      </w:r>
    </w:p>
    <w:p>
      <w:pPr>
        <w:pStyle w:val="ListParagraph"/>
        <w:numPr>
          <w:ilvl w:val="0"/>
          <w:numId w:val="2"/>
        </w:numPr>
        <w:spacing w:after="60" w:before="40"/>
      </w:pPr>
      <w:r>
        <w:rPr>
          <w:rFonts w:ascii="Arial" w:cs="Arial" w:eastAsia="Arial" w:hAnsi="Arial"/>
          <w:color w:val="1A1A1A"/>
          <w:sz w:val="22"/>
          <w:szCs w:val="22"/>
        </w:rPr>
        <w:t xml:space="preserve">Check out at end of shift, closing the daily time log.</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7.3.3 Payment and Earnings</w:t>
      </w:r>
    </w:p>
    <w:p>
      <w:pPr>
        <w:pStyle w:val="ListParagraph"/>
        <w:numPr>
          <w:ilvl w:val="0"/>
          <w:numId w:val="2"/>
        </w:numPr>
        <w:spacing w:after="60" w:before="40"/>
      </w:pPr>
      <w:r>
        <w:rPr>
          <w:rFonts w:ascii="Arial" w:cs="Arial" w:eastAsia="Arial" w:hAnsi="Arial"/>
          <w:color w:val="1A1A1A"/>
          <w:sz w:val="22"/>
          <w:szCs w:val="22"/>
        </w:rPr>
        <w:t xml:space="preserve">Receive payment upon milestone or day-rate period completion, with funds held in escrow until confirmation.</w:t>
      </w:r>
    </w:p>
    <w:p>
      <w:pPr>
        <w:pStyle w:val="ListParagraph"/>
        <w:numPr>
          <w:ilvl w:val="0"/>
          <w:numId w:val="2"/>
        </w:numPr>
        <w:spacing w:after="60" w:before="40"/>
      </w:pPr>
      <w:r>
        <w:rPr>
          <w:rFonts w:ascii="Arial" w:cs="Arial" w:eastAsia="Arial" w:hAnsi="Arial"/>
          <w:color w:val="1A1A1A"/>
          <w:sz w:val="22"/>
          <w:szCs w:val="22"/>
        </w:rPr>
        <w:t xml:space="preserve">Withdraw cleared earnings to a registered bank account or mobile wallet after the platform's security clearance period.</w:t>
      </w:r>
    </w:p>
    <w:p>
      <w:pPr>
        <w:pStyle w:val="ListParagraph"/>
        <w:numPr>
          <w:ilvl w:val="0"/>
          <w:numId w:val="2"/>
        </w:numPr>
        <w:spacing w:after="60" w:before="40"/>
      </w:pPr>
      <w:r>
        <w:rPr>
          <w:rFonts w:ascii="Arial" w:cs="Arial" w:eastAsia="Arial" w:hAnsi="Arial"/>
          <w:color w:val="1A1A1A"/>
          <w:sz w:val="22"/>
          <w:szCs w:val="22"/>
        </w:rPr>
        <w:t xml:space="preserve">View earnings history, tax-year summaries, and downloadable payment receipts.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7.4 Dashboard — Skilled Worker / Technician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07000" w:sz="14"/>
              <w:bottom w:val="none" w:color="FFFFFF" w:sz="0"/>
              <w:right w:val="none" w:color="FFFFFF" w:sz="0"/>
            </w:tcBorders>
            <w:shd w:fill="FFF3CD" w:val="clear"/>
            <w:tcMar>
              <w:top w:type="dxa" w:w="100"/>
              <w:left w:type="dxa" w:w="220"/>
              <w:bottom w:type="dxa" w:w="100"/>
              <w:right w:type="dxa" w:w="160"/>
            </w:tcMar>
          </w:tcPr>
          <w:p>
            <w:pPr>
              <w:spacing w:after="60" w:before="0"/>
            </w:pPr>
            <w:r>
              <w:rPr>
                <w:rFonts w:ascii="Arial" w:cs="Arial" w:eastAsia="Arial" w:hAnsi="Arial"/>
                <w:b/>
                <w:bCs/>
                <w:color w:val="B07000"/>
                <w:sz w:val="22"/>
                <w:szCs w:val="22"/>
              </w:rPr>
              <w:t xml:space="preserve">Live Location Requirement</w:t>
            </w:r>
          </w:p>
          <w:p>
            <w:pPr>
              <w:spacing w:after="0" w:before="0"/>
            </w:pPr>
            <w:r>
              <w:rPr>
                <w:rFonts w:ascii="Arial" w:cs="Arial" w:eastAsia="Arial" w:hAnsi="Arial"/>
                <w:color w:val="1A1A1A"/>
                <w:sz w:val="22"/>
                <w:szCs w:val="22"/>
              </w:rPr>
              <w:t xml:space="preserve">When a worker has an active job assignment with GPS check-in confirmed, their real-time location must be transmitted to the platform at maximum 60-second intervals and displayed on the project map accessible by the assigned contractor. The worker's location data is strictly job-scoped: it is not visible outside active work sessions and is deleted from live storage within 24 hours of job completion, retained only as an aggregated attendance record.</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Profile and Reputation Panel</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freelancer_profile.*, skills.endorsed[], rating.avg</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Profile card showing: photo, name, trade specializations, skill badges, endorsements count, platform rating (with breakdown by job type), and completion rate. Edit Profile button.</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Active Job Status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contracts.active, checkin.status, location.current, hours.today</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Primary status card when on an active job: job title, employer name, job site address, check-in time, hours logged today, and a prominent Check Out button. Live location status indicator.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Job Board Feed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jobs_posted.*, jobs_posted.location, jobs_posted.rate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Personalized feed of available jobs matching the worker's skills and location preference. Each card shows: trade, employer rating, location (distance from current location), duration, rate, and Apply button.</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My Applications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job_applications.*, applications.status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of submitted applications with status (Pending, Viewed, Accepted, Declined). Re-apply or withdraw options per application.</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Contract History</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contracts.completed[], contracts.employer, contracts.earnings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Completed job history with employer name, job type, duration, total earned, and Review left/received status. Option to generate employment reference letter.</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Earnings Dashboard</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payments.received, payments.pending, withdrawals.*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Financial summary: earnings this month, pending escrow balance, total earnings all-time, and withdrawal history. Initiate Withdrawal button.</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Time Log</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timelog.entries[], timelog.hours_by_week</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Weekly time log calendar view showing check-in and check-out times per day, with job linkage. Export as PDF for personal records.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Location and Availability Settings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location.sharing_status, availability.calendar</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Toggle for location sharing consent. Availability calendar to set working days/hours. Proximity radius for job search preference.</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Skill and Certification Manager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skills.listed[], certifications.uploaded[], endorsements.*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listed trade skills, upload certifications, view endorsements received from employers. Request platform-verified skill test for badge upgrade.</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Messaging</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messages.*, messages.by_employer</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Inbox for employer communications, job offer negotiations, and platform support.</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Ratings Received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reviews.*, rating_breakdown.*</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All received employer ratings with comments. Display of overall rating trend over time.</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7.5 Permissions Matrix — Skilled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Maintain public freelancer profile</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Publicly visible in worker marketplace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Browse and apply to job postings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Filtered by skill and location</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Accept or decline direct hire requests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With terms negotiation</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check-in and time logging</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Requires location consent</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Transmit live location (active jobs)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Requires explicit consent; job-scoped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Withdraw earnings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After security clearance period</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View other workers' earnings or location</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Private and scoped</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 jobs or tenders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Employer function 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inventory or orders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Supplier function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Access admin panel</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function only</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8. USR-DRIVER — Heavy Vehicle Driver / Equipment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0020" w:sz="1"/>
              <w:left w:val="single" w:color="B00020" w:sz="1"/>
              <w:bottom w:val="single" w:color="B00020" w:sz="1"/>
              <w:right w:val="single" w:color="B00020" w:sz="1"/>
            </w:tcBorders>
            <w:shd w:fill="B0002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USR-07</w:t>
            </w:r>
          </w:p>
        </w:tc>
        <w:tc>
          <w:tcPr>
            <w:tcW w:type="dxa" w:w="8160"/>
            <w:tcBorders>
              <w:top w:val="single" w:color="B00020" w:sz="1"/>
              <w:left w:val="single" w:color="B00020" w:sz="1"/>
              <w:bottom w:val="single" w:color="B00020" w:sz="1"/>
              <w:right w:val="single" w:color="B00020" w:sz="1"/>
            </w:tcBorders>
            <w:shd w:fill="FDECEA" w:val="clear"/>
            <w:tcMar>
              <w:top w:type="dxa" w:w="120"/>
              <w:left w:type="dxa" w:w="200"/>
              <w:bottom w:type="dxa" w:w="120"/>
              <w:right w:type="dxa" w:w="160"/>
            </w:tcMar>
          </w:tcPr>
          <w:p>
            <w:r>
              <w:rPr>
                <w:rFonts w:ascii="Arial" w:cs="Arial" w:eastAsia="Arial" w:hAnsi="Arial"/>
                <w:b/>
                <w:bCs/>
                <w:color w:val="B00020"/>
                <w:sz w:val="30"/>
                <w:szCs w:val="30"/>
              </w:rPr>
              <w:t xml:space="preserve">Heavy Vehicle Driver / Equipment Operator  |  Logistics Provider</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8.1 Role Description</w:t>
      </w:r>
    </w:p>
    <w:p>
      <w:pPr>
        <w:spacing w:after="120" w:before="0"/>
        <w:jc w:val="left"/>
      </w:pPr>
      <w:r>
        <w:rPr>
          <w:rFonts w:ascii="Arial" w:cs="Arial" w:eastAsia="Arial" w:hAnsi="Arial"/>
          <w:b w:val="false"/>
          <w:bCs w:val="false"/>
          <w:i w:val="false"/>
          <w:iCs w:val="false"/>
          <w:color w:val="1A1A1A"/>
          <w:sz w:val="22"/>
          <w:szCs w:val="22"/>
        </w:rPr>
        <w:t xml:space="preserve">The Heavy Vehicle Driver and Equipment Operator is the platform's logistics-side gig worker. This user provides specialized transportation and heavy machinery operation services to all buyer-side stakeholders: construction owners, contractors, material suppliers, and casual buyers. The operational model for this role is directly analogous to ride-hailing and delivery platforms (Uber, Careem, Lalamove), adapted for the construction context to accommodate specialized vehicle types, load capacities, and equipment capabilities.</w:t>
      </w:r>
    </w:p>
    <w:p>
      <w:pPr>
        <w:spacing w:after="120" w:before="0"/>
        <w:jc w:val="left"/>
      </w:pPr>
      <w:r>
        <w:rPr>
          <w:rFonts w:ascii="Arial" w:cs="Arial" w:eastAsia="Arial" w:hAnsi="Arial"/>
          <w:b w:val="false"/>
          <w:bCs w:val="false"/>
          <w:i w:val="false"/>
          <w:iCs w:val="false"/>
          <w:color w:val="1A1A1A"/>
          <w:sz w:val="22"/>
          <w:szCs w:val="22"/>
        </w:rPr>
        <w:t xml:space="preserve">Unlike the Skilled Worker who performs labor at a fixed site, the Vehicle Driver is inherently mobile. Real-time GPS location tracking, live order dispatch, and dynamic routing are therefore core platform requirements for this user type, not optional features. The driver's vehicle specifications — including type, capacity, dimensions, special capabilities, and photograph — form the primary discovery data that buyers use when selecting this user's services.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8.2 Registration and Vehicle Verification</w:t>
      </w:r>
    </w:p>
    <w:p>
      <w:pPr>
        <w:pStyle w:val="ListParagraph"/>
        <w:numPr>
          <w:ilvl w:val="0"/>
          <w:numId w:val="2"/>
        </w:numPr>
        <w:spacing w:after="60" w:before="40"/>
      </w:pPr>
      <w:r>
        <w:rPr>
          <w:rFonts w:ascii="Arial" w:cs="Arial" w:eastAsia="Arial" w:hAnsi="Arial"/>
          <w:color w:val="1A1A1A"/>
          <w:sz w:val="22"/>
          <w:szCs w:val="22"/>
        </w:rPr>
        <w:t xml:space="preserve">Registration requires: full name, national ID or residency permit, valid driving license (with license class appropriate for the registered vehicle type), contact phone number, and bank account or mobile wallet for payment receipt.</w:t>
      </w:r>
    </w:p>
    <w:p>
      <w:pPr>
        <w:pStyle w:val="ListParagraph"/>
        <w:numPr>
          <w:ilvl w:val="0"/>
          <w:numId w:val="2"/>
        </w:numPr>
        <w:spacing w:after="60" w:before="40"/>
      </w:pPr>
      <w:r>
        <w:rPr>
          <w:rFonts w:ascii="Arial" w:cs="Arial" w:eastAsia="Arial" w:hAnsi="Arial"/>
          <w:color w:val="1A1A1A"/>
          <w:sz w:val="22"/>
          <w:szCs w:val="22"/>
        </w:rPr>
        <w:t xml:space="preserve">Vehicle registration requires: vehicle type (see categories below), make, model, year, license plate number, load capacity (tons), cargo dimensions, vehicle photograph (minimum 3 angles), and current vehicle registration/inspection certificate.</w:t>
      </w:r>
    </w:p>
    <w:p>
      <w:pPr>
        <w:pStyle w:val="ListParagraph"/>
        <w:numPr>
          <w:ilvl w:val="0"/>
          <w:numId w:val="2"/>
        </w:numPr>
        <w:spacing w:after="60" w:before="40"/>
      </w:pPr>
      <w:r>
        <w:rPr>
          <w:rFonts w:ascii="Arial" w:cs="Arial" w:eastAsia="Arial" w:hAnsi="Arial"/>
          <w:color w:val="1A1A1A"/>
          <w:sz w:val="22"/>
          <w:szCs w:val="22"/>
        </w:rPr>
        <w:t xml:space="preserve">Supported vehicle types include:</w:t>
      </w:r>
    </w:p>
    <w:p>
      <w:pPr>
        <w:pStyle w:val="ListParagraph"/>
        <w:numPr>
          <w:ilvl w:val="1"/>
          <w:numId w:val="2"/>
        </w:numPr>
        <w:spacing w:after="60" w:before="40"/>
      </w:pPr>
      <w:r>
        <w:rPr>
          <w:rFonts w:ascii="Arial" w:cs="Arial" w:eastAsia="Arial" w:hAnsi="Arial"/>
          <w:color w:val="1A1A1A"/>
          <w:sz w:val="22"/>
          <w:szCs w:val="22"/>
        </w:rPr>
        <w:t xml:space="preserve">Flatbed truck (light, medium, heavy)</w:t>
      </w:r>
    </w:p>
    <w:p>
      <w:pPr>
        <w:pStyle w:val="ListParagraph"/>
        <w:numPr>
          <w:ilvl w:val="1"/>
          <w:numId w:val="2"/>
        </w:numPr>
        <w:spacing w:after="60" w:before="40"/>
      </w:pPr>
      <w:r>
        <w:rPr>
          <w:rFonts w:ascii="Arial" w:cs="Arial" w:eastAsia="Arial" w:hAnsi="Arial"/>
          <w:color w:val="1A1A1A"/>
          <w:sz w:val="22"/>
          <w:szCs w:val="22"/>
        </w:rPr>
        <w:t xml:space="preserve">Tipper / dump truck</w:t>
      </w:r>
    </w:p>
    <w:p>
      <w:pPr>
        <w:pStyle w:val="ListParagraph"/>
        <w:numPr>
          <w:ilvl w:val="1"/>
          <w:numId w:val="2"/>
        </w:numPr>
        <w:spacing w:after="60" w:before="40"/>
      </w:pPr>
      <w:r>
        <w:rPr>
          <w:rFonts w:ascii="Arial" w:cs="Arial" w:eastAsia="Arial" w:hAnsi="Arial"/>
          <w:color w:val="1A1A1A"/>
          <w:sz w:val="22"/>
          <w:szCs w:val="22"/>
        </w:rPr>
        <w:t xml:space="preserve">Crane truck and mobile crane</w:t>
      </w:r>
    </w:p>
    <w:p>
      <w:pPr>
        <w:pStyle w:val="ListParagraph"/>
        <w:numPr>
          <w:ilvl w:val="1"/>
          <w:numId w:val="2"/>
        </w:numPr>
        <w:spacing w:after="60" w:before="40"/>
      </w:pPr>
      <w:r>
        <w:rPr>
          <w:rFonts w:ascii="Arial" w:cs="Arial" w:eastAsia="Arial" w:hAnsi="Arial"/>
          <w:color w:val="1A1A1A"/>
          <w:sz w:val="22"/>
          <w:szCs w:val="22"/>
        </w:rPr>
        <w:t xml:space="preserve">Concrete mixer</w:t>
      </w:r>
    </w:p>
    <w:p>
      <w:pPr>
        <w:pStyle w:val="ListParagraph"/>
        <w:numPr>
          <w:ilvl w:val="1"/>
          <w:numId w:val="2"/>
        </w:numPr>
        <w:spacing w:after="60" w:before="40"/>
      </w:pPr>
      <w:r>
        <w:rPr>
          <w:rFonts w:ascii="Arial" w:cs="Arial" w:eastAsia="Arial" w:hAnsi="Arial"/>
          <w:color w:val="1A1A1A"/>
          <w:sz w:val="22"/>
          <w:szCs w:val="22"/>
        </w:rPr>
        <w:t xml:space="preserve">Excavator and backhoe loader</w:t>
      </w:r>
    </w:p>
    <w:p>
      <w:pPr>
        <w:pStyle w:val="ListParagraph"/>
        <w:numPr>
          <w:ilvl w:val="1"/>
          <w:numId w:val="2"/>
        </w:numPr>
        <w:spacing w:after="60" w:before="40"/>
      </w:pPr>
      <w:r>
        <w:rPr>
          <w:rFonts w:ascii="Arial" w:cs="Arial" w:eastAsia="Arial" w:hAnsi="Arial"/>
          <w:color w:val="1A1A1A"/>
          <w:sz w:val="22"/>
          <w:szCs w:val="22"/>
        </w:rPr>
        <w:t xml:space="preserve">Bulldozer and grader</w:t>
      </w:r>
    </w:p>
    <w:p>
      <w:pPr>
        <w:pStyle w:val="ListParagraph"/>
        <w:numPr>
          <w:ilvl w:val="1"/>
          <w:numId w:val="2"/>
        </w:numPr>
        <w:spacing w:after="60" w:before="40"/>
      </w:pPr>
      <w:r>
        <w:rPr>
          <w:rFonts w:ascii="Arial" w:cs="Arial" w:eastAsia="Arial" w:hAnsi="Arial"/>
          <w:color w:val="1A1A1A"/>
          <w:sz w:val="22"/>
          <w:szCs w:val="22"/>
        </w:rPr>
        <w:t xml:space="preserve">Forklift (indoor and outdoor)</w:t>
      </w:r>
    </w:p>
    <w:p>
      <w:pPr>
        <w:pStyle w:val="ListParagraph"/>
        <w:numPr>
          <w:ilvl w:val="1"/>
          <w:numId w:val="2"/>
        </w:numPr>
        <w:spacing w:after="60" w:before="40"/>
      </w:pPr>
      <w:r>
        <w:rPr>
          <w:rFonts w:ascii="Arial" w:cs="Arial" w:eastAsia="Arial" w:hAnsi="Arial"/>
          <w:color w:val="1A1A1A"/>
          <w:sz w:val="22"/>
          <w:szCs w:val="22"/>
        </w:rPr>
        <w:t xml:space="preserve">Low-loader / heavy-haul transporter</w:t>
      </w:r>
    </w:p>
    <w:p>
      <w:pPr>
        <w:pStyle w:val="ListParagraph"/>
        <w:numPr>
          <w:ilvl w:val="1"/>
          <w:numId w:val="2"/>
        </w:numPr>
        <w:spacing w:after="60" w:before="40"/>
      </w:pPr>
      <w:r>
        <w:rPr>
          <w:rFonts w:ascii="Arial" w:cs="Arial" w:eastAsia="Arial" w:hAnsi="Arial"/>
          <w:color w:val="1A1A1A"/>
          <w:sz w:val="22"/>
          <w:szCs w:val="22"/>
        </w:rPr>
        <w:t xml:space="preserve">Water tanker</w:t>
      </w:r>
    </w:p>
    <w:p>
      <w:pPr>
        <w:pStyle w:val="ListParagraph"/>
        <w:numPr>
          <w:ilvl w:val="1"/>
          <w:numId w:val="2"/>
        </w:numPr>
        <w:spacing w:after="60" w:before="40"/>
      </w:pPr>
      <w:r>
        <w:rPr>
          <w:rFonts w:ascii="Arial" w:cs="Arial" w:eastAsia="Arial" w:hAnsi="Arial"/>
          <w:color w:val="1A1A1A"/>
          <w:sz w:val="22"/>
          <w:szCs w:val="22"/>
        </w:rPr>
        <w:t xml:space="preserve">Compactor</w:t>
      </w:r>
    </w:p>
    <w:p>
      <w:pPr>
        <w:pStyle w:val="ListParagraph"/>
        <w:numPr>
          <w:ilvl w:val="0"/>
          <w:numId w:val="2"/>
        </w:numPr>
        <w:spacing w:after="60" w:before="40"/>
      </w:pPr>
      <w:r>
        <w:rPr>
          <w:rFonts w:ascii="Arial" w:cs="Arial" w:eastAsia="Arial" w:hAnsi="Arial"/>
          <w:color w:val="1A1A1A"/>
          <w:sz w:val="22"/>
          <w:szCs w:val="22"/>
        </w:rPr>
        <w:t xml:space="preserve">A driver may register up to three vehicles under a single account.</w:t>
      </w:r>
    </w:p>
    <w:p>
      <w:pPr>
        <w:pStyle w:val="ListParagraph"/>
        <w:numPr>
          <w:ilvl w:val="0"/>
          <w:numId w:val="2"/>
        </w:numPr>
        <w:spacing w:after="60" w:before="40"/>
      </w:pPr>
      <w:r>
        <w:rPr>
          <w:rFonts w:ascii="Arial" w:cs="Arial" w:eastAsia="Arial" w:hAnsi="Arial"/>
          <w:color w:val="1A1A1A"/>
          <w:sz w:val="22"/>
          <w:szCs w:val="22"/>
        </w:rPr>
        <w:t xml:space="preserve">Vehicle documents are reviewed and approved by Admin before the driver goes live on the platform.</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8.3 Core Functional Capabilities</w:t>
      </w:r>
    </w:p>
    <w:p>
      <w:pPr>
        <w:pStyle w:val="Heading3"/>
        <w:spacing w:after="100" w:before="220"/>
      </w:pPr>
      <w:r>
        <w:rPr>
          <w:rFonts w:ascii="Arial" w:cs="Arial" w:eastAsia="Arial" w:hAnsi="Arial"/>
          <w:b/>
          <w:bCs/>
          <w:color w:val="1A7B74"/>
          <w:sz w:val="24"/>
          <w:szCs w:val="24"/>
        </w:rPr>
        <w:t xml:space="preserve">8.3.1 Order Reception and Acceptance</w:t>
      </w:r>
    </w:p>
    <w:p>
      <w:pPr>
        <w:pStyle w:val="ListParagraph"/>
        <w:numPr>
          <w:ilvl w:val="0"/>
          <w:numId w:val="2"/>
        </w:numPr>
        <w:spacing w:after="60" w:before="40"/>
      </w:pPr>
      <w:r>
        <w:rPr>
          <w:rFonts w:ascii="Arial" w:cs="Arial" w:eastAsia="Arial" w:hAnsi="Arial"/>
          <w:color w:val="1A1A1A"/>
          <w:sz w:val="22"/>
          <w:szCs w:val="22"/>
        </w:rPr>
        <w:t xml:space="preserve">Receive incoming trip or hire requests showing: requester type, pickup location, destination, cargo description, required vehicle type, estimated trip duration, and offered fare.</w:t>
      </w:r>
    </w:p>
    <w:p>
      <w:pPr>
        <w:pStyle w:val="ListParagraph"/>
        <w:numPr>
          <w:ilvl w:val="0"/>
          <w:numId w:val="2"/>
        </w:numPr>
        <w:spacing w:after="60" w:before="40"/>
      </w:pPr>
      <w:r>
        <w:rPr>
          <w:rFonts w:ascii="Arial" w:cs="Arial" w:eastAsia="Arial" w:hAnsi="Arial"/>
          <w:color w:val="1A1A1A"/>
          <w:sz w:val="22"/>
          <w:szCs w:val="22"/>
        </w:rPr>
        <w:t xml:space="preserve">Accept or decline requests within a configurable response window (default: 90 seconds). Declined requests are automatically re-dispatched to the next available matching driver.</w:t>
      </w:r>
    </w:p>
    <w:p>
      <w:pPr>
        <w:pStyle w:val="ListParagraph"/>
        <w:numPr>
          <w:ilvl w:val="0"/>
          <w:numId w:val="2"/>
        </w:numPr>
        <w:spacing w:after="60" w:before="40"/>
      </w:pPr>
      <w:r>
        <w:rPr>
          <w:rFonts w:ascii="Arial" w:cs="Arial" w:eastAsia="Arial" w:hAnsi="Arial"/>
          <w:color w:val="1A1A1A"/>
          <w:sz w:val="22"/>
          <w:szCs w:val="22"/>
        </w:rPr>
        <w:t xml:space="preserve">View upcoming pre-scheduled bookings on the availability calendar.</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8.3.2 Live Navigation and Job Execution</w:t>
      </w:r>
    </w:p>
    <w:p>
      <w:pPr>
        <w:pStyle w:val="ListParagraph"/>
        <w:numPr>
          <w:ilvl w:val="0"/>
          <w:numId w:val="2"/>
        </w:numPr>
        <w:spacing w:after="60" w:before="40"/>
      </w:pPr>
      <w:r>
        <w:rPr>
          <w:rFonts w:ascii="Arial" w:cs="Arial" w:eastAsia="Arial" w:hAnsi="Arial"/>
          <w:color w:val="1A1A1A"/>
          <w:sz w:val="22"/>
          <w:szCs w:val="22"/>
        </w:rPr>
        <w:t xml:space="preserve">Use the integrated platform navigation to route to the pickup location.</w:t>
      </w:r>
    </w:p>
    <w:p>
      <w:pPr>
        <w:pStyle w:val="ListParagraph"/>
        <w:numPr>
          <w:ilvl w:val="0"/>
          <w:numId w:val="2"/>
        </w:numPr>
        <w:spacing w:after="60" w:before="40"/>
      </w:pPr>
      <w:r>
        <w:rPr>
          <w:rFonts w:ascii="Arial" w:cs="Arial" w:eastAsia="Arial" w:hAnsi="Arial"/>
          <w:color w:val="1A1A1A"/>
          <w:sz w:val="22"/>
          <w:szCs w:val="22"/>
        </w:rPr>
        <w:t xml:space="preserve">Confirm cargo loading at pickup with a mandatory photograph upload.</w:t>
      </w:r>
    </w:p>
    <w:p>
      <w:pPr>
        <w:pStyle w:val="ListParagraph"/>
        <w:numPr>
          <w:ilvl w:val="0"/>
          <w:numId w:val="2"/>
        </w:numPr>
        <w:spacing w:after="60" w:before="40"/>
      </w:pPr>
      <w:r>
        <w:rPr>
          <w:rFonts w:ascii="Arial" w:cs="Arial" w:eastAsia="Arial" w:hAnsi="Arial"/>
          <w:color w:val="1A1A1A"/>
          <w:sz w:val="22"/>
          <w:szCs w:val="22"/>
        </w:rPr>
        <w:t xml:space="preserve">Execute delivery to the destination with continuous GPS tracking visible to the requester.</w:t>
      </w:r>
    </w:p>
    <w:p>
      <w:pPr>
        <w:pStyle w:val="ListParagraph"/>
        <w:numPr>
          <w:ilvl w:val="0"/>
          <w:numId w:val="2"/>
        </w:numPr>
        <w:spacing w:after="60" w:before="40"/>
      </w:pPr>
      <w:r>
        <w:rPr>
          <w:rFonts w:ascii="Arial" w:cs="Arial" w:eastAsia="Arial" w:hAnsi="Arial"/>
          <w:color w:val="1A1A1A"/>
          <w:sz w:val="22"/>
          <w:szCs w:val="22"/>
        </w:rPr>
        <w:t xml:space="preserve">Confirm cargo delivery at destination with a mandatory photograph upload and digital signature or OTP confirmation from the receiver.</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8.3.3 Earnings and Payment</w:t>
      </w:r>
    </w:p>
    <w:p>
      <w:pPr>
        <w:pStyle w:val="ListParagraph"/>
        <w:numPr>
          <w:ilvl w:val="0"/>
          <w:numId w:val="2"/>
        </w:numPr>
        <w:spacing w:after="60" w:before="40"/>
      </w:pPr>
      <w:r>
        <w:rPr>
          <w:rFonts w:ascii="Arial" w:cs="Arial" w:eastAsia="Arial" w:hAnsi="Arial"/>
          <w:color w:val="1A1A1A"/>
          <w:sz w:val="22"/>
          <w:szCs w:val="22"/>
        </w:rPr>
        <w:t xml:space="preserve">Receive payment automatically upon confirmed delivery; funds are held in escrow until delivery confirmation.</w:t>
      </w:r>
    </w:p>
    <w:p>
      <w:pPr>
        <w:pStyle w:val="ListParagraph"/>
        <w:numPr>
          <w:ilvl w:val="0"/>
          <w:numId w:val="2"/>
        </w:numPr>
        <w:spacing w:after="60" w:before="40"/>
      </w:pPr>
      <w:r>
        <w:rPr>
          <w:rFonts w:ascii="Arial" w:cs="Arial" w:eastAsia="Arial" w:hAnsi="Arial"/>
          <w:color w:val="1A1A1A"/>
          <w:sz w:val="22"/>
          <w:szCs w:val="22"/>
        </w:rPr>
        <w:t xml:space="preserve">View earnings per trip and cumulative earnings dashboard.</w:t>
      </w:r>
    </w:p>
    <w:p>
      <w:pPr>
        <w:pStyle w:val="ListParagraph"/>
        <w:numPr>
          <w:ilvl w:val="0"/>
          <w:numId w:val="2"/>
        </w:numPr>
        <w:spacing w:after="60" w:before="40"/>
      </w:pPr>
      <w:r>
        <w:rPr>
          <w:rFonts w:ascii="Arial" w:cs="Arial" w:eastAsia="Arial" w:hAnsi="Arial"/>
          <w:color w:val="1A1A1A"/>
          <w:sz w:val="22"/>
          <w:szCs w:val="22"/>
        </w:rPr>
        <w:t xml:space="preserve">Withdraw cleared earnings to a registered bank account or mobile wallet.</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8.3.4 Availability and Schedule Management</w:t>
      </w:r>
    </w:p>
    <w:p>
      <w:pPr>
        <w:pStyle w:val="ListParagraph"/>
        <w:numPr>
          <w:ilvl w:val="0"/>
          <w:numId w:val="2"/>
        </w:numPr>
        <w:spacing w:after="60" w:before="40"/>
      </w:pPr>
      <w:r>
        <w:rPr>
          <w:rFonts w:ascii="Arial" w:cs="Arial" w:eastAsia="Arial" w:hAnsi="Arial"/>
          <w:color w:val="1A1A1A"/>
          <w:sz w:val="22"/>
          <w:szCs w:val="22"/>
        </w:rPr>
        <w:t xml:space="preserve">Set daily or weekly availability windows when the vehicle is available for hire.</w:t>
      </w:r>
    </w:p>
    <w:p>
      <w:pPr>
        <w:pStyle w:val="ListParagraph"/>
        <w:numPr>
          <w:ilvl w:val="0"/>
          <w:numId w:val="2"/>
        </w:numPr>
        <w:spacing w:after="60" w:before="40"/>
      </w:pPr>
      <w:r>
        <w:rPr>
          <w:rFonts w:ascii="Arial" w:cs="Arial" w:eastAsia="Arial" w:hAnsi="Arial"/>
          <w:color w:val="1A1A1A"/>
          <w:sz w:val="22"/>
          <w:szCs w:val="22"/>
        </w:rPr>
        <w:t xml:space="preserve">Mark vehicle as Unavailable (maintenance, personal use) with temporary removal from the dispatch pool.</w:t>
      </w:r>
    </w:p>
    <w:p>
      <w:pPr>
        <w:pStyle w:val="ListParagraph"/>
        <w:numPr>
          <w:ilvl w:val="0"/>
          <w:numId w:val="2"/>
        </w:numPr>
        <w:spacing w:after="60" w:before="40"/>
      </w:pPr>
      <w:r>
        <w:rPr>
          <w:rFonts w:ascii="Arial" w:cs="Arial" w:eastAsia="Arial" w:hAnsi="Arial"/>
          <w:color w:val="1A1A1A"/>
          <w:sz w:val="22"/>
          <w:szCs w:val="22"/>
        </w:rPr>
        <w:t xml:space="preserve">View and manage pre-scheduled future bookings.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8.4 Dashboard — Heavy Vehicle Driver /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00020" w:sz="14"/>
              <w:bottom w:val="none" w:color="FFFFFF" w:sz="0"/>
              <w:right w:val="none" w:color="FFFFFF" w:sz="0"/>
            </w:tcBorders>
            <w:shd w:fill="FDECEA" w:val="clear"/>
            <w:tcMar>
              <w:top w:type="dxa" w:w="100"/>
              <w:left w:type="dxa" w:w="220"/>
              <w:bottom w:type="dxa" w:w="100"/>
              <w:right w:type="dxa" w:w="160"/>
            </w:tcMar>
          </w:tcPr>
          <w:p>
            <w:pPr>
              <w:spacing w:after="60" w:before="0"/>
            </w:pPr>
            <w:r>
              <w:rPr>
                <w:rFonts w:ascii="Arial" w:cs="Arial" w:eastAsia="Arial" w:hAnsi="Arial"/>
                <w:b/>
                <w:bCs/>
                <w:color w:val="B00020"/>
                <w:sz w:val="22"/>
                <w:szCs w:val="22"/>
              </w:rPr>
              <w:t xml:space="preserve">Mobile-First Requirement</w:t>
            </w:r>
          </w:p>
          <w:p>
            <w:pPr>
              <w:spacing w:after="0" w:before="0"/>
            </w:pPr>
            <w:r>
              <w:rPr>
                <w:rFonts w:ascii="Arial" w:cs="Arial" w:eastAsia="Arial" w:hAnsi="Arial"/>
                <w:color w:val="1A1A1A"/>
                <w:sz w:val="22"/>
                <w:szCs w:val="22"/>
              </w:rPr>
              <w:t xml:space="preserve">The Heavy Vehicle Driver application must be designed as a mobile-first experience. The driver's active working context is the vehicle cab — the interface must be legible in direct sunlight, operable with one hand, support large touch targets (minimum 48x48dp), and provide audio-based trip notifications to avoid visual distraction while driving.</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Driver Status Toggle</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driver.availability_status, vehicle.status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Prominent full-width toggle: Online (available for orders) / Offline. Shows current earnings for today and this week when Online. GPS accuracy indicator.</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Incoming Order Card</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trip_requests.*, requester.name, trip.fare_estimate</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Full-screen overlay for incoming requests: requester type, pickup point (map thumbnail), destination, cargo type, estimated duration, and fare. Accept / Decline buttons with countdown timer.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Active Trip Navigator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trips.active, navigation.route, requester.location, checkpoints.*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During an active trip: full-screen map with turn-by-turn navigation, cargo pickup confirmation button, delivery confirmation button, requester contact button, and SOS emergency button.</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My Vehicles Panel</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vehicles.registered[], vehicles.status, vehicles.documents_expiry</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Card for each registered vehicle: photo, type, capacity, status (Active / In Maintenance / Pending Verification). Edit vehicle details and upload updated documents.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Earnings Dashboard</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earnings.today, earnings.this_week, earnings.this_month, withdrawals.*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Earnings summary bar chart by day/week/month. Trip count, average fare, and total earnings per period. Withdraw button with available balance.</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Trip History</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trips.completed[], trips.fare, trips.rating_received</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Completed trips log: date, route summary, cargo type, fare, duration, and rating received per trip. Downloadable trip receipts.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Scheduled Bookings Calendar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bookings.upcoming[], bookings.requester, bookings.pickup_time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Calendar view of all pre-scheduled bookings. Each booking shows pickup time, location, and requester. Accept booking confirmation or report unavailability.</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Ratings and Reviews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driver_reviews.*, rating.avg, rating.breakdown</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received ratings with requester comments and breakdown by: Punctuality, Vehicle Condition, Professionalism, Communication.</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Document Expiry Tracker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vehicle.registration_expiry, driver.license_expiry, vehicle.insurance_expiry</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Alert panel showing days remaining before vehicle registration, insurance, and driving license expire. Upload renewal documents directly from this panel.</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Availability Settings</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driver.availability_schedule, driver.geo_preference</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Set working hours per day of week, preferred operating area on map (radius from home base), and vehicle type preferences for incoming orders.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Messaging</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messages.*, messages.by_requester</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In-app messaging with requesters for pre-trip coordination and platform support.</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8.5 Permissions Matrix — Vehicle Driver /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Register vehicle and profile</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Up to 3 vehicles per account</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Toggle online/offline availability</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Instant effect on dispatch pool</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Receive and respond to trip requests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90-second acceptance window</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Transmit live GPS location (active trips)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Mandatory for active trips; automatic off when offline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Upload cargo confirmation photographs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Required at pickup and delivery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Withdraw earnings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After escrow clearance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View other drivers' earnings or location</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Strictly scoped to own account</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Place product orders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Driver does not access marketplace catalog</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Apply to construction tenders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Not applicable to this role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Access admin panel</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function only</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9. USR-ADMIN —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USR-08</w:t>
            </w:r>
          </w:p>
        </w:tc>
        <w:tc>
          <w:tcPr>
            <w:tcW w:type="dxa" w:w="8160"/>
            <w:tcBorders>
              <w:top w:val="single" w:color="1B3A5C" w:sz="1"/>
              <w:left w:val="single" w:color="1B3A5C" w:sz="1"/>
              <w:bottom w:val="single" w:color="1B3A5C" w:sz="1"/>
              <w:right w:val="single" w:color="1B3A5C" w:sz="1"/>
            </w:tcBorders>
            <w:shd w:fill="D6E4F0" w:val="clear"/>
            <w:tcMar>
              <w:top w:type="dxa" w:w="120"/>
              <w:left w:type="dxa" w:w="200"/>
              <w:bottom w:type="dxa" w:w="120"/>
              <w:right w:type="dxa" w:w="160"/>
            </w:tcMar>
          </w:tcPr>
          <w:p>
            <w:r>
              <w:rPr>
                <w:rFonts w:ascii="Arial" w:cs="Arial" w:eastAsia="Arial" w:hAnsi="Arial"/>
                <w:b/>
                <w:bCs/>
                <w:color w:val="1B3A5C"/>
                <w:sz w:val="30"/>
                <w:szCs w:val="30"/>
              </w:rPr>
              <w:t xml:space="preserve">Platform Administrator  |  System Governance</w:t>
            </w:r>
          </w:p>
        </w:tc>
      </w:tr>
    </w:tbl>
    <w:p>
      <w:pPr>
        <w:spacing w:after="10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9.1 Role Description</w:t>
      </w:r>
    </w:p>
    <w:p>
      <w:pPr>
        <w:spacing w:after="120" w:before="0"/>
        <w:jc w:val="left"/>
      </w:pPr>
      <w:r>
        <w:rPr>
          <w:rFonts w:ascii="Arial" w:cs="Arial" w:eastAsia="Arial" w:hAnsi="Arial"/>
          <w:b w:val="false"/>
          <w:bCs w:val="false"/>
          <w:i w:val="false"/>
          <w:iCs w:val="false"/>
          <w:color w:val="1A1A1A"/>
          <w:sz w:val="22"/>
          <w:szCs w:val="22"/>
        </w:rPr>
        <w:t xml:space="preserve">The Platform Administrator is the internal operator of the marketplace. This user does not participate in buying, selling, bidding, or executing construction work. Their function is exclusively governance: monitoring the platform's operational health, verifying and managing user accounts, enforcing policies, configuring commercial parameters (commission rates, fee structures), responding to support escalations, and maintaining the integrity of the marketplace for all stakeholders.</w:t>
      </w:r>
    </w:p>
    <w:p>
      <w:pPr>
        <w:spacing w:after="120" w:before="0"/>
        <w:jc w:val="left"/>
      </w:pPr>
      <w:r>
        <w:rPr>
          <w:rFonts w:ascii="Arial" w:cs="Arial" w:eastAsia="Arial" w:hAnsi="Arial"/>
          <w:b w:val="false"/>
          <w:bCs w:val="false"/>
          <w:i w:val="false"/>
          <w:iCs w:val="false"/>
          <w:color w:val="1A1A1A"/>
          <w:sz w:val="22"/>
          <w:szCs w:val="22"/>
        </w:rPr>
        <w:t xml:space="preserve">The Admin dashboard is the most privileged interface on the platform, providing read access to all user data, all transactions, all active projects, and all communications metadata (not content), alongside write access to platform configuration, user management, and policy enforcement. This interface must implement the highest level of access control, audit logging, and session security.</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9.2 Registration and Access Control</w:t>
      </w:r>
    </w:p>
    <w:p>
      <w:pPr>
        <w:pStyle w:val="ListParagraph"/>
        <w:numPr>
          <w:ilvl w:val="0"/>
          <w:numId w:val="2"/>
        </w:numPr>
        <w:spacing w:after="60" w:before="40"/>
      </w:pPr>
      <w:r>
        <w:rPr>
          <w:rFonts w:ascii="Arial" w:cs="Arial" w:eastAsia="Arial" w:hAnsi="Arial"/>
          <w:color w:val="1A1A1A"/>
          <w:sz w:val="22"/>
          <w:szCs w:val="22"/>
        </w:rPr>
        <w:t xml:space="preserve">Admin accounts are created exclusively by the platform's Super Admin or technical operations team. Self-registration is not possible for this role.</w:t>
      </w:r>
    </w:p>
    <w:p>
      <w:pPr>
        <w:pStyle w:val="ListParagraph"/>
        <w:numPr>
          <w:ilvl w:val="0"/>
          <w:numId w:val="2"/>
        </w:numPr>
        <w:spacing w:after="60" w:before="40"/>
      </w:pPr>
      <w:r>
        <w:rPr>
          <w:rFonts w:ascii="Arial" w:cs="Arial" w:eastAsia="Arial" w:hAnsi="Arial"/>
          <w:color w:val="1A1A1A"/>
          <w:sz w:val="22"/>
          <w:szCs w:val="22"/>
        </w:rPr>
        <w:t xml:space="preserve">Admin accounts are subject to mandatory multi-factor authentication (MFA) on every login session, with session timeout after 30 minutes of inactivity.</w:t>
      </w:r>
    </w:p>
    <w:p>
      <w:pPr>
        <w:pStyle w:val="ListParagraph"/>
        <w:numPr>
          <w:ilvl w:val="0"/>
          <w:numId w:val="2"/>
        </w:numPr>
        <w:spacing w:after="60" w:before="40"/>
      </w:pPr>
      <w:r>
        <w:rPr>
          <w:rFonts w:ascii="Arial" w:cs="Arial" w:eastAsia="Arial" w:hAnsi="Arial"/>
          <w:color w:val="1A1A1A"/>
          <w:sz w:val="22"/>
          <w:szCs w:val="22"/>
        </w:rPr>
        <w:t xml:space="preserve">Admin actions are logged in a tamper-evident audit trail stored in a separate, write-once database partition.</w:t>
      </w:r>
    </w:p>
    <w:p>
      <w:pPr>
        <w:pStyle w:val="ListParagraph"/>
        <w:numPr>
          <w:ilvl w:val="0"/>
          <w:numId w:val="2"/>
        </w:numPr>
        <w:spacing w:after="60" w:before="40"/>
      </w:pPr>
      <w:r>
        <w:rPr>
          <w:rFonts w:ascii="Arial" w:cs="Arial" w:eastAsia="Arial" w:hAnsi="Arial"/>
          <w:color w:val="1A1A1A"/>
          <w:sz w:val="22"/>
          <w:szCs w:val="22"/>
        </w:rPr>
        <w:t xml:space="preserve">The platform supports multiple Admin sub-roles with scoped permissions:</w:t>
      </w:r>
    </w:p>
    <w:p>
      <w:pPr>
        <w:pStyle w:val="ListParagraph"/>
        <w:numPr>
          <w:ilvl w:val="1"/>
          <w:numId w:val="2"/>
        </w:numPr>
        <w:spacing w:after="60" w:before="40"/>
      </w:pPr>
      <w:r>
        <w:rPr>
          <w:rFonts w:ascii="Arial" w:cs="Arial" w:eastAsia="Arial" w:hAnsi="Arial"/>
          <w:color w:val="1A1A1A"/>
          <w:sz w:val="22"/>
          <w:szCs w:val="22"/>
        </w:rPr>
        <w:t xml:space="preserve">Super Admin — full access to all features including financial configuration and other admin management.</w:t>
      </w:r>
    </w:p>
    <w:p>
      <w:pPr>
        <w:pStyle w:val="ListParagraph"/>
        <w:numPr>
          <w:ilvl w:val="1"/>
          <w:numId w:val="2"/>
        </w:numPr>
        <w:spacing w:after="60" w:before="40"/>
      </w:pPr>
      <w:r>
        <w:rPr>
          <w:rFonts w:ascii="Arial" w:cs="Arial" w:eastAsia="Arial" w:hAnsi="Arial"/>
          <w:color w:val="1A1A1A"/>
          <w:sz w:val="22"/>
          <w:szCs w:val="22"/>
        </w:rPr>
        <w:t xml:space="preserve">User Verification Admin — limited to user document review, verification approval, and account management.</w:t>
      </w:r>
    </w:p>
    <w:p>
      <w:pPr>
        <w:pStyle w:val="ListParagraph"/>
        <w:numPr>
          <w:ilvl w:val="1"/>
          <w:numId w:val="2"/>
        </w:numPr>
        <w:spacing w:after="60" w:before="40"/>
      </w:pPr>
      <w:r>
        <w:rPr>
          <w:rFonts w:ascii="Arial" w:cs="Arial" w:eastAsia="Arial" w:hAnsi="Arial"/>
          <w:color w:val="1A1A1A"/>
          <w:sz w:val="22"/>
          <w:szCs w:val="22"/>
        </w:rPr>
        <w:t xml:space="preserve">Support Admin — limited to support ticket management, dispute resolution, and communication logs.</w:t>
      </w:r>
    </w:p>
    <w:p>
      <w:pPr>
        <w:pStyle w:val="ListParagraph"/>
        <w:numPr>
          <w:ilvl w:val="1"/>
          <w:numId w:val="2"/>
        </w:numPr>
        <w:spacing w:after="60" w:before="40"/>
      </w:pPr>
      <w:r>
        <w:rPr>
          <w:rFonts w:ascii="Arial" w:cs="Arial" w:eastAsia="Arial" w:hAnsi="Arial"/>
          <w:color w:val="1A1A1A"/>
          <w:sz w:val="22"/>
          <w:szCs w:val="22"/>
        </w:rPr>
        <w:t xml:space="preserve">Analytics Admin — read-only access to all platform analytics and reporting; no write capability.</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9.3 Core Functional Capabilities</w:t>
      </w:r>
    </w:p>
    <w:p>
      <w:pPr>
        <w:pStyle w:val="Heading3"/>
        <w:spacing w:after="100" w:before="220"/>
      </w:pPr>
      <w:r>
        <w:rPr>
          <w:rFonts w:ascii="Arial" w:cs="Arial" w:eastAsia="Arial" w:hAnsi="Arial"/>
          <w:b/>
          <w:bCs/>
          <w:color w:val="1A7B74"/>
          <w:sz w:val="24"/>
          <w:szCs w:val="24"/>
        </w:rPr>
        <w:t xml:space="preserve">9.3.1 User Management</w:t>
      </w:r>
    </w:p>
    <w:p>
      <w:pPr>
        <w:pStyle w:val="ListParagraph"/>
        <w:numPr>
          <w:ilvl w:val="0"/>
          <w:numId w:val="2"/>
        </w:numPr>
        <w:spacing w:after="60" w:before="40"/>
      </w:pPr>
      <w:r>
        <w:rPr>
          <w:rFonts w:ascii="Arial" w:cs="Arial" w:eastAsia="Arial" w:hAnsi="Arial"/>
          <w:color w:val="1A1A1A"/>
          <w:sz w:val="22"/>
          <w:szCs w:val="22"/>
        </w:rPr>
        <w:t xml:space="preserve">View all registered users across all roles with their verification status, account creation date, activity level, and any open flags or complaints.</w:t>
      </w:r>
    </w:p>
    <w:p>
      <w:pPr>
        <w:pStyle w:val="ListParagraph"/>
        <w:numPr>
          <w:ilvl w:val="0"/>
          <w:numId w:val="2"/>
        </w:numPr>
        <w:spacing w:after="60" w:before="40"/>
      </w:pPr>
      <w:r>
        <w:rPr>
          <w:rFonts w:ascii="Arial" w:cs="Arial" w:eastAsia="Arial" w:hAnsi="Arial"/>
          <w:color w:val="1A1A1A"/>
          <w:sz w:val="22"/>
          <w:szCs w:val="22"/>
        </w:rPr>
        <w:t xml:space="preserve">Approve or reject user verification documents (company registrations, professional licenses, vehicle documents) with a structured review workflow.</w:t>
      </w:r>
    </w:p>
    <w:p>
      <w:pPr>
        <w:pStyle w:val="ListParagraph"/>
        <w:numPr>
          <w:ilvl w:val="0"/>
          <w:numId w:val="2"/>
        </w:numPr>
        <w:spacing w:after="60" w:before="40"/>
      </w:pPr>
      <w:r>
        <w:rPr>
          <w:rFonts w:ascii="Arial" w:cs="Arial" w:eastAsia="Arial" w:hAnsi="Arial"/>
          <w:color w:val="1A1A1A"/>
          <w:sz w:val="22"/>
          <w:szCs w:val="22"/>
        </w:rPr>
        <w:t xml:space="preserve">Suspend, ban, or reactivate user accounts with mandatory reason logging.</w:t>
      </w:r>
    </w:p>
    <w:p>
      <w:pPr>
        <w:pStyle w:val="ListParagraph"/>
        <w:numPr>
          <w:ilvl w:val="0"/>
          <w:numId w:val="2"/>
        </w:numPr>
        <w:spacing w:after="60" w:before="40"/>
      </w:pPr>
      <w:r>
        <w:rPr>
          <w:rFonts w:ascii="Arial" w:cs="Arial" w:eastAsia="Arial" w:hAnsi="Arial"/>
          <w:color w:val="1A1A1A"/>
          <w:sz w:val="22"/>
          <w:szCs w:val="22"/>
        </w:rPr>
        <w:t xml:space="preserve">Manually create user accounts for special cases (bulk onboarding, enterprise partners).</w:t>
      </w:r>
    </w:p>
    <w:p>
      <w:pPr>
        <w:pStyle w:val="ListParagraph"/>
        <w:numPr>
          <w:ilvl w:val="0"/>
          <w:numId w:val="2"/>
        </w:numPr>
        <w:spacing w:after="60" w:before="40"/>
      </w:pPr>
      <w:r>
        <w:rPr>
          <w:rFonts w:ascii="Arial" w:cs="Arial" w:eastAsia="Arial" w:hAnsi="Arial"/>
          <w:color w:val="1A1A1A"/>
          <w:sz w:val="22"/>
          <w:szCs w:val="22"/>
        </w:rPr>
        <w:t xml:space="preserve">Assign or modify user roles and sub-roles.</w:t>
      </w:r>
    </w:p>
    <w:p>
      <w:pPr>
        <w:pStyle w:val="ListParagraph"/>
        <w:numPr>
          <w:ilvl w:val="0"/>
          <w:numId w:val="2"/>
        </w:numPr>
        <w:spacing w:after="60" w:before="40"/>
      </w:pPr>
      <w:r>
        <w:rPr>
          <w:rFonts w:ascii="Arial" w:cs="Arial" w:eastAsia="Arial" w:hAnsi="Arial"/>
          <w:color w:val="1A1A1A"/>
          <w:sz w:val="22"/>
          <w:szCs w:val="22"/>
        </w:rPr>
        <w:t xml:space="preserve">Impersonate user accounts (read-only view) for support investigation, with audit log entry.</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9.3.2 Platform Configuration and Policy Management</w:t>
      </w:r>
    </w:p>
    <w:p>
      <w:pPr>
        <w:pStyle w:val="ListParagraph"/>
        <w:numPr>
          <w:ilvl w:val="0"/>
          <w:numId w:val="2"/>
        </w:numPr>
        <w:spacing w:after="60" w:before="40"/>
      </w:pPr>
      <w:r>
        <w:rPr>
          <w:rFonts w:ascii="Arial" w:cs="Arial" w:eastAsia="Arial" w:hAnsi="Arial"/>
          <w:color w:val="1A1A1A"/>
          <w:sz w:val="22"/>
          <w:szCs w:val="22"/>
        </w:rPr>
        <w:t xml:space="preserve">Set and modify commission rates per transaction type (material sales, freelancer contracts, vehicle hire) and per user category.</w:t>
      </w:r>
    </w:p>
    <w:p>
      <w:pPr>
        <w:pStyle w:val="ListParagraph"/>
        <w:numPr>
          <w:ilvl w:val="0"/>
          <w:numId w:val="2"/>
        </w:numPr>
        <w:spacing w:after="60" w:before="40"/>
      </w:pPr>
      <w:r>
        <w:rPr>
          <w:rFonts w:ascii="Arial" w:cs="Arial" w:eastAsia="Arial" w:hAnsi="Arial"/>
          <w:color w:val="1A1A1A"/>
          <w:sz w:val="22"/>
          <w:szCs w:val="22"/>
        </w:rPr>
        <w:t xml:space="preserve">Configure platform-wide policies: return policy parameters, escrow hold periods, bid security deposit amounts, maximum file upload sizes, and identity verification thresholds.</w:t>
      </w:r>
    </w:p>
    <w:p>
      <w:pPr>
        <w:pStyle w:val="ListParagraph"/>
        <w:numPr>
          <w:ilvl w:val="0"/>
          <w:numId w:val="2"/>
        </w:numPr>
        <w:spacing w:after="60" w:before="40"/>
      </w:pPr>
      <w:r>
        <w:rPr>
          <w:rFonts w:ascii="Arial" w:cs="Arial" w:eastAsia="Arial" w:hAnsi="Arial"/>
          <w:color w:val="1A1A1A"/>
          <w:sz w:val="22"/>
          <w:szCs w:val="22"/>
        </w:rPr>
        <w:t xml:space="preserve">Manage platform-visible content: featured categories, promotional banners, and curated product collections.</w:t>
      </w:r>
    </w:p>
    <w:p>
      <w:pPr>
        <w:pStyle w:val="ListParagraph"/>
        <w:numPr>
          <w:ilvl w:val="0"/>
          <w:numId w:val="2"/>
        </w:numPr>
        <w:spacing w:after="60" w:before="40"/>
      </w:pPr>
      <w:r>
        <w:rPr>
          <w:rFonts w:ascii="Arial" w:cs="Arial" w:eastAsia="Arial" w:hAnsi="Arial"/>
          <w:color w:val="1A1A1A"/>
          <w:sz w:val="22"/>
          <w:szCs w:val="22"/>
        </w:rPr>
        <w:t xml:space="preserve">Configure notification templates for system-generated emails, SMS, and push notifications.</w:t>
      </w:r>
    </w:p>
    <w:p>
      <w:pPr>
        <w:pStyle w:val="ListParagraph"/>
        <w:numPr>
          <w:ilvl w:val="0"/>
          <w:numId w:val="2"/>
        </w:numPr>
        <w:spacing w:after="60" w:before="40"/>
      </w:pPr>
      <w:r>
        <w:rPr>
          <w:rFonts w:ascii="Arial" w:cs="Arial" w:eastAsia="Arial" w:hAnsi="Arial"/>
          <w:color w:val="1A1A1A"/>
          <w:sz w:val="22"/>
          <w:szCs w:val="22"/>
        </w:rPr>
        <w:t xml:space="preserve">Enable or disable platform features per user role using a feature flag management panel.</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9.3.3 Transaction and Financial Oversight</w:t>
      </w:r>
    </w:p>
    <w:p>
      <w:pPr>
        <w:pStyle w:val="ListParagraph"/>
        <w:numPr>
          <w:ilvl w:val="0"/>
          <w:numId w:val="2"/>
        </w:numPr>
        <w:spacing w:after="60" w:before="40"/>
      </w:pPr>
      <w:r>
        <w:rPr>
          <w:rFonts w:ascii="Arial" w:cs="Arial" w:eastAsia="Arial" w:hAnsi="Arial"/>
          <w:color w:val="1A1A1A"/>
          <w:sz w:val="22"/>
          <w:szCs w:val="22"/>
        </w:rPr>
        <w:t xml:space="preserve">View all platform transactions in a searchable and filterable ledger: order payments, escrow releases, freelancer earnings, refunds, and commission income.</w:t>
      </w:r>
    </w:p>
    <w:p>
      <w:pPr>
        <w:pStyle w:val="ListParagraph"/>
        <w:numPr>
          <w:ilvl w:val="0"/>
          <w:numId w:val="2"/>
        </w:numPr>
        <w:spacing w:after="60" w:before="40"/>
      </w:pPr>
      <w:r>
        <w:rPr>
          <w:rFonts w:ascii="Arial" w:cs="Arial" w:eastAsia="Arial" w:hAnsi="Arial"/>
          <w:color w:val="1A1A1A"/>
          <w:sz w:val="22"/>
          <w:szCs w:val="22"/>
        </w:rPr>
        <w:t xml:space="preserve">Review and approve or override unusual or flagged transactions.</w:t>
      </w:r>
    </w:p>
    <w:p>
      <w:pPr>
        <w:pStyle w:val="ListParagraph"/>
        <w:numPr>
          <w:ilvl w:val="0"/>
          <w:numId w:val="2"/>
        </w:numPr>
        <w:spacing w:after="60" w:before="40"/>
      </w:pPr>
      <w:r>
        <w:rPr>
          <w:rFonts w:ascii="Arial" w:cs="Arial" w:eastAsia="Arial" w:hAnsi="Arial"/>
          <w:color w:val="1A1A1A"/>
          <w:sz w:val="22"/>
          <w:szCs w:val="22"/>
        </w:rPr>
        <w:t xml:space="preserve">View total platform revenue, commission income, and escrow balances across all active projects and orders.</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9.3.4 Support and Dispute Resolution</w:t>
      </w:r>
    </w:p>
    <w:p>
      <w:pPr>
        <w:pStyle w:val="ListParagraph"/>
        <w:numPr>
          <w:ilvl w:val="0"/>
          <w:numId w:val="2"/>
        </w:numPr>
        <w:spacing w:after="60" w:before="40"/>
      </w:pPr>
      <w:r>
        <w:rPr>
          <w:rFonts w:ascii="Arial" w:cs="Arial" w:eastAsia="Arial" w:hAnsi="Arial"/>
          <w:color w:val="1A1A1A"/>
          <w:sz w:val="22"/>
          <w:szCs w:val="22"/>
        </w:rPr>
        <w:t xml:space="preserve">Receive, assign, and manage all user-submitted support tickets through a structured ticketing workflow.</w:t>
      </w:r>
    </w:p>
    <w:p>
      <w:pPr>
        <w:pStyle w:val="ListParagraph"/>
        <w:numPr>
          <w:ilvl w:val="0"/>
          <w:numId w:val="2"/>
        </w:numPr>
        <w:spacing w:after="60" w:before="40"/>
      </w:pPr>
      <w:r>
        <w:rPr>
          <w:rFonts w:ascii="Arial" w:cs="Arial" w:eastAsia="Arial" w:hAnsi="Arial"/>
          <w:color w:val="1A1A1A"/>
          <w:sz w:val="22"/>
          <w:szCs w:val="22"/>
        </w:rPr>
        <w:t xml:space="preserve">Access the platform's dispute resolution center to review open disputes between buyers and sellers or contractors and owners.</w:t>
      </w:r>
    </w:p>
    <w:p>
      <w:pPr>
        <w:pStyle w:val="ListParagraph"/>
        <w:numPr>
          <w:ilvl w:val="0"/>
          <w:numId w:val="2"/>
        </w:numPr>
        <w:spacing w:after="60" w:before="40"/>
      </w:pPr>
      <w:r>
        <w:rPr>
          <w:rFonts w:ascii="Arial" w:cs="Arial" w:eastAsia="Arial" w:hAnsi="Arial"/>
          <w:color w:val="1A1A1A"/>
          <w:sz w:val="22"/>
          <w:szCs w:val="22"/>
        </w:rPr>
        <w:t xml:space="preserve">Issue platform-level rulings on disputes with enforceable financial actions (escrow override, partial refund).</w:t>
      </w:r>
    </w:p>
    <w:p>
      <w:pPr>
        <w:pStyle w:val="ListParagraph"/>
        <w:numPr>
          <w:ilvl w:val="0"/>
          <w:numId w:val="2"/>
        </w:numPr>
        <w:spacing w:after="60" w:before="40"/>
      </w:pPr>
      <w:r>
        <w:rPr>
          <w:rFonts w:ascii="Arial" w:cs="Arial" w:eastAsia="Arial" w:hAnsi="Arial"/>
          <w:color w:val="1A1A1A"/>
          <w:sz w:val="22"/>
          <w:szCs w:val="22"/>
        </w:rPr>
        <w:t xml:space="preserve">Communicate with any platform user directly through the Admin support channel.</w:t>
      </w:r>
    </w:p>
    <w:p>
      <w:pPr>
        <w:spacing w:after="80" w:before="0"/>
      </w:pPr>
      <w:r>
        <w:rPr>
          <w:sz w:val="22"/>
          <w:szCs w:val="22"/>
        </w:rPr>
        <w:t xml:space="preserve"/>
      </w:r>
    </w:p>
    <w:p>
      <w:pPr>
        <w:pStyle w:val="Heading3"/>
        <w:spacing w:after="100" w:before="220"/>
      </w:pPr>
      <w:r>
        <w:rPr>
          <w:rFonts w:ascii="Arial" w:cs="Arial" w:eastAsia="Arial" w:hAnsi="Arial"/>
          <w:b/>
          <w:bCs/>
          <w:color w:val="1A7B74"/>
          <w:sz w:val="24"/>
          <w:szCs w:val="24"/>
        </w:rPr>
        <w:t xml:space="preserve">9.3.5 Analytics and Monitoring</w:t>
      </w:r>
    </w:p>
    <w:p>
      <w:pPr>
        <w:pStyle w:val="ListParagraph"/>
        <w:numPr>
          <w:ilvl w:val="0"/>
          <w:numId w:val="2"/>
        </w:numPr>
        <w:spacing w:after="60" w:before="40"/>
      </w:pPr>
      <w:r>
        <w:rPr>
          <w:rFonts w:ascii="Arial" w:cs="Arial" w:eastAsia="Arial" w:hAnsi="Arial"/>
          <w:color w:val="1A1A1A"/>
          <w:sz w:val="22"/>
          <w:szCs w:val="22"/>
        </w:rPr>
        <w:t xml:space="preserve">Monitor real-time platform health metrics: active users, concurrent sessions, API response times, error rates, and server load.</w:t>
      </w:r>
    </w:p>
    <w:p>
      <w:pPr>
        <w:pStyle w:val="ListParagraph"/>
        <w:numPr>
          <w:ilvl w:val="0"/>
          <w:numId w:val="2"/>
        </w:numPr>
        <w:spacing w:after="60" w:before="40"/>
      </w:pPr>
      <w:r>
        <w:rPr>
          <w:rFonts w:ascii="Arial" w:cs="Arial" w:eastAsia="Arial" w:hAnsi="Arial"/>
          <w:color w:val="1A1A1A"/>
          <w:sz w:val="22"/>
          <w:szCs w:val="22"/>
        </w:rPr>
        <w:t xml:space="preserve">Access all business analytics dashboards: user growth, transaction volume, GMV (Gross Merchandise Value), category performance, geographic distribution, and retention metrics.</w:t>
      </w:r>
    </w:p>
    <w:p>
      <w:pPr>
        <w:pStyle w:val="ListParagraph"/>
        <w:numPr>
          <w:ilvl w:val="0"/>
          <w:numId w:val="2"/>
        </w:numPr>
        <w:spacing w:after="60" w:before="40"/>
      </w:pPr>
      <w:r>
        <w:rPr>
          <w:rFonts w:ascii="Arial" w:cs="Arial" w:eastAsia="Arial" w:hAnsi="Arial"/>
          <w:color w:val="1A1A1A"/>
          <w:sz w:val="22"/>
          <w:szCs w:val="22"/>
        </w:rPr>
        <w:t xml:space="preserve">Generate and export custom reports in XLSX or PDF format.</w:t>
      </w:r>
    </w:p>
    <w:p>
      <w:pPr>
        <w:pStyle w:val="ListParagraph"/>
        <w:numPr>
          <w:ilvl w:val="0"/>
          <w:numId w:val="2"/>
        </w:numPr>
        <w:spacing w:after="60" w:before="40"/>
      </w:pPr>
      <w:r>
        <w:rPr>
          <w:rFonts w:ascii="Arial" w:cs="Arial" w:eastAsia="Arial" w:hAnsi="Arial"/>
          <w:color w:val="1A1A1A"/>
          <w:sz w:val="22"/>
          <w:szCs w:val="22"/>
        </w:rPr>
        <w:t xml:space="preserve">Set alert thresholds for anomalous activity (unusual transaction volumes, spike in support tickets, high error rates).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9.4 Dashboard —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5C" w:sz="14"/>
              <w:bottom w:val="none" w:color="FFFFFF" w:sz="0"/>
              <w:right w:val="none" w:color="FFFFFF" w:sz="0"/>
            </w:tcBorders>
            <w:shd w:fill="D6E4F0" w:val="clear"/>
            <w:tcMar>
              <w:top w:type="dxa" w:w="100"/>
              <w:left w:type="dxa" w:w="220"/>
              <w:bottom w:type="dxa" w:w="100"/>
              <w:right w:type="dxa" w:w="160"/>
            </w:tcMar>
          </w:tcPr>
          <w:p>
            <w:pPr>
              <w:spacing w:after="60" w:before="0"/>
            </w:pPr>
            <w:r>
              <w:rPr>
                <w:rFonts w:ascii="Arial" w:cs="Arial" w:eastAsia="Arial" w:hAnsi="Arial"/>
                <w:b/>
                <w:bCs/>
                <w:color w:val="1B3A5C"/>
                <w:sz w:val="22"/>
                <w:szCs w:val="22"/>
              </w:rPr>
              <w:t xml:space="preserve">Security Requirement</w:t>
            </w:r>
          </w:p>
          <w:p>
            <w:pPr>
              <w:spacing w:after="0" w:before="0"/>
            </w:pPr>
            <w:r>
              <w:rPr>
                <w:rFonts w:ascii="Arial" w:cs="Arial" w:eastAsia="Arial" w:hAnsi="Arial"/>
                <w:color w:val="1A1A1A"/>
                <w:sz w:val="22"/>
                <w:szCs w:val="22"/>
              </w:rPr>
              <w:t xml:space="preserve">All Admin dashboard interactions must be logged with timestamp, admin user ID, action type, and affected entity ID in a dedicated audit_log table. The audit log is read-only for all Admin roles including Super Admin; it may only be exported by the technical operations team. Admin sessions require re-authentication for any destructive action (ban user, override escrow, modify commission rates).</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Widget / Panel</w:t>
            </w:r>
          </w:p>
        </w:tc>
        <w:tc>
          <w:tcPr>
            <w:tcW w:type="dxa" w:w="22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Data Source</w:t>
            </w:r>
          </w:p>
        </w:tc>
        <w:tc>
          <w:tcPr>
            <w:tcW w:type="dxa" w:w="41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 &amp; Behavior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Platform Health Monitor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system.api_latency, system.active_sessions, system.error_rate, system.uptime</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Real-time KPI tiles: Active Users Now, API Average Latency (ms), Error Rate (%), Server Uptime. Color-coded: Green / Amber / Red by threshold. Auto-refreshes every 30 seconds.</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Gross Merchandise Value (GMV)</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payments.total_value, revenue.commission, transactions.count</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Daily, weekly, monthly GMV bar chart. Commission revenue line overlay. Transaction count and average order value cards.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User Registry</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users.*, users.role, users.verification_status, users.flags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Searchable and filterable table of all platform users. Columns: Name, Role, Joined Date, Verification Status, Last Active, Open Flags. Actions: View Profile, Verify, Suspend, Ban.</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Verification Queue</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verification_requests.pending[], documents.uploaded, sla.remaining</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Queue of all pending user and vehicle document verification requests. Shows requester type, documents submitted, date received, and SLA countdown. Approve / Reject / Request More Info actions.</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Support Ticket Center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support_tickets.*, tickets.priority, tickets.assigned_to</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support ticket management: incoming tickets by channel (in-app, email), priority classification (Low / Medium / High / Critical), assignment to support admin, response time tracking, and ticket closure workflow.</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Dispute Resolution Center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disputes.open[], disputes.parties, disputes.escrow_amount</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Open disputes list: dispute ID, parties involved, project or order in question, escrow amount under dispute, days open, and evidence submitted. Ruling interface with outcome selection and financial action trigger.</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Commission and Fee Configuration</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commission_rates.*, escrow_hold_period, fee_structures.*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Configuration forms for all platform commercial parameters. Requires Super Admin role and re-authentication to save changes. Change history log displayed per parameter.</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Feature Flag Manager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feature_flags.*, flags.enabled_for_roles[]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Toggle switches for all platform features per user role. Enables controlled feature rollout, A/B testing, and emergency feature disabling without code deployment.</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Audit Log Viewer</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audit_log.*, audit_log.action_type, audit_log.admin_id</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Read-only chronological log of all admin actions. Searchable by admin user, action type, affected entity, and date range. Exportable to XLSX or PDF.</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Announcement Manager</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platform_announcements.*, banners.active, notifications.broadcast</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 and schedule platform-wide user announcements (banners, push notifications, email). Target by user role. Preview before publish.</w:t>
            </w:r>
          </w:p>
        </w:tc>
      </w:tr>
      <w:tr>
        <w:tc>
          <w:tcPr>
            <w:tcW w:type="dxa" w:w="30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Analytics and Reports</w:t>
            </w:r>
          </w:p>
        </w:tc>
        <w:tc>
          <w:tcPr>
            <w:tcW w:type="dxa" w:w="22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analytics.*, reports.custom, exports.*</w:t>
            </w:r>
          </w:p>
        </w:tc>
        <w:tc>
          <w:tcPr>
            <w:tcW w:type="dxa" w:w="416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Full analytics suite: user growth curves, GMV trends, category performance heatmap, geographic distribution map, retention cohorts, and funnel analysis. Custom report builder with XLSX and PDF export.</w:t>
            </w:r>
          </w:p>
        </w:tc>
      </w:tr>
      <w:tr>
        <w:tc>
          <w:tcPr>
            <w:tcW w:type="dxa" w:w="30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System Configuration</w:t>
            </w:r>
          </w:p>
        </w:tc>
        <w:tc>
          <w:tcPr>
            <w:tcW w:type="dxa" w:w="22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system_settings.*, upload_limits, auth_settings, api_keys.*</w:t>
            </w:r>
          </w:p>
        </w:tc>
        <w:tc>
          <w:tcPr>
            <w:tcW w:type="dxa" w:w="41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Platform-level technical settings: maximum file upload sizes, verification thresholds, session timeout durations, notification API keys, and integration webhook configurations.</w:t>
            </w:r>
          </w:p>
        </w:tc>
      </w:tr>
    </w:tbl>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9.5 Permissions Matrix —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Permission / Feature</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Read</w:t>
            </w:r>
          </w:p>
        </w:tc>
        <w:tc>
          <w:tcPr>
            <w:tcW w:type="dxa" w:w="168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Write / Act</w:t>
            </w:r>
          </w:p>
        </w:tc>
        <w:tc>
          <w:tcPr>
            <w:tcW w:type="dxa" w:w="24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View all user accounts and data</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All roles; read-only for data privacy compliance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Approve or reject user verifications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 Verification Admin and above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Suspend or ban user accounts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Support Admin and above; audit-logged</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View all transactions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N/A</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Admin roles; read-only</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Override or release escrow payments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Super Admin only; re-authentication required</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Modify commission rates and fees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Super Admin only; re-authentication required</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Manage support tickets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Support Admin and above</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Issue dispute rulings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Support Admin and above; audit-logged</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Configure platform feature flags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Super Admin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View audit logs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Admin roles; non-deletable</w:t>
            </w:r>
          </w:p>
        </w:tc>
      </w:tr>
      <w:tr>
        <w:tc>
          <w:tcPr>
            <w:tcW w:type="dxa" w:w="36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Create other Admin accounts</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Yes</w:t>
            </w:r>
          </w:p>
        </w:tc>
        <w:tc>
          <w:tcPr>
            <w:tcW w:type="dxa" w:w="2400"/>
            <w:tcBorders>
              <w:top w:val="single" w:color="D9DCE3" w:sz="1"/>
              <w:left w:val="single" w:color="D9DCE3" w:sz="1"/>
              <w:bottom w:val="single" w:color="D9DCE3" w:sz="1"/>
              <w:right w:val="single" w:color="D9DCE3" w:sz="1"/>
            </w:tcBorders>
            <w:shd w:fill="F2F4F7" w:val="clear"/>
            <w:tcMar>
              <w:top w:type="dxa" w:w="70"/>
              <w:left w:type="dxa" w:w="120"/>
              <w:bottom w:type="dxa" w:w="70"/>
              <w:right w:type="dxa" w:w="120"/>
            </w:tcMar>
          </w:tcPr>
          <w:p>
            <w:r>
              <w:rPr>
                <w:rFonts w:ascii="Arial" w:cs="Arial" w:eastAsia="Arial" w:hAnsi="Arial"/>
                <w:color w:val="1A1A1A"/>
                <w:sz w:val="20"/>
                <w:szCs w:val="20"/>
              </w:rPr>
              <w:t xml:space="preserve">Super Admin only</w:t>
            </w:r>
          </w:p>
        </w:tc>
      </w:tr>
      <w:tr>
        <w:tc>
          <w:tcPr>
            <w:tcW w:type="dxa" w:w="3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Access live user location data</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16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24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Location data is user-and-job-scoped only; not accessible by Admin</w:t>
            </w:r>
          </w:p>
        </w:tc>
      </w:tr>
    </w:tbl>
    <w:p>
      <w:pPr>
        <w:spacing w:after="80" w:before="0"/>
      </w:pPr>
      <w:r>
        <w:rPr>
          <w:sz w:val="22"/>
          <w:szCs w:val="22"/>
        </w:rPr>
        <w:t xml:space="preserve"/>
      </w:r>
    </w:p>
    <w:p>
      <w:pPr>
        <w:pageBreakBefore/>
      </w:pPr>
      <w: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10. Cross-Cutting Platform Requirements</w:t>
      </w:r>
    </w:p>
    <w:p>
      <w:pPr>
        <w:pStyle w:val="Heading2"/>
        <w:spacing w:after="160" w:before="300"/>
      </w:pPr>
      <w:r>
        <w:rPr>
          <w:rFonts w:ascii="Arial" w:cs="Arial" w:eastAsia="Arial" w:hAnsi="Arial"/>
          <w:b/>
          <w:bCs/>
          <w:color w:val="2E75B6"/>
          <w:sz w:val="28"/>
          <w:szCs w:val="28"/>
        </w:rPr>
        <w:t xml:space="preserve">10.1 Shared Authentication and Session Management</w:t>
      </w:r>
    </w:p>
    <w:p>
      <w:pPr>
        <w:pStyle w:val="ListParagraph"/>
        <w:numPr>
          <w:ilvl w:val="0"/>
          <w:numId w:val="2"/>
        </w:numPr>
        <w:spacing w:after="60" w:before="40"/>
      </w:pPr>
      <w:r>
        <w:rPr>
          <w:rFonts w:ascii="Arial" w:cs="Arial" w:eastAsia="Arial" w:hAnsi="Arial"/>
          <w:color w:val="1A1A1A"/>
          <w:sz w:val="22"/>
          <w:szCs w:val="22"/>
        </w:rPr>
        <w:t xml:space="preserve">All roles shall authenticate through a unified OAuth 2.0 / JWT-based authentication service.</w:t>
      </w:r>
    </w:p>
    <w:p>
      <w:pPr>
        <w:pStyle w:val="ListParagraph"/>
        <w:numPr>
          <w:ilvl w:val="0"/>
          <w:numId w:val="2"/>
        </w:numPr>
        <w:spacing w:after="60" w:before="40"/>
      </w:pPr>
      <w:r>
        <w:rPr>
          <w:rFonts w:ascii="Arial" w:cs="Arial" w:eastAsia="Arial" w:hAnsi="Arial"/>
          <w:color w:val="1A1A1A"/>
          <w:sz w:val="22"/>
          <w:szCs w:val="22"/>
        </w:rPr>
        <w:t xml:space="preserve">MFA is mandatory for USR-OWNER, USR-SUPPLIER, USR-CONSULT, and USR-ADMIN roles; optional for USR-CASUAL, USR-WORKER, and USR-DRIVER.</w:t>
      </w:r>
    </w:p>
    <w:p>
      <w:pPr>
        <w:pStyle w:val="ListParagraph"/>
        <w:numPr>
          <w:ilvl w:val="0"/>
          <w:numId w:val="2"/>
        </w:numPr>
        <w:spacing w:after="60" w:before="40"/>
      </w:pPr>
      <w:r>
        <w:rPr>
          <w:rFonts w:ascii="Arial" w:cs="Arial" w:eastAsia="Arial" w:hAnsi="Arial"/>
          <w:color w:val="1A1A1A"/>
          <w:sz w:val="22"/>
          <w:szCs w:val="22"/>
        </w:rPr>
        <w:t xml:space="preserve">Session tokens expire after 8 hours of inactivity for all roles; Admin sessions expire after 30 minutes.</w:t>
      </w:r>
    </w:p>
    <w:p>
      <w:pPr>
        <w:pStyle w:val="ListParagraph"/>
        <w:numPr>
          <w:ilvl w:val="0"/>
          <w:numId w:val="2"/>
        </w:numPr>
        <w:spacing w:after="60" w:before="40"/>
      </w:pPr>
      <w:r>
        <w:rPr>
          <w:rFonts w:ascii="Arial" w:cs="Arial" w:eastAsia="Arial" w:hAnsi="Arial"/>
          <w:color w:val="1A1A1A"/>
          <w:sz w:val="22"/>
          <w:szCs w:val="22"/>
        </w:rPr>
        <w:t xml:space="preserve">A single user account may hold multiple roles simultaneously (e.g., a construction owner who is also a contractor). Role-switching is available from a persistent top-bar dropdown without requiring re-login.</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10.2 Notification Architecture</w:t>
      </w:r>
    </w:p>
    <w:p>
      <w:pPr>
        <w:pStyle w:val="ListParagraph"/>
        <w:numPr>
          <w:ilvl w:val="0"/>
          <w:numId w:val="2"/>
        </w:numPr>
        <w:spacing w:after="60" w:before="40"/>
      </w:pPr>
      <w:r>
        <w:rPr>
          <w:rFonts w:ascii="Arial" w:cs="Arial" w:eastAsia="Arial" w:hAnsi="Arial"/>
          <w:color w:val="1A1A1A"/>
          <w:sz w:val="22"/>
          <w:szCs w:val="22"/>
        </w:rPr>
        <w:t xml:space="preserve">All roles receive notifications through three channels: in-app (real-time WebSocket), push notification (mobile), and email.</w:t>
      </w:r>
    </w:p>
    <w:p>
      <w:pPr>
        <w:pStyle w:val="ListParagraph"/>
        <w:numPr>
          <w:ilvl w:val="0"/>
          <w:numId w:val="2"/>
        </w:numPr>
        <w:spacing w:after="60" w:before="40"/>
      </w:pPr>
      <w:r>
        <w:rPr>
          <w:rFonts w:ascii="Arial" w:cs="Arial" w:eastAsia="Arial" w:hAnsi="Arial"/>
          <w:color w:val="1A1A1A"/>
          <w:sz w:val="22"/>
          <w:szCs w:val="22"/>
        </w:rPr>
        <w:t xml:space="preserve">Each user may configure their notification preferences per channel and per event type from their dashboard.</w:t>
      </w:r>
    </w:p>
    <w:p>
      <w:pPr>
        <w:pStyle w:val="ListParagraph"/>
        <w:numPr>
          <w:ilvl w:val="0"/>
          <w:numId w:val="2"/>
        </w:numPr>
        <w:spacing w:after="60" w:before="40"/>
      </w:pPr>
      <w:r>
        <w:rPr>
          <w:rFonts w:ascii="Arial" w:cs="Arial" w:eastAsia="Arial" w:hAnsi="Arial"/>
          <w:color w:val="1A1A1A"/>
          <w:sz w:val="22"/>
          <w:szCs w:val="22"/>
        </w:rPr>
        <w:t xml:space="preserve">Critical financial notifications (payment received, escrow released, dispute ruling issued) are mandatory and cannot be disabled.</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10.3 Messaging System</w:t>
      </w:r>
    </w:p>
    <w:p>
      <w:pPr>
        <w:pStyle w:val="ListParagraph"/>
        <w:numPr>
          <w:ilvl w:val="0"/>
          <w:numId w:val="2"/>
        </w:numPr>
        <w:spacing w:after="60" w:before="40"/>
      </w:pPr>
      <w:r>
        <w:rPr>
          <w:rFonts w:ascii="Arial" w:cs="Arial" w:eastAsia="Arial" w:hAnsi="Arial"/>
          <w:color w:val="1A1A1A"/>
          <w:sz w:val="22"/>
          <w:szCs w:val="22"/>
        </w:rPr>
        <w:t xml:space="preserve">All roles share access to the platform's unified messaging system with role-based conversation scoping.</w:t>
      </w:r>
    </w:p>
    <w:p>
      <w:pPr>
        <w:pStyle w:val="ListParagraph"/>
        <w:numPr>
          <w:ilvl w:val="0"/>
          <w:numId w:val="2"/>
        </w:numPr>
        <w:spacing w:after="60" w:before="40"/>
      </w:pPr>
      <w:r>
        <w:rPr>
          <w:rFonts w:ascii="Arial" w:cs="Arial" w:eastAsia="Arial" w:hAnsi="Arial"/>
          <w:color w:val="1A1A1A"/>
          <w:sz w:val="22"/>
          <w:szCs w:val="22"/>
        </w:rPr>
        <w:t xml:space="preserve">Messages between counterparties are encrypted end-to-end. The Admin has access to metadata (parties, timestamps, project linkage) but not to message content.</w:t>
      </w:r>
    </w:p>
    <w:p>
      <w:pPr>
        <w:pStyle w:val="ListParagraph"/>
        <w:numPr>
          <w:ilvl w:val="0"/>
          <w:numId w:val="2"/>
        </w:numPr>
        <w:spacing w:after="60" w:before="40"/>
      </w:pPr>
      <w:r>
        <w:rPr>
          <w:rFonts w:ascii="Arial" w:cs="Arial" w:eastAsia="Arial" w:hAnsi="Arial"/>
          <w:color w:val="1A1A1A"/>
          <w:sz w:val="22"/>
          <w:szCs w:val="22"/>
        </w:rPr>
        <w:t xml:space="preserve">File attachments (PDF, DOCX, images up to 20 MB per file) are supported in all conversations.</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10.4 Mobile Application</w:t>
      </w:r>
    </w:p>
    <w:p>
      <w:pPr>
        <w:pStyle w:val="ListParagraph"/>
        <w:numPr>
          <w:ilvl w:val="0"/>
          <w:numId w:val="2"/>
        </w:numPr>
        <w:spacing w:after="60" w:before="40"/>
      </w:pPr>
      <w:r>
        <w:rPr>
          <w:rFonts w:ascii="Arial" w:cs="Arial" w:eastAsia="Arial" w:hAnsi="Arial"/>
          <w:color w:val="1A1A1A"/>
          <w:sz w:val="22"/>
          <w:szCs w:val="22"/>
        </w:rPr>
        <w:t xml:space="preserve">All dashboard functions must be fully accessible via the platform's mobile application (iOS and Android) with native feature parity.</w:t>
      </w:r>
    </w:p>
    <w:p>
      <w:pPr>
        <w:pStyle w:val="ListParagraph"/>
        <w:numPr>
          <w:ilvl w:val="0"/>
          <w:numId w:val="2"/>
        </w:numPr>
        <w:spacing w:after="60" w:before="40"/>
      </w:pPr>
      <w:r>
        <w:rPr>
          <w:rFonts w:ascii="Arial" w:cs="Arial" w:eastAsia="Arial" w:hAnsi="Arial"/>
          <w:color w:val="1A1A1A"/>
          <w:sz w:val="22"/>
          <w:szCs w:val="22"/>
        </w:rPr>
        <w:t xml:space="preserve">USR-DRIVER and USR-WORKER dashboards are optimized as mobile-primary interfaces with simplified navigation, large touch targets, and offline-tolerant design.</w:t>
      </w:r>
    </w:p>
    <w:p>
      <w:pPr>
        <w:pStyle w:val="ListParagraph"/>
        <w:numPr>
          <w:ilvl w:val="0"/>
          <w:numId w:val="2"/>
        </w:numPr>
        <w:spacing w:after="60" w:before="40"/>
      </w:pPr>
      <w:r>
        <w:rPr>
          <w:rFonts w:ascii="Arial" w:cs="Arial" w:eastAsia="Arial" w:hAnsi="Arial"/>
          <w:color w:val="1A1A1A"/>
          <w:sz w:val="22"/>
          <w:szCs w:val="22"/>
        </w:rPr>
        <w:t xml:space="preserve">GPS and camera access are required for USR-DRIVER (always-on during active trips), USR-WORKER (during active jobs), and USR-SUPPLIER (for product scanning).</w:t>
      </w:r>
    </w:p>
    <w:p>
      <w:pPr>
        <w:spacing w:after="80" w:before="0"/>
      </w:pPr>
      <w:r>
        <w:rPr>
          <w:sz w:val="22"/>
          <w:szCs w:val="22"/>
        </w:rPr>
        <w:t xml:space="preserve"/>
      </w:r>
    </w:p>
    <w:p>
      <w:pPr>
        <w:pStyle w:val="Heading2"/>
        <w:spacing w:after="160" w:before="300"/>
      </w:pPr>
      <w:r>
        <w:rPr>
          <w:rFonts w:ascii="Arial" w:cs="Arial" w:eastAsia="Arial" w:hAnsi="Arial"/>
          <w:b/>
          <w:bCs/>
          <w:color w:val="2E75B6"/>
          <w:sz w:val="28"/>
          <w:szCs w:val="28"/>
        </w:rPr>
        <w:t xml:space="preserve">10.5 Accessibility and Internationalization</w:t>
      </w:r>
    </w:p>
    <w:p>
      <w:pPr>
        <w:pStyle w:val="ListParagraph"/>
        <w:numPr>
          <w:ilvl w:val="0"/>
          <w:numId w:val="2"/>
        </w:numPr>
        <w:spacing w:after="60" w:before="40"/>
      </w:pPr>
      <w:r>
        <w:rPr>
          <w:rFonts w:ascii="Arial" w:cs="Arial" w:eastAsia="Arial" w:hAnsi="Arial"/>
          <w:color w:val="1A1A1A"/>
          <w:sz w:val="22"/>
          <w:szCs w:val="22"/>
        </w:rPr>
        <w:t xml:space="preserve">All dashboard interfaces must comply with WCAG 2.1 Level AA.</w:t>
      </w:r>
    </w:p>
    <w:p>
      <w:pPr>
        <w:pStyle w:val="ListParagraph"/>
        <w:numPr>
          <w:ilvl w:val="0"/>
          <w:numId w:val="2"/>
        </w:numPr>
        <w:spacing w:after="60" w:before="40"/>
      </w:pPr>
      <w:r>
        <w:rPr>
          <w:rFonts w:ascii="Arial" w:cs="Arial" w:eastAsia="Arial" w:hAnsi="Arial"/>
          <w:color w:val="1A1A1A"/>
          <w:sz w:val="22"/>
          <w:szCs w:val="22"/>
        </w:rPr>
        <w:t xml:space="preserve">The platform must support Arabic (RTL) and English as primary languages, with the UI layout correctly mirroring for RTL.</w:t>
      </w:r>
    </w:p>
    <w:p>
      <w:pPr>
        <w:pStyle w:val="ListParagraph"/>
        <w:numPr>
          <w:ilvl w:val="0"/>
          <w:numId w:val="2"/>
        </w:numPr>
        <w:spacing w:after="60" w:before="40"/>
      </w:pPr>
      <w:r>
        <w:rPr>
          <w:rFonts w:ascii="Arial" w:cs="Arial" w:eastAsia="Arial" w:hAnsi="Arial"/>
          <w:color w:val="1A1A1A"/>
          <w:sz w:val="22"/>
          <w:szCs w:val="22"/>
        </w:rPr>
        <w:t xml:space="preserve">All monetary values must display in the user's preferred currency with real-time conversion from the platform's base currency.</w:t>
      </w:r>
    </w:p>
    <w:p>
      <w:pPr>
        <w:spacing w:after="80" w:before="0"/>
      </w:pPr>
      <w:r>
        <w:rPr>
          <w:sz w:val="22"/>
          <w:szCs w:val="22"/>
        </w:rPr>
        <w:t xml:space="preserve"/>
      </w:r>
    </w:p>
    <w:p>
      <w:pPr>
        <w:pStyle w:val="Heading1"/>
        <w:pBdr>
          <w:bottom w:val="single" w:color="1B3A5C" w:sz="10" w:space="6"/>
        </w:pBdr>
        <w:spacing w:after="200" w:before="400"/>
      </w:pPr>
      <w:r>
        <w:rPr>
          <w:rFonts w:ascii="Arial" w:cs="Arial" w:eastAsia="Arial" w:hAnsi="Arial"/>
          <w:b/>
          <w:bCs/>
          <w:color w:val="1B3A5C"/>
          <w:sz w:val="36"/>
          <w:szCs w:val="36"/>
        </w:rPr>
        <w:t xml:space="preserve">11.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4060"/>
      </w:tblGrid>
      <w:tr>
        <w:trPr>
          <w:tblHeader/>
        </w:trPr>
        <w:tc>
          <w:tcPr>
            <w:tcW w:type="dxa" w:w="9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Date</w:t>
            </w:r>
          </w:p>
        </w:tc>
        <w:tc>
          <w:tcPr>
            <w:tcW w:type="dxa" w:w="260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Author</w:t>
            </w:r>
          </w:p>
        </w:tc>
        <w:tc>
          <w:tcPr>
            <w:tcW w:type="dxa" w:w="4060"/>
            <w:tcBorders>
              <w:top w:val="single" w:color="D9DCE3" w:sz="1"/>
              <w:left w:val="single" w:color="D9DCE3" w:sz="1"/>
              <w:bottom w:val="single" w:color="D9DCE3" w:sz="1"/>
              <w:right w:val="single" w:color="D9DCE3"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1.0</w:t>
            </w:r>
          </w:p>
        </w:tc>
        <w:tc>
          <w:tcPr>
            <w:tcW w:type="dxa" w:w="18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April 26, 2026</w:t>
            </w:r>
          </w:p>
        </w:tc>
        <w:tc>
          <w:tcPr>
            <w:tcW w:type="dxa" w:w="260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Engineering Team</w:t>
            </w:r>
          </w:p>
        </w:tc>
        <w:tc>
          <w:tcPr>
            <w:tcW w:type="dxa" w:w="40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Initial release. Full specification of all 8 user roles, dashboard requirements, widget definitions, permissions matrices, and cross-cutting requirements for the Construction Marketplace Platform.</w:t>
            </w:r>
          </w:p>
        </w:tc>
      </w:tr>
    </w:tbl>
    <w:p>
      <w:pPr>
        <w:spacing w:after="80" w:before="0"/>
      </w:pPr>
      <w:r>
        <w:rPr>
          <w:sz w:val="22"/>
          <w:szCs w:val="22"/>
        </w:rPr>
        <w:t xml:space="preserve"/>
      </w:r>
    </w:p>
    <w:p>
      <w:pPr>
        <w:pBdr>
          <w:top w:val="single" w:color="1B3A5C" w:sz="6" w:space="8"/>
        </w:pBdr>
        <w:spacing w:after="0" w:before="600"/>
        <w:jc w:val="center"/>
      </w:pPr>
      <w:r>
        <w:rPr>
          <w:rFonts w:ascii="Arial" w:cs="Arial" w:eastAsia="Arial" w:hAnsi="Arial"/>
          <w:i/>
          <w:iCs/>
          <w:color w:val="6B7A8D"/>
          <w:sz w:val="20"/>
          <w:szCs w:val="20"/>
        </w:rPr>
        <w:t xml:space="preserve">— End of Document — CMP-SRS-USERS-002 v1.0 — Proprietary &amp; Confidential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80"/>
    </w:pPr>
    <w:r>
      <w:rPr>
        <w:rFonts w:ascii="Arial" w:cs="Arial" w:eastAsia="Arial" w:hAnsi="Arial"/>
        <w:color w:val="6B7A8D"/>
        <w:sz w:val="18"/>
        <w:szCs w:val="18"/>
      </w:rPr>
      <w:t xml:space="preserve">CMP-SRS-USERS-002  |  Proprietary &amp; Confidential</w:t>
    </w:r>
    <w:r>
      <w:rPr>
        <w:rFonts w:ascii="Arial" w:cs="Arial" w:eastAsia="Arial" w:hAnsi="Arial"/>
        <w:color w:val="6B7A8D"/>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00" w:before="0"/>
    </w:pPr>
    <w:r>
      <w:rPr>
        <w:rFonts w:ascii="Arial" w:cs="Arial" w:eastAsia="Arial" w:hAnsi="Arial"/>
        <w:color w:val="6B7A8D"/>
        <w:sz w:val="18"/>
        <w:szCs w:val="18"/>
      </w:rPr>
      <w:t xml:space="preserve">CONSTRUCTION MARKETPLACE PLATFORM  |  User Types &amp; Dashboard Requirements SRS</w:t>
    </w:r>
    <w:r>
      <w:rPr>
        <w:rFonts w:ascii="Arial" w:cs="Arial" w:eastAsia="Arial" w:hAnsi="Arial"/>
        <w:i/>
        <w:iCs/>
        <w:color w:val="6B7A8D"/>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7B74"/>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6B7A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2026-04-26T20:53:31.144Z</dcterms:created>
  <dcterms:modified xsi:type="dcterms:W3CDTF">2026-04-26T20:53:31.146Z</dcterms:modified>
</cp:coreProperties>
</file>

<file path=docProps/custom.xml><?xml version="1.0" encoding="utf-8"?>
<Properties xmlns="http://schemas.openxmlformats.org/officeDocument/2006/custom-properties" xmlns:vt="http://schemas.openxmlformats.org/officeDocument/2006/docPropsVTypes"/>
</file>