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E47911"/>
          <w:sz w:val="72"/>
          <w:szCs w:val="72"/>
        </w:rPr>
        <w:t xml:space="preserve">▐  BANA</w:t>
      </w:r>
      <w:r>
        <w:rPr>
          <w:rFonts w:ascii="Arial" w:cs="Arial" w:eastAsia="Arial" w:hAnsi="Arial"/>
          <w:b/>
          <w:bCs/>
          <w:color w:val="131921"/>
          <w:sz w:val="72"/>
          <w:szCs w:val="72"/>
        </w:rPr>
        <w:t xml:space="preserve">BUILD</w:t>
      </w:r>
    </w:p>
    <w:p>
      <w:pPr>
        <w:spacing w:before="0" w:after="120"/>
        <w:jc w:val="center"/>
      </w:pPr>
      <w:r>
        <w:rPr>
          <w:rFonts w:ascii="Arial" w:cs="Arial" w:eastAsia="Arial" w:hAnsi="Arial"/>
          <w:color w:val="555555"/>
          <w:sz w:val="28"/>
          <w:szCs w:val="28"/>
        </w:rPr>
        <w:t xml:space="preserve">Specialised E-Commerce Platform for Building, Construction</w:t>
      </w:r>
    </w:p>
    <w:p>
      <w:pPr>
        <w:spacing w:before="0" w:after="480"/>
        <w:jc w:val="center"/>
      </w:pPr>
      <w:r>
        <w:rPr>
          <w:rFonts w:ascii="Arial" w:cs="Arial" w:eastAsia="Arial" w:hAnsi="Arial"/>
          <w:color w:val="555555"/>
          <w:sz w:val="28"/>
          <w:szCs w:val="28"/>
        </w:rPr>
        <w:t xml:space="preserve">Equipment Rental &amp; Skilled Personnel Hiring</w:t>
      </w:r>
    </w:p>
    <w:p>
      <w:pPr>
        <w:pBdr>
          <w:bottom w:val="single" w:color="E47911" w:sz="8" w:space="1"/>
        </w:pBdr>
        <w:spacing w:before="0" w:after="480"/>
        <w:jc w:val="center"/>
      </w:pPr>
      <w:r>
        <w:rPr>
          <w:rFonts w:ascii="Arial" w:cs="Arial" w:eastAsia="Arial" w:hAnsi="Arial"/>
          <w:b/>
          <w:bCs/>
          <w:color w:val="131921"/>
          <w:sz w:val="36"/>
          <w:szCs w:val="36"/>
        </w:rPr>
        <w:t xml:space="preserve">SOFTWARE REQUIREMENTS SPECIFICATION (SRS)</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Document Version</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1.0 — Initial Release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Document Status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Date of Issue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9 March 2026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Platform Type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Web Application + Native Mobile Application (iOS &amp; Android)</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Architecture Model</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Amazon.com-Inspired Frontend &amp; Backend Architecture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Building &amp; Construction — Materials, Equipment Rental, Skilled Labour</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Prepared by</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Platform Architecture Team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Confidential — Internal Use Only</w:t>
            </w:r>
          </w:p>
        </w:tc>
      </w:tr>
    </w:tbl>
    <w:p>
      <w:r>
        <w:br w:type="page"/>
      </w:r>
    </w:p>
    <w:p>
      <w:pPr>
        <w:pStyle w:val="Heading1"/>
        <w:spacing w:before="320" w:after="120"/>
      </w:pPr>
      <w:r>
        <w:rPr>
          <w:rFonts w:ascii="Arial" w:cs="Arial" w:eastAsia="Arial" w:hAnsi="Arial"/>
          <w:b/>
          <w:bCs/>
          <w:color w:val="E47911"/>
          <w:sz w:val="40"/>
          <w:szCs w:val="40"/>
        </w:rPr>
        <w:t xml:space="preserve">Table of Contents</w:t>
      </w:r>
    </w:p>
    <w:sdt>
      <w:sdtPr>
        <w:alias w:val="Table of Contents"/>
      </w:sdtPr>
      <w:sdtContent>
        <w:p>
          <w:r>
            <w:fldChar w:fldCharType="begin" w:dirty="true"/>
            <w:instrText xml:space="preserve">TOC \h \o "1-4" \t "Heading 1,1,Heading 2,2,Heading 3,3"</w:instrText>
            <w:fldChar w:fldCharType="separate"/>
          </w:r>
        </w:p>
        <w:p>
          <w:r>
            <w:fldChar w:fldCharType="end"/>
          </w:r>
        </w:p>
      </w:sdtContent>
    </w:sdt>
    <w:p>
      <w:r>
        <w:br w:type="page"/>
      </w:r>
    </w:p>
    <w:p>
      <w:pPr>
        <w:pStyle w:val="Heading1"/>
        <w:spacing w:before="320" w:after="120"/>
      </w:pPr>
      <w:r>
        <w:rPr>
          <w:rFonts w:ascii="Arial" w:cs="Arial" w:eastAsia="Arial" w:hAnsi="Arial"/>
          <w:b/>
          <w:bCs/>
          <w:color w:val="E47911"/>
          <w:sz w:val="40"/>
          <w:szCs w:val="40"/>
        </w:rPr>
        <w:t xml:space="preserve">1. Introduction</w:t>
      </w:r>
    </w:p>
    <w:p>
      <w:pPr>
        <w:pStyle w:val="Heading2"/>
        <w:spacing w:before="320" w:after="120"/>
      </w:pPr>
      <w:r>
        <w:rPr>
          <w:rFonts w:ascii="Arial" w:cs="Arial" w:eastAsia="Arial" w:hAnsi="Arial"/>
          <w:b/>
          <w:bCs/>
          <w:color w:val="131921"/>
          <w:sz w:val="32"/>
          <w:szCs w:val="32"/>
        </w:rPr>
        <w:t xml:space="preserve">1.1 Document Purpose</w:t>
      </w:r>
    </w:p>
    <w:p>
      <w:pPr>
        <w:spacing w:before="80" w:after="80"/>
      </w:pPr>
      <w:r>
        <w:rPr>
          <w:rFonts w:ascii="Arial" w:cs="Arial" w:eastAsia="Arial" w:hAnsi="Arial"/>
          <w:b w:val="false"/>
          <w:bCs w:val="false"/>
          <w:color w:val="555555"/>
          <w:sz w:val="22"/>
          <w:szCs w:val="22"/>
        </w:rPr>
        <w:t xml:space="preserve">This Software Requirements Specification (SRS) formally defines the complete functional, non-functional, architectural, and mobile-specific requirements for BANABUILD — a specialised e-commerce platform dedicated to the building and construction industry. The platform is modelled on the architectural paradigm established by Amazon.com, adapted to serve the procurement of construction materials, heavy equipment rental, and the engagement of technically qualified construction personnel.</w:t>
      </w:r>
    </w:p>
    <w:p>
      <w:pPr>
        <w:spacing w:before="80" w:after="80"/>
      </w:pPr>
      <w:r>
        <w:rPr>
          <w:rFonts w:ascii="Arial" w:cs="Arial" w:eastAsia="Arial" w:hAnsi="Arial"/>
          <w:b w:val="false"/>
          <w:bCs w:val="false"/>
          <w:color w:val="555555"/>
          <w:sz w:val="22"/>
          <w:szCs w:val="22"/>
        </w:rPr>
        <w:t xml:space="preserve">This document serves as the authoritative reference for all project stakeholders, including product owners, software architects, frontend and backend engineers, mobile developers, quality assurance teams, and business decision-makers.</w:t>
      </w:r>
    </w:p>
    <w:p>
      <w:pPr>
        <w:pStyle w:val="Heading2"/>
        <w:spacing w:before="320" w:after="120"/>
      </w:pPr>
      <w:r>
        <w:rPr>
          <w:rFonts w:ascii="Arial" w:cs="Arial" w:eastAsia="Arial" w:hAnsi="Arial"/>
          <w:b/>
          <w:bCs/>
          <w:color w:val="131921"/>
          <w:sz w:val="32"/>
          <w:szCs w:val="32"/>
        </w:rPr>
        <w:t xml:space="preserve">1.2 Project Overview</w:t>
      </w:r>
    </w:p>
    <w:p>
      <w:pPr>
        <w:spacing w:before="80" w:after="80"/>
      </w:pPr>
      <w:r>
        <w:rPr>
          <w:rFonts w:ascii="Arial" w:cs="Arial" w:eastAsia="Arial" w:hAnsi="Arial"/>
          <w:b w:val="false"/>
          <w:bCs w:val="false"/>
          <w:color w:val="555555"/>
          <w:sz w:val="22"/>
          <w:szCs w:val="22"/>
        </w:rPr>
        <w:t xml:space="preserve">BANABUILD is conceived as a dual-interface platform — a responsive web application and a companion native mobile application — that consolidates three distinct but interrelated service verticals under one digital roof:</w:t>
      </w:r>
    </w:p>
    <w:p>
      <w:pPr>
        <w:pStyle w:val="ListParagraph"/>
        <w:numPr>
          <w:ilvl w:val="0"/>
          <w:numId w:val="2"/>
        </w:numPr>
        <w:spacing w:before="60" w:after="60"/>
      </w:pPr>
      <w:r>
        <w:rPr>
          <w:rFonts w:ascii="Arial" w:cs="Arial" w:eastAsia="Arial" w:hAnsi="Arial"/>
          <w:color w:val="555555"/>
          <w:sz w:val="22"/>
          <w:szCs w:val="22"/>
        </w:rPr>
        <w:t xml:space="preserve">Construction Materials Marketplace: A structured catalogue of building materials, finishing products, tools, and related supplies available for direct purchase.</w:t>
      </w:r>
    </w:p>
    <w:p>
      <w:pPr>
        <w:pStyle w:val="ListParagraph"/>
        <w:numPr>
          <w:ilvl w:val="0"/>
          <w:numId w:val="2"/>
        </w:numPr>
        <w:spacing w:before="60" w:after="60"/>
      </w:pPr>
      <w:r>
        <w:rPr>
          <w:rFonts w:ascii="Arial" w:cs="Arial" w:eastAsia="Arial" w:hAnsi="Arial"/>
          <w:color w:val="555555"/>
          <w:sz w:val="22"/>
          <w:szCs w:val="22"/>
        </w:rPr>
        <w:t xml:space="preserve">Equipment Rental Portal: A transactional layer enabling project managers and contractors to rent heavy machinery, scaffolding, lifting equipment, and specialised tools on flexible time-based contracts.</w:t>
      </w:r>
    </w:p>
    <w:p>
      <w:pPr>
        <w:pStyle w:val="ListParagraph"/>
        <w:numPr>
          <w:ilvl w:val="0"/>
          <w:numId w:val="2"/>
        </w:numPr>
        <w:spacing w:before="60" w:after="60"/>
      </w:pPr>
      <w:r>
        <w:rPr>
          <w:rFonts w:ascii="Arial" w:cs="Arial" w:eastAsia="Arial" w:hAnsi="Arial"/>
          <w:color w:val="555555"/>
          <w:sz w:val="22"/>
          <w:szCs w:val="22"/>
        </w:rPr>
        <w:t xml:space="preserve">Skilled Personnel Hiring Hub: A verified professional directory enabling clients to engage licensed engineers, site supervisors, foremen, technicians, and specialised tradespeople on a project or daily-hire basis.</w:t>
      </w:r>
    </w:p>
    <w:p>
      <w:pPr>
        <w:pStyle w:val="Heading2"/>
        <w:spacing w:before="320" w:after="120"/>
      </w:pPr>
      <w:r>
        <w:rPr>
          <w:rFonts w:ascii="Arial" w:cs="Arial" w:eastAsia="Arial" w:hAnsi="Arial"/>
          <w:b/>
          <w:bCs/>
          <w:color w:val="131921"/>
          <w:sz w:val="32"/>
          <w:szCs w:val="32"/>
        </w:rPr>
        <w:t xml:space="preserve">1.3 Intended Audience</w:t>
      </w:r>
    </w:p>
    <w:p>
      <w:pPr>
        <w:spacing w:before="80" w:after="80"/>
      </w:pPr>
      <w:r>
        <w:rPr>
          <w:rFonts w:ascii="Arial" w:cs="Arial" w:eastAsia="Arial" w:hAnsi="Arial"/>
          <w:b w:val="false"/>
          <w:bCs w:val="false"/>
          <w:color w:val="555555"/>
          <w:sz w:val="22"/>
          <w:szCs w:val="22"/>
        </w:rPr>
        <w:t xml:space="preserve">This document is intended for the following stakeholder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Stakeholder</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Relevance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Product Management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Scope definition, backlog prioritisation, acceptance criteria</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Software Architects</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System design, technology stack, integration strategy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Frontend Engineers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UI/UX implementation aligned with Amazon-inspired interface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Backend Engineers</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API design, database schema, business logic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Mobile Developers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iOS and Android application development</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QA &amp; Testing Teams</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Test plan derivation, regression coverage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Security Engineers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Compliance, data protection, penetration testing</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Business Stakeholders</w:t>
            </w:r>
          </w:p>
        </w:tc>
        <w:tc>
          <w:tcPr>
            <w:tcW w:type="dxa" w:w="6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ROI alignment, feature prioritisation, go-to-market strategy</w:t>
            </w:r>
          </w:p>
        </w:tc>
      </w:tr>
    </w:tbl>
    <w:p>
      <w:pPr>
        <w:pStyle w:val="Heading2"/>
        <w:spacing w:before="320" w:after="120"/>
      </w:pPr>
      <w:r>
        <w:rPr>
          <w:rFonts w:ascii="Arial" w:cs="Arial" w:eastAsia="Arial" w:hAnsi="Arial"/>
          <w:b/>
          <w:bCs/>
          <w:color w:val="131921"/>
          <w:sz w:val="32"/>
          <w:szCs w:val="32"/>
        </w:rPr>
        <w:t xml:space="preserve">1.4 Scope</w:t>
      </w:r>
    </w:p>
    <w:p>
      <w:pPr>
        <w:spacing w:before="80" w:after="80"/>
      </w:pPr>
      <w:r>
        <w:rPr>
          <w:rFonts w:ascii="Arial" w:cs="Arial" w:eastAsia="Arial" w:hAnsi="Arial"/>
          <w:b w:val="false"/>
          <w:bCs w:val="false"/>
          <w:color w:val="555555"/>
          <w:sz w:val="22"/>
          <w:szCs w:val="22"/>
        </w:rPr>
        <w:t xml:space="preserve">The scope of this SRS encompasses all system components required to deliver a fully operational BANABUILD platform, including but not limited to: user authentication and access control, product and service cataloguing, search and discovery engine, shopping cart and checkout, payment gateway integration, order management, rental contract management, personnel profile management, ratings and reviews, administrative backend dashboard, third-party API integrations, and native mobile application features.</w:t>
      </w:r>
    </w:p>
    <w:p>
      <w:pPr>
        <w:spacing w:before="80" w:after="80"/>
      </w:pPr>
      <w:r>
        <w:rPr>
          <w:rFonts w:ascii="Arial" w:cs="Arial" w:eastAsia="Arial" w:hAnsi="Arial"/>
          <w:b w:val="false"/>
          <w:bCs w:val="false"/>
          <w:color w:val="555555"/>
          <w:sz w:val="22"/>
          <w:szCs w:val="22"/>
        </w:rPr>
        <w:t xml:space="preserve">Out of scope for Version 1.0: physical logistics and fleet management software, ERP integration, AR/VR site visualisation tools, and custom financing modules. These may be addressed in subsequent release iterations.</w:t>
      </w:r>
    </w:p>
    <w:p>
      <w:pPr>
        <w:pStyle w:val="Heading2"/>
        <w:spacing w:before="320" w:after="120"/>
      </w:pPr>
      <w:r>
        <w:rPr>
          <w:rFonts w:ascii="Arial" w:cs="Arial" w:eastAsia="Arial" w:hAnsi="Arial"/>
          <w:b/>
          <w:bCs/>
          <w:color w:val="131921"/>
          <w:sz w:val="32"/>
          <w:szCs w:val="32"/>
        </w:rP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Term / Acronym</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UI</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User Interface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UX</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User Experience</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API</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Application Programming Interface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REST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Representational State Transfer</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JWT</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JSON Web Token — used for stateless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SKU</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Stock Keeping Unit — unique product identifier</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RFQ</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Request for Quotation — procurement enquiry mechanism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KYC</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Know Your Customer — identity verification process</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SLA</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Service Level Agreement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CDN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Content Delivery Network</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2FA</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Two-Factor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RBAC</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Role-Based Access Control</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MVP</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Minimum Viable Product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PWA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Progressive Web Application</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CI/CD</w:t>
            </w:r>
          </w:p>
        </w:tc>
        <w:tc>
          <w:tcPr>
            <w:tcW w:type="dxa" w:w="69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Continuous Integration / Continuous Deployment</w:t>
            </w:r>
          </w:p>
        </w:tc>
      </w:tr>
    </w:tbl>
    <w:p>
      <w:r>
        <w:br w:type="page"/>
      </w:r>
    </w:p>
    <w:p>
      <w:pPr>
        <w:pStyle w:val="Heading1"/>
        <w:spacing w:before="320" w:after="120"/>
      </w:pPr>
      <w:r>
        <w:rPr>
          <w:rFonts w:ascii="Arial" w:cs="Arial" w:eastAsia="Arial" w:hAnsi="Arial"/>
          <w:b/>
          <w:bCs/>
          <w:color w:val="E47911"/>
          <w:sz w:val="40"/>
          <w:szCs w:val="40"/>
        </w:rPr>
        <w:t xml:space="preserve">2. Stakeholders and User Roles</w:t>
      </w:r>
    </w:p>
    <w:p>
      <w:pPr>
        <w:pStyle w:val="Heading2"/>
        <w:spacing w:before="320" w:after="120"/>
      </w:pPr>
      <w:r>
        <w:rPr>
          <w:rFonts w:ascii="Arial" w:cs="Arial" w:eastAsia="Arial" w:hAnsi="Arial"/>
          <w:b/>
          <w:bCs/>
          <w:color w:val="131921"/>
          <w:sz w:val="32"/>
          <w:szCs w:val="32"/>
        </w:rPr>
        <w:t xml:space="preserve">2.1 Primary User Personas</w:t>
      </w:r>
    </w:p>
    <w:p>
      <w:pPr>
        <w:spacing w:before="80" w:after="80"/>
      </w:pPr>
      <w:r>
        <w:rPr>
          <w:rFonts w:ascii="Arial" w:cs="Arial" w:eastAsia="Arial" w:hAnsi="Arial"/>
          <w:b w:val="false"/>
          <w:bCs w:val="false"/>
          <w:color w:val="555555"/>
          <w:sz w:val="22"/>
          <w:szCs w:val="22"/>
        </w:rPr>
        <w:t xml:space="preserve">The platform serves four distinct user categories, each with differentiated access rights and workflows:</w:t>
      </w:r>
    </w:p>
    <w:p>
      <w:pPr>
        <w:pStyle w:val="Heading3"/>
        <w:spacing w:before="200" w:after="120"/>
      </w:pPr>
      <w:r>
        <w:rPr>
          <w:rFonts w:ascii="Arial" w:cs="Arial" w:eastAsia="Arial" w:hAnsi="Arial"/>
          <w:b/>
          <w:bCs/>
          <w:color w:val="131921"/>
          <w:sz w:val="26"/>
          <w:szCs w:val="26"/>
        </w:rPr>
        <w:t xml:space="preserve">2.1.1 Individual Buyer / Project Owner</w:t>
      </w:r>
    </w:p>
    <w:p>
      <w:pPr>
        <w:spacing w:before="80" w:after="80"/>
      </w:pPr>
      <w:r>
        <w:rPr>
          <w:rFonts w:ascii="Arial" w:cs="Arial" w:eastAsia="Arial" w:hAnsi="Arial"/>
          <w:b w:val="false"/>
          <w:bCs w:val="false"/>
          <w:color w:val="555555"/>
          <w:sz w:val="22"/>
          <w:szCs w:val="22"/>
        </w:rPr>
        <w:t xml:space="preserve">A private individual or small contractor who purchases materials, rents equipment, or hires personnel for residential or small-scale commercial projects. This user values ease of browsing, transparent pricing, and reliable delivery scheduling.</w:t>
      </w:r>
    </w:p>
    <w:p>
      <w:pPr>
        <w:pStyle w:val="Heading3"/>
        <w:spacing w:before="200" w:after="120"/>
      </w:pPr>
      <w:r>
        <w:rPr>
          <w:rFonts w:ascii="Arial" w:cs="Arial" w:eastAsia="Arial" w:hAnsi="Arial"/>
          <w:b/>
          <w:bCs/>
          <w:color w:val="131921"/>
          <w:sz w:val="26"/>
          <w:szCs w:val="26"/>
        </w:rPr>
        <w:t xml:space="preserve">2.1.2 Corporate / Contractor Account</w:t>
      </w:r>
    </w:p>
    <w:p>
      <w:pPr>
        <w:spacing w:before="80" w:after="80"/>
      </w:pPr>
      <w:r>
        <w:rPr>
          <w:rFonts w:ascii="Arial" w:cs="Arial" w:eastAsia="Arial" w:hAnsi="Arial"/>
          <w:b w:val="false"/>
          <w:bCs w:val="false"/>
          <w:color w:val="555555"/>
          <w:sz w:val="22"/>
          <w:szCs w:val="22"/>
        </w:rPr>
        <w:t xml:space="preserve">A registered construction company or general contractor managing multiple simultaneous projects. This account type requires bulk purchasing, project-based order segregation, invoice management, and team-based access with delegated purchasing authority.</w:t>
      </w:r>
    </w:p>
    <w:p>
      <w:pPr>
        <w:pStyle w:val="Heading3"/>
        <w:spacing w:before="200" w:after="120"/>
      </w:pPr>
      <w:r>
        <w:rPr>
          <w:rFonts w:ascii="Arial" w:cs="Arial" w:eastAsia="Arial" w:hAnsi="Arial"/>
          <w:b/>
          <w:bCs/>
          <w:color w:val="131921"/>
          <w:sz w:val="26"/>
          <w:szCs w:val="26"/>
        </w:rPr>
        <w:t xml:space="preserve">2.1.3 Vendor / Supplier</w:t>
      </w:r>
    </w:p>
    <w:p>
      <w:pPr>
        <w:spacing w:before="80" w:after="80"/>
      </w:pPr>
      <w:r>
        <w:rPr>
          <w:rFonts w:ascii="Arial" w:cs="Arial" w:eastAsia="Arial" w:hAnsi="Arial"/>
          <w:b w:val="false"/>
          <w:bCs w:val="false"/>
          <w:color w:val="555555"/>
          <w:sz w:val="22"/>
          <w:szCs w:val="22"/>
        </w:rPr>
        <w:t xml:space="preserve">A materials supplier, equipment rental company, or individual tradesperson who lists products and services on the platform. Vendors manage their own inventory, pricing, availability calendars, and respond to enquiries or rental requests.</w:t>
      </w:r>
    </w:p>
    <w:p>
      <w:pPr>
        <w:pStyle w:val="Heading3"/>
        <w:spacing w:before="200" w:after="120"/>
      </w:pPr>
      <w:r>
        <w:rPr>
          <w:rFonts w:ascii="Arial" w:cs="Arial" w:eastAsia="Arial" w:hAnsi="Arial"/>
          <w:b/>
          <w:bCs/>
          <w:color w:val="131921"/>
          <w:sz w:val="26"/>
          <w:szCs w:val="26"/>
        </w:rPr>
        <w:t xml:space="preserve">2.1.4 Platform Administrator</w:t>
      </w:r>
    </w:p>
    <w:p>
      <w:pPr>
        <w:spacing w:before="80" w:after="80"/>
      </w:pPr>
      <w:r>
        <w:rPr>
          <w:rFonts w:ascii="Arial" w:cs="Arial" w:eastAsia="Arial" w:hAnsi="Arial"/>
          <w:b w:val="false"/>
          <w:bCs w:val="false"/>
          <w:color w:val="555555"/>
          <w:sz w:val="22"/>
          <w:szCs w:val="22"/>
        </w:rPr>
        <w:t xml:space="preserve">An internal team member responsible for user management, content moderation, dispute resolution, commission configuration, promotional campaigns, and system health monitoring via the administrative dashboard.</w:t>
      </w:r>
    </w:p>
    <w:p>
      <w:pPr>
        <w:pStyle w:val="Heading2"/>
        <w:spacing w:before="320" w:after="120"/>
      </w:pPr>
      <w:r>
        <w:rPr>
          <w:rFonts w:ascii="Arial" w:cs="Arial" w:eastAsia="Arial" w:hAnsi="Arial"/>
          <w:b/>
          <w:bCs/>
          <w:color w:val="131921"/>
          <w:sz w:val="32"/>
          <w:szCs w:val="32"/>
        </w:rPr>
        <w:t xml:space="preserve">2.2 Role-Based 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 Permission</w:t>
            </w:r>
          </w:p>
        </w:tc>
        <w:tc>
          <w:tcPr>
            <w:tcW w:type="dxa" w:w="154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Buyer</w:t>
            </w:r>
          </w:p>
        </w:tc>
        <w:tc>
          <w:tcPr>
            <w:tcW w:type="dxa" w:w="154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Contractor</w:t>
            </w:r>
          </w:p>
        </w:tc>
        <w:tc>
          <w:tcPr>
            <w:tcW w:type="dxa" w:w="154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Vendor</w:t>
            </w:r>
          </w:p>
        </w:tc>
        <w:tc>
          <w:tcPr>
            <w:tcW w:type="dxa" w:w="154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Admin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Browse Catalogue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Place Orders</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Rent Equipment</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Hire Personnel</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List Products / Services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Manage Inventory</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View Analytics Dashboard</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Manage Users</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Configure Commissions</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Access Dispute Resolution</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c>
          <w:tcPr>
            <w:tcW w:type="dxa" w:w="154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t>
            </w:r>
          </w:p>
        </w:tc>
      </w:tr>
    </w:tbl>
    <w:p>
      <w:r>
        <w:br w:type="page"/>
      </w:r>
    </w:p>
    <w:p>
      <w:pPr>
        <w:pStyle w:val="Heading1"/>
        <w:spacing w:before="320" w:after="120"/>
      </w:pPr>
      <w:r>
        <w:rPr>
          <w:rFonts w:ascii="Arial" w:cs="Arial" w:eastAsia="Arial" w:hAnsi="Arial"/>
          <w:b/>
          <w:bCs/>
          <w:color w:val="E47911"/>
          <w:sz w:val="40"/>
          <w:szCs w:val="40"/>
        </w:rPr>
        <w:t xml:space="preserve">3. Functional Requirements</w:t>
      </w:r>
    </w:p>
    <w:p>
      <w:pPr>
        <w:pStyle w:val="Heading2"/>
        <w:spacing w:before="320" w:after="120"/>
      </w:pPr>
      <w:r>
        <w:rPr>
          <w:rFonts w:ascii="Arial" w:cs="Arial" w:eastAsia="Arial" w:hAnsi="Arial"/>
          <w:b/>
          <w:bCs/>
          <w:color w:val="131921"/>
          <w:sz w:val="32"/>
          <w:szCs w:val="32"/>
        </w:rPr>
        <w:t xml:space="preserve">3.1 User Authentication and Account Management</w:t>
      </w:r>
    </w:p>
    <w:p>
      <w:pPr>
        <w:pStyle w:val="Heading3"/>
        <w:spacing w:before="200" w:after="120"/>
      </w:pPr>
      <w:r>
        <w:rPr>
          <w:rFonts w:ascii="Arial" w:cs="Arial" w:eastAsia="Arial" w:hAnsi="Arial"/>
          <w:b/>
          <w:bCs/>
          <w:color w:val="131921"/>
          <w:sz w:val="26"/>
          <w:szCs w:val="26"/>
        </w:rPr>
        <w:t xml:space="preserve">3.1.1 Registration</w:t>
      </w:r>
    </w:p>
    <w:p>
      <w:pPr>
        <w:pStyle w:val="ListParagraph"/>
        <w:numPr>
          <w:ilvl w:val="0"/>
          <w:numId w:val="2"/>
        </w:numPr>
        <w:spacing w:before="60" w:after="60"/>
      </w:pPr>
      <w:r>
        <w:rPr>
          <w:rFonts w:ascii="Arial" w:cs="Arial" w:eastAsia="Arial" w:hAnsi="Arial"/>
          <w:color w:val="555555"/>
          <w:sz w:val="22"/>
          <w:szCs w:val="22"/>
        </w:rPr>
        <w:t xml:space="preserve">The system shall support user registration via email address, mobile phone number (OTP verification), or OAuth 2.0 providers (Google, Apple ID).</w:t>
      </w:r>
    </w:p>
    <w:p>
      <w:pPr>
        <w:pStyle w:val="ListParagraph"/>
        <w:numPr>
          <w:ilvl w:val="0"/>
          <w:numId w:val="2"/>
        </w:numPr>
        <w:spacing w:before="60" w:after="60"/>
      </w:pPr>
      <w:r>
        <w:rPr>
          <w:rFonts w:ascii="Arial" w:cs="Arial" w:eastAsia="Arial" w:hAnsi="Arial"/>
          <w:color w:val="555555"/>
          <w:sz w:val="22"/>
          <w:szCs w:val="22"/>
        </w:rPr>
        <w:t xml:space="preserve">Corporate accounts shall require submission of commercial registration documents for KYC verification before full account activation.</w:t>
      </w:r>
    </w:p>
    <w:p>
      <w:pPr>
        <w:pStyle w:val="ListParagraph"/>
        <w:numPr>
          <w:ilvl w:val="0"/>
          <w:numId w:val="2"/>
        </w:numPr>
        <w:spacing w:before="60" w:after="60"/>
      </w:pPr>
      <w:r>
        <w:rPr>
          <w:rFonts w:ascii="Arial" w:cs="Arial" w:eastAsia="Arial" w:hAnsi="Arial"/>
          <w:color w:val="555555"/>
          <w:sz w:val="22"/>
          <w:szCs w:val="22"/>
        </w:rPr>
        <w:t xml:space="preserve">Vendor accounts shall require submission of trade licence, tax identification number, and at minimum one reference project.</w:t>
      </w:r>
    </w:p>
    <w:p>
      <w:pPr>
        <w:pStyle w:val="ListParagraph"/>
        <w:numPr>
          <w:ilvl w:val="0"/>
          <w:numId w:val="2"/>
        </w:numPr>
        <w:spacing w:before="60" w:after="60"/>
      </w:pPr>
      <w:r>
        <w:rPr>
          <w:rFonts w:ascii="Arial" w:cs="Arial" w:eastAsia="Arial" w:hAnsi="Arial"/>
          <w:color w:val="555555"/>
          <w:sz w:val="22"/>
          <w:szCs w:val="22"/>
        </w:rPr>
        <w:t xml:space="preserve">All passwords shall be validated against a minimum-security policy: 8+ characters, upper/lowercase, numeric, and special character.</w:t>
      </w:r>
    </w:p>
    <w:p>
      <w:pPr>
        <w:pStyle w:val="Heading3"/>
        <w:spacing w:before="200" w:after="120"/>
      </w:pPr>
      <w:r>
        <w:rPr>
          <w:rFonts w:ascii="Arial" w:cs="Arial" w:eastAsia="Arial" w:hAnsi="Arial"/>
          <w:b/>
          <w:bCs/>
          <w:color w:val="131921"/>
          <w:sz w:val="26"/>
          <w:szCs w:val="26"/>
        </w:rPr>
        <w:t xml:space="preserve">3.1.2 Authentication</w:t>
      </w:r>
    </w:p>
    <w:p>
      <w:pPr>
        <w:pStyle w:val="ListParagraph"/>
        <w:numPr>
          <w:ilvl w:val="0"/>
          <w:numId w:val="2"/>
        </w:numPr>
        <w:spacing w:before="60" w:after="60"/>
      </w:pPr>
      <w:r>
        <w:rPr>
          <w:rFonts w:ascii="Arial" w:cs="Arial" w:eastAsia="Arial" w:hAnsi="Arial"/>
          <w:color w:val="555555"/>
          <w:sz w:val="22"/>
          <w:szCs w:val="22"/>
        </w:rPr>
        <w:t xml:space="preserve">The system shall implement JWT-based stateless authentication with configurable token expiry (default: 24 hours for web, 30 days for mobile with refresh token rotation).</w:t>
      </w:r>
    </w:p>
    <w:p>
      <w:pPr>
        <w:pStyle w:val="ListParagraph"/>
        <w:numPr>
          <w:ilvl w:val="0"/>
          <w:numId w:val="2"/>
        </w:numPr>
        <w:spacing w:before="60" w:after="60"/>
      </w:pPr>
      <w:r>
        <w:rPr>
          <w:rFonts w:ascii="Arial" w:cs="Arial" w:eastAsia="Arial" w:hAnsi="Arial"/>
          <w:color w:val="555555"/>
          <w:sz w:val="22"/>
          <w:szCs w:val="22"/>
        </w:rPr>
        <w:t xml:space="preserve">Two-Factor Authentication (2FA) shall be mandatory for Vendor and Admin roles, and optional for Buyer and Contractor roles.</w:t>
      </w:r>
    </w:p>
    <w:p>
      <w:pPr>
        <w:pStyle w:val="ListParagraph"/>
        <w:numPr>
          <w:ilvl w:val="0"/>
          <w:numId w:val="2"/>
        </w:numPr>
        <w:spacing w:before="60" w:after="60"/>
      </w:pPr>
      <w:r>
        <w:rPr>
          <w:rFonts w:ascii="Arial" w:cs="Arial" w:eastAsia="Arial" w:hAnsi="Arial"/>
          <w:color w:val="555555"/>
          <w:sz w:val="22"/>
          <w:szCs w:val="22"/>
        </w:rPr>
        <w:t xml:space="preserve">The system shall detect and flag concurrent login sessions from geographically disparate locations.</w:t>
      </w:r>
    </w:p>
    <w:p>
      <w:pPr>
        <w:pStyle w:val="Heading3"/>
        <w:spacing w:before="200" w:after="120"/>
      </w:pPr>
      <w:r>
        <w:rPr>
          <w:rFonts w:ascii="Arial" w:cs="Arial" w:eastAsia="Arial" w:hAnsi="Arial"/>
          <w:b/>
          <w:bCs/>
          <w:color w:val="131921"/>
          <w:sz w:val="26"/>
          <w:szCs w:val="26"/>
        </w:rPr>
        <w:t xml:space="preserve">3.1.3 Profile Management</w:t>
      </w:r>
    </w:p>
    <w:p>
      <w:pPr>
        <w:pStyle w:val="ListParagraph"/>
        <w:numPr>
          <w:ilvl w:val="0"/>
          <w:numId w:val="2"/>
        </w:numPr>
        <w:spacing w:before="60" w:after="60"/>
      </w:pPr>
      <w:r>
        <w:rPr>
          <w:rFonts w:ascii="Arial" w:cs="Arial" w:eastAsia="Arial" w:hAnsi="Arial"/>
          <w:color w:val="555555"/>
          <w:sz w:val="22"/>
          <w:szCs w:val="22"/>
        </w:rPr>
        <w:t xml:space="preserve">Users shall be able to update profile information, delivery addresses (multiple saved addresses), payment methods, notification preferences, and communication language (Arabic / English as minimum).</w:t>
      </w:r>
    </w:p>
    <w:p>
      <w:pPr>
        <w:pStyle w:val="ListParagraph"/>
        <w:numPr>
          <w:ilvl w:val="0"/>
          <w:numId w:val="2"/>
        </w:numPr>
        <w:spacing w:before="60" w:after="60"/>
      </w:pPr>
      <w:r>
        <w:rPr>
          <w:rFonts w:ascii="Arial" w:cs="Arial" w:eastAsia="Arial" w:hAnsi="Arial"/>
          <w:color w:val="555555"/>
          <w:sz w:val="22"/>
          <w:szCs w:val="22"/>
        </w:rPr>
        <w:t xml:space="preserve">Contractor accounts shall manage sub-user profiles with delegated purchasing limits.</w:t>
      </w:r>
    </w:p>
    <w:p>
      <w:pPr>
        <w:pStyle w:val="Heading2"/>
        <w:spacing w:before="320" w:after="120"/>
      </w:pPr>
      <w:r>
        <w:rPr>
          <w:rFonts w:ascii="Arial" w:cs="Arial" w:eastAsia="Arial" w:hAnsi="Arial"/>
          <w:b/>
          <w:bCs/>
          <w:color w:val="131921"/>
          <w:sz w:val="32"/>
          <w:szCs w:val="32"/>
        </w:rPr>
        <w:t xml:space="preserve">3.2 Product and Service Catalogue</w:t>
      </w:r>
    </w:p>
    <w:p>
      <w:pPr>
        <w:pStyle w:val="Heading3"/>
        <w:spacing w:before="200" w:after="120"/>
      </w:pPr>
      <w:r>
        <w:rPr>
          <w:rFonts w:ascii="Arial" w:cs="Arial" w:eastAsia="Arial" w:hAnsi="Arial"/>
          <w:b/>
          <w:bCs/>
          <w:color w:val="131921"/>
          <w:sz w:val="26"/>
          <w:szCs w:val="26"/>
        </w:rPr>
        <w:t xml:space="preserve">3.2.1 Catalogue Structure</w:t>
      </w:r>
    </w:p>
    <w:p>
      <w:pPr>
        <w:spacing w:before="80" w:after="80"/>
      </w:pPr>
      <w:r>
        <w:rPr>
          <w:rFonts w:ascii="Arial" w:cs="Arial" w:eastAsia="Arial" w:hAnsi="Arial"/>
          <w:b w:val="false"/>
          <w:bCs w:val="false"/>
          <w:color w:val="555555"/>
          <w:sz w:val="22"/>
          <w:szCs w:val="22"/>
        </w:rPr>
        <w:t xml:space="preserve">The catalogue shall be organised in a three-tier hierarchy mirroring Amazon's taxonomy model:</w:t>
      </w:r>
    </w:p>
    <w:p>
      <w:pPr>
        <w:pStyle w:val="ListParagraph"/>
        <w:numPr>
          <w:ilvl w:val="0"/>
          <w:numId w:val="2"/>
        </w:numPr>
        <w:spacing w:before="60" w:after="60"/>
      </w:pPr>
      <w:r>
        <w:rPr>
          <w:rFonts w:ascii="Arial" w:cs="Arial" w:eastAsia="Arial" w:hAnsi="Arial"/>
          <w:color w:val="555555"/>
          <w:sz w:val="22"/>
          <w:szCs w:val="22"/>
        </w:rPr>
        <w:t xml:space="preserve">Tier 1 — Department: e.g., Structural Materials, Finishing Materials, MEP Supplies, Heavy Equipment, Labour Services.</w:t>
      </w:r>
    </w:p>
    <w:p>
      <w:pPr>
        <w:pStyle w:val="ListParagraph"/>
        <w:numPr>
          <w:ilvl w:val="0"/>
          <w:numId w:val="2"/>
        </w:numPr>
        <w:spacing w:before="60" w:after="60"/>
      </w:pPr>
      <w:r>
        <w:rPr>
          <w:rFonts w:ascii="Arial" w:cs="Arial" w:eastAsia="Arial" w:hAnsi="Arial"/>
          <w:color w:val="555555"/>
          <w:sz w:val="22"/>
          <w:szCs w:val="22"/>
        </w:rPr>
        <w:t xml:space="preserve">Tier 2 — Category: e.g., Concrete &amp; Cement, Steel &amp; Rebar, Paints &amp; Coatings, Excavators, Electrical Engineers.</w:t>
      </w:r>
    </w:p>
    <w:p>
      <w:pPr>
        <w:pStyle w:val="ListParagraph"/>
        <w:numPr>
          <w:ilvl w:val="0"/>
          <w:numId w:val="2"/>
        </w:numPr>
        <w:spacing w:before="60" w:after="60"/>
      </w:pPr>
      <w:r>
        <w:rPr>
          <w:rFonts w:ascii="Arial" w:cs="Arial" w:eastAsia="Arial" w:hAnsi="Arial"/>
          <w:color w:val="555555"/>
          <w:sz w:val="22"/>
          <w:szCs w:val="22"/>
        </w:rPr>
        <w:t xml:space="preserve">Tier 3 — Sub-category: e.g., Portland Cement 50kg Bags, Deformed Steel Bars 12mm, Caterpillar 320 Excavator (Daily Rental).</w:t>
      </w:r>
    </w:p>
    <w:p>
      <w:pPr>
        <w:pStyle w:val="Heading3"/>
        <w:spacing w:before="200" w:after="120"/>
      </w:pPr>
      <w:r>
        <w:rPr>
          <w:rFonts w:ascii="Arial" w:cs="Arial" w:eastAsia="Arial" w:hAnsi="Arial"/>
          <w:b/>
          <w:bCs/>
          <w:color w:val="131921"/>
          <w:sz w:val="26"/>
          <w:szCs w:val="26"/>
        </w:rPr>
        <w:t xml:space="preserve">3.2.2 Product Listing Requirements</w:t>
      </w:r>
    </w:p>
    <w:p>
      <w:pPr>
        <w:pStyle w:val="ListParagraph"/>
        <w:numPr>
          <w:ilvl w:val="0"/>
          <w:numId w:val="2"/>
        </w:numPr>
        <w:spacing w:before="60" w:after="60"/>
      </w:pPr>
      <w:r>
        <w:rPr>
          <w:rFonts w:ascii="Arial" w:cs="Arial" w:eastAsia="Arial" w:hAnsi="Arial"/>
          <w:color w:val="555555"/>
          <w:sz w:val="22"/>
          <w:szCs w:val="22"/>
        </w:rPr>
        <w:t xml:space="preserve">Each product listing shall include: SKU, title, high-resolution images (minimum 6 angles), detailed description, technical specifications sheet (PDF upload supported), country of origin, brand, unit of measurement, minimum order quantity (MOQ), current stock level, lead time, and seller information.</w:t>
      </w:r>
    </w:p>
    <w:p>
      <w:pPr>
        <w:pStyle w:val="ListParagraph"/>
        <w:numPr>
          <w:ilvl w:val="0"/>
          <w:numId w:val="2"/>
        </w:numPr>
        <w:spacing w:before="60" w:after="60"/>
      </w:pPr>
      <w:r>
        <w:rPr>
          <w:rFonts w:ascii="Arial" w:cs="Arial" w:eastAsia="Arial" w:hAnsi="Arial"/>
          <w:color w:val="555555"/>
          <w:sz w:val="22"/>
          <w:szCs w:val="22"/>
        </w:rPr>
        <w:t xml:space="preserve">Equipment rental listings shall additionally include: daily/weekly/monthly rental rates, security deposit amount, condition grade, maintenance certification date, delivery radius, operator-included option, and real-time availability calendar.</w:t>
      </w:r>
    </w:p>
    <w:p>
      <w:pPr>
        <w:pStyle w:val="ListParagraph"/>
        <w:numPr>
          <w:ilvl w:val="0"/>
          <w:numId w:val="2"/>
        </w:numPr>
        <w:spacing w:before="60" w:after="60"/>
      </w:pPr>
      <w:r>
        <w:rPr>
          <w:rFonts w:ascii="Arial" w:cs="Arial" w:eastAsia="Arial" w:hAnsi="Arial"/>
          <w:color w:val="555555"/>
          <w:sz w:val="22"/>
          <w:szCs w:val="22"/>
        </w:rPr>
        <w:t xml:space="preserve">Personnel listings shall include: full professional profile, verified credentials, certifications (with expiry), years of experience, specialisations, portfolio, availability calendar, daily/weekly rate, and client ratings.</w:t>
      </w:r>
    </w:p>
    <w:p>
      <w:pPr>
        <w:pStyle w:val="Heading3"/>
        <w:spacing w:before="200" w:after="120"/>
      </w:pPr>
      <w:r>
        <w:rPr>
          <w:rFonts w:ascii="Arial" w:cs="Arial" w:eastAsia="Arial" w:hAnsi="Arial"/>
          <w:b/>
          <w:bCs/>
          <w:color w:val="131921"/>
          <w:sz w:val="26"/>
          <w:szCs w:val="26"/>
        </w:rPr>
        <w:t xml:space="preserve">3.2.3 Inventory Management</w:t>
      </w:r>
    </w:p>
    <w:p>
      <w:pPr>
        <w:pStyle w:val="ListParagraph"/>
        <w:numPr>
          <w:ilvl w:val="0"/>
          <w:numId w:val="2"/>
        </w:numPr>
        <w:spacing w:before="60" w:after="60"/>
      </w:pPr>
      <w:r>
        <w:rPr>
          <w:rFonts w:ascii="Arial" w:cs="Arial" w:eastAsia="Arial" w:hAnsi="Arial"/>
          <w:color w:val="555555"/>
          <w:sz w:val="22"/>
          <w:szCs w:val="22"/>
        </w:rPr>
        <w:t xml:space="preserve">Vendors shall manage stock in real time via the seller dashboard.</w:t>
      </w:r>
    </w:p>
    <w:p>
      <w:pPr>
        <w:pStyle w:val="ListParagraph"/>
        <w:numPr>
          <w:ilvl w:val="0"/>
          <w:numId w:val="2"/>
        </w:numPr>
        <w:spacing w:before="60" w:after="60"/>
      </w:pPr>
      <w:r>
        <w:rPr>
          <w:rFonts w:ascii="Arial" w:cs="Arial" w:eastAsia="Arial" w:hAnsi="Arial"/>
          <w:color w:val="555555"/>
          <w:sz w:val="22"/>
          <w:szCs w:val="22"/>
        </w:rPr>
        <w:t xml:space="preserve">The system shall automatically suppress listings with zero stock and trigger low-stock notifications at vendor-defined thresholds.</w:t>
      </w:r>
    </w:p>
    <w:p>
      <w:pPr>
        <w:pStyle w:val="ListParagraph"/>
        <w:numPr>
          <w:ilvl w:val="0"/>
          <w:numId w:val="2"/>
        </w:numPr>
        <w:spacing w:before="60" w:after="60"/>
      </w:pPr>
      <w:r>
        <w:rPr>
          <w:rFonts w:ascii="Arial" w:cs="Arial" w:eastAsia="Arial" w:hAnsi="Arial"/>
          <w:color w:val="555555"/>
          <w:sz w:val="22"/>
          <w:szCs w:val="22"/>
        </w:rPr>
        <w:t xml:space="preserve">Equipment availability shall be governed by a calendar-locking mechanism that prevents double-booking.</w:t>
      </w:r>
    </w:p>
    <w:p>
      <w:pPr>
        <w:pStyle w:val="Heading2"/>
        <w:spacing w:before="320" w:after="120"/>
      </w:pPr>
      <w:r>
        <w:rPr>
          <w:rFonts w:ascii="Arial" w:cs="Arial" w:eastAsia="Arial" w:hAnsi="Arial"/>
          <w:b/>
          <w:bCs/>
          <w:color w:val="131921"/>
          <w:sz w:val="32"/>
          <w:szCs w:val="32"/>
        </w:rPr>
        <w:t xml:space="preserve">3.3 Search and Discovery Engine</w:t>
      </w:r>
    </w:p>
    <w:p>
      <w:pPr>
        <w:pStyle w:val="ListParagraph"/>
        <w:numPr>
          <w:ilvl w:val="0"/>
          <w:numId w:val="2"/>
        </w:numPr>
        <w:spacing w:before="60" w:after="60"/>
      </w:pPr>
      <w:r>
        <w:rPr>
          <w:rFonts w:ascii="Arial" w:cs="Arial" w:eastAsia="Arial" w:hAnsi="Arial"/>
          <w:color w:val="555555"/>
          <w:sz w:val="22"/>
          <w:szCs w:val="22"/>
        </w:rPr>
        <w:t xml:space="preserve">The platform shall implement full-text search with autocomplete, spell correction, and synonym expansion tailored to construction terminology in both Arabic and English.</w:t>
      </w:r>
    </w:p>
    <w:p>
      <w:pPr>
        <w:pStyle w:val="ListParagraph"/>
        <w:numPr>
          <w:ilvl w:val="0"/>
          <w:numId w:val="2"/>
        </w:numPr>
        <w:spacing w:before="60" w:after="60"/>
      </w:pPr>
      <w:r>
        <w:rPr>
          <w:rFonts w:ascii="Arial" w:cs="Arial" w:eastAsia="Arial" w:hAnsi="Arial"/>
          <w:color w:val="555555"/>
          <w:sz w:val="22"/>
          <w:szCs w:val="22"/>
        </w:rPr>
        <w:t xml:space="preserve">Search results shall be filterable by: category, price range, brand, seller rating, availability, location/delivery zone, rental duration, certification level (for personnel), and material standard (e.g., ASTM, BS, ISO).</w:t>
      </w:r>
    </w:p>
    <w:p>
      <w:pPr>
        <w:pStyle w:val="ListParagraph"/>
        <w:numPr>
          <w:ilvl w:val="0"/>
          <w:numId w:val="2"/>
        </w:numPr>
        <w:spacing w:before="60" w:after="60"/>
      </w:pPr>
      <w:r>
        <w:rPr>
          <w:rFonts w:ascii="Arial" w:cs="Arial" w:eastAsia="Arial" w:hAnsi="Arial"/>
          <w:color w:val="555555"/>
          <w:sz w:val="22"/>
          <w:szCs w:val="22"/>
        </w:rPr>
        <w:t xml:space="preserve">The system shall support saved searches, price-drop alerts, and restock notifications.</w:t>
      </w:r>
    </w:p>
    <w:p>
      <w:pPr>
        <w:pStyle w:val="ListParagraph"/>
        <w:numPr>
          <w:ilvl w:val="0"/>
          <w:numId w:val="2"/>
        </w:numPr>
        <w:spacing w:before="60" w:after="60"/>
      </w:pPr>
      <w:r>
        <w:rPr>
          <w:rFonts w:ascii="Arial" w:cs="Arial" w:eastAsia="Arial" w:hAnsi="Arial"/>
          <w:color w:val="555555"/>
          <w:sz w:val="22"/>
          <w:szCs w:val="22"/>
        </w:rPr>
        <w:t xml:space="preserve">A dedicated 'Project Builder' tool shall allow users to search by project type (e.g., villa construction, road works, fit-out), generating a pre-populated material and equipment checklist.</w:t>
      </w:r>
    </w:p>
    <w:p>
      <w:pPr>
        <w:pStyle w:val="ListParagraph"/>
        <w:numPr>
          <w:ilvl w:val="0"/>
          <w:numId w:val="2"/>
        </w:numPr>
        <w:spacing w:before="60" w:after="60"/>
      </w:pPr>
      <w:r>
        <w:rPr>
          <w:rFonts w:ascii="Arial" w:cs="Arial" w:eastAsia="Arial" w:hAnsi="Arial"/>
          <w:color w:val="555555"/>
          <w:sz w:val="22"/>
          <w:szCs w:val="22"/>
        </w:rPr>
        <w:t xml:space="preserve">Sponsored listings shall appear within search results, clearly labelled, and managed via the advertising module.</w:t>
      </w:r>
    </w:p>
    <w:p>
      <w:pPr>
        <w:pStyle w:val="Heading2"/>
        <w:spacing w:before="320" w:after="120"/>
      </w:pPr>
      <w:r>
        <w:rPr>
          <w:rFonts w:ascii="Arial" w:cs="Arial" w:eastAsia="Arial" w:hAnsi="Arial"/>
          <w:b/>
          <w:bCs/>
          <w:color w:val="131921"/>
          <w:sz w:val="32"/>
          <w:szCs w:val="32"/>
        </w:rPr>
        <w:t xml:space="preserve">3.4 Shopping Cart and Checkout</w:t>
      </w:r>
    </w:p>
    <w:p>
      <w:pPr>
        <w:pStyle w:val="ListParagraph"/>
        <w:numPr>
          <w:ilvl w:val="0"/>
          <w:numId w:val="2"/>
        </w:numPr>
        <w:spacing w:before="60" w:after="60"/>
      </w:pPr>
      <w:r>
        <w:rPr>
          <w:rFonts w:ascii="Arial" w:cs="Arial" w:eastAsia="Arial" w:hAnsi="Arial"/>
          <w:color w:val="555555"/>
          <w:sz w:val="22"/>
          <w:szCs w:val="22"/>
        </w:rPr>
        <w:t xml:space="preserve">The cart shall support mixed-basket transactions: purchase items, rental items, and personnel hiring bookings may coexist in a single cart with separate fulfilment flows.</w:t>
      </w:r>
    </w:p>
    <w:p>
      <w:pPr>
        <w:pStyle w:val="ListParagraph"/>
        <w:numPr>
          <w:ilvl w:val="0"/>
          <w:numId w:val="2"/>
        </w:numPr>
        <w:spacing w:before="60" w:after="60"/>
      </w:pPr>
      <w:r>
        <w:rPr>
          <w:rFonts w:ascii="Arial" w:cs="Arial" w:eastAsia="Arial" w:hAnsi="Arial"/>
          <w:color w:val="555555"/>
          <w:sz w:val="22"/>
          <w:szCs w:val="22"/>
        </w:rPr>
        <w:t xml:space="preserve">The system shall display a real-time cost summary including unit prices, quantity discounts, VAT (configurable by jurisdiction), delivery fees, rental period total, and platform service fee.</w:t>
      </w:r>
    </w:p>
    <w:p>
      <w:pPr>
        <w:pStyle w:val="ListParagraph"/>
        <w:numPr>
          <w:ilvl w:val="0"/>
          <w:numId w:val="2"/>
        </w:numPr>
        <w:spacing w:before="60" w:after="60"/>
      </w:pPr>
      <w:r>
        <w:rPr>
          <w:rFonts w:ascii="Arial" w:cs="Arial" w:eastAsia="Arial" w:hAnsi="Arial"/>
          <w:color w:val="555555"/>
          <w:sz w:val="22"/>
          <w:szCs w:val="22"/>
        </w:rPr>
        <w:t xml:space="preserve">A bulk order / RFQ mode shall be available for quantities exceeding vendor-set thresholds, routing the request to the vendor for a custom quotation.</w:t>
      </w:r>
    </w:p>
    <w:p>
      <w:pPr>
        <w:pStyle w:val="ListParagraph"/>
        <w:numPr>
          <w:ilvl w:val="0"/>
          <w:numId w:val="2"/>
        </w:numPr>
        <w:spacing w:before="60" w:after="60"/>
      </w:pPr>
      <w:r>
        <w:rPr>
          <w:rFonts w:ascii="Arial" w:cs="Arial" w:eastAsia="Arial" w:hAnsi="Arial"/>
          <w:color w:val="555555"/>
          <w:sz w:val="22"/>
          <w:szCs w:val="22"/>
        </w:rPr>
        <w:t xml:space="preserve">The checkout shall implement Amazon-style one-click purchase for returning users with saved payment methods.</w:t>
      </w:r>
    </w:p>
    <w:p>
      <w:pPr>
        <w:pStyle w:val="ListParagraph"/>
        <w:numPr>
          <w:ilvl w:val="0"/>
          <w:numId w:val="2"/>
        </w:numPr>
        <w:spacing w:before="60" w:after="60"/>
      </w:pPr>
      <w:r>
        <w:rPr>
          <w:rFonts w:ascii="Arial" w:cs="Arial" w:eastAsia="Arial" w:hAnsi="Arial"/>
          <w:color w:val="555555"/>
          <w:sz w:val="22"/>
          <w:szCs w:val="22"/>
        </w:rPr>
        <w:t xml:space="preserve">Guest checkout shall not be supported; all transactions require authenticated accounts.</w:t>
      </w:r>
    </w:p>
    <w:p>
      <w:pPr>
        <w:pStyle w:val="Heading2"/>
        <w:spacing w:before="320" w:after="120"/>
      </w:pPr>
      <w:r>
        <w:rPr>
          <w:rFonts w:ascii="Arial" w:cs="Arial" w:eastAsia="Arial" w:hAnsi="Arial"/>
          <w:b/>
          <w:bCs/>
          <w:color w:val="131921"/>
          <w:sz w:val="32"/>
          <w:szCs w:val="32"/>
        </w:rPr>
        <w:t xml:space="preserve">3.5 Payment Gateway</w:t>
      </w:r>
    </w:p>
    <w:p>
      <w:pPr>
        <w:pStyle w:val="ListParagraph"/>
        <w:numPr>
          <w:ilvl w:val="0"/>
          <w:numId w:val="2"/>
        </w:numPr>
        <w:spacing w:before="60" w:after="60"/>
      </w:pPr>
      <w:r>
        <w:rPr>
          <w:rFonts w:ascii="Arial" w:cs="Arial" w:eastAsia="Arial" w:hAnsi="Arial"/>
          <w:color w:val="555555"/>
          <w:sz w:val="22"/>
          <w:szCs w:val="22"/>
        </w:rPr>
        <w:t xml:space="preserve">The system shall integrate with a minimum of two regional payment processors: one international (e.g., Stripe or PayTabs) and one local (e.g., HyperPay, STC Pay, Mada for Saudi Arabia).</w:t>
      </w:r>
    </w:p>
    <w:p>
      <w:pPr>
        <w:pStyle w:val="ListParagraph"/>
        <w:numPr>
          <w:ilvl w:val="0"/>
          <w:numId w:val="2"/>
        </w:numPr>
        <w:spacing w:before="60" w:after="60"/>
      </w:pPr>
      <w:r>
        <w:rPr>
          <w:rFonts w:ascii="Arial" w:cs="Arial" w:eastAsia="Arial" w:hAnsi="Arial"/>
          <w:color w:val="555555"/>
          <w:sz w:val="22"/>
          <w:szCs w:val="22"/>
        </w:rPr>
        <w:t xml:space="preserve">Supported payment methods shall include: credit/debit cards (Visa, Mastercard, Amex), digital wallets (Apple Pay, Google Pay), bank transfer (for B2B orders above a configurable threshold), and Buy Now Pay Later (BNPL) via an approved fintech partner.</w:t>
      </w:r>
    </w:p>
    <w:p>
      <w:pPr>
        <w:pStyle w:val="ListParagraph"/>
        <w:numPr>
          <w:ilvl w:val="0"/>
          <w:numId w:val="2"/>
        </w:numPr>
        <w:spacing w:before="60" w:after="60"/>
      </w:pPr>
      <w:r>
        <w:rPr>
          <w:rFonts w:ascii="Arial" w:cs="Arial" w:eastAsia="Arial" w:hAnsi="Arial"/>
          <w:color w:val="555555"/>
          <w:sz w:val="22"/>
          <w:szCs w:val="22"/>
        </w:rPr>
        <w:t xml:space="preserve">All payment data shall be tokenised; the platform shall not store raw card data (PCI-DSS Level 1 compliance required).</w:t>
      </w:r>
    </w:p>
    <w:p>
      <w:pPr>
        <w:pStyle w:val="ListParagraph"/>
        <w:numPr>
          <w:ilvl w:val="0"/>
          <w:numId w:val="2"/>
        </w:numPr>
        <w:spacing w:before="60" w:after="60"/>
      </w:pPr>
      <w:r>
        <w:rPr>
          <w:rFonts w:ascii="Arial" w:cs="Arial" w:eastAsia="Arial" w:hAnsi="Arial"/>
          <w:color w:val="555555"/>
          <w:sz w:val="22"/>
          <w:szCs w:val="22"/>
        </w:rPr>
        <w:t xml:space="preserve">A platform escrow mechanism shall hold rental and personnel hiring payments until service commencement confirmation, protecting both parties.</w:t>
      </w:r>
    </w:p>
    <w:p>
      <w:pPr>
        <w:pStyle w:val="Heading2"/>
        <w:spacing w:before="320" w:after="120"/>
      </w:pPr>
      <w:r>
        <w:rPr>
          <w:rFonts w:ascii="Arial" w:cs="Arial" w:eastAsia="Arial" w:hAnsi="Arial"/>
          <w:b/>
          <w:bCs/>
          <w:color w:val="131921"/>
          <w:sz w:val="32"/>
          <w:szCs w:val="32"/>
        </w:rPr>
        <w:t xml:space="preserve">3.6 Order Management</w:t>
      </w:r>
    </w:p>
    <w:p>
      <w:pPr>
        <w:pStyle w:val="ListParagraph"/>
        <w:numPr>
          <w:ilvl w:val="0"/>
          <w:numId w:val="2"/>
        </w:numPr>
        <w:spacing w:before="60" w:after="60"/>
      </w:pPr>
      <w:r>
        <w:rPr>
          <w:rFonts w:ascii="Arial" w:cs="Arial" w:eastAsia="Arial" w:hAnsi="Arial"/>
          <w:color w:val="555555"/>
          <w:sz w:val="22"/>
          <w:szCs w:val="22"/>
        </w:rPr>
        <w:t xml:space="preserve">The system shall generate a unique order reference number for every transaction, linked to all associated documents (invoice, delivery note, rental agreement, hiring contract).</w:t>
      </w:r>
    </w:p>
    <w:p>
      <w:pPr>
        <w:pStyle w:val="ListParagraph"/>
        <w:numPr>
          <w:ilvl w:val="0"/>
          <w:numId w:val="2"/>
        </w:numPr>
        <w:spacing w:before="60" w:after="60"/>
      </w:pPr>
      <w:r>
        <w:rPr>
          <w:rFonts w:ascii="Arial" w:cs="Arial" w:eastAsia="Arial" w:hAnsi="Arial"/>
          <w:color w:val="555555"/>
          <w:sz w:val="22"/>
          <w:szCs w:val="22"/>
        </w:rPr>
        <w:t xml:space="preserve">Order statuses shall include: Pending, Confirmed, Processing, Dispatched, Out for Delivery, Delivered, Rental Active, Rental Returned, Service In Progress, Service Completed, Disputed, Cancelled, and Refunded.</w:t>
      </w:r>
    </w:p>
    <w:p>
      <w:pPr>
        <w:pStyle w:val="ListParagraph"/>
        <w:numPr>
          <w:ilvl w:val="0"/>
          <w:numId w:val="2"/>
        </w:numPr>
        <w:spacing w:before="60" w:after="60"/>
      </w:pPr>
      <w:r>
        <w:rPr>
          <w:rFonts w:ascii="Arial" w:cs="Arial" w:eastAsia="Arial" w:hAnsi="Arial"/>
          <w:color w:val="555555"/>
          <w:sz w:val="22"/>
          <w:szCs w:val="22"/>
        </w:rPr>
        <w:t xml:space="preserve">Buyers and vendors shall receive automated notifications at each status transition via email, SMS, and push notification.</w:t>
      </w:r>
    </w:p>
    <w:p>
      <w:pPr>
        <w:pStyle w:val="ListParagraph"/>
        <w:numPr>
          <w:ilvl w:val="0"/>
          <w:numId w:val="2"/>
        </w:numPr>
        <w:spacing w:before="60" w:after="60"/>
      </w:pPr>
      <w:r>
        <w:rPr>
          <w:rFonts w:ascii="Arial" w:cs="Arial" w:eastAsia="Arial" w:hAnsi="Arial"/>
          <w:color w:val="555555"/>
          <w:sz w:val="22"/>
          <w:szCs w:val="22"/>
        </w:rPr>
        <w:t xml:space="preserve">The system shall support partial fulfilment for multi-item orders when one or more items are sourced from different vendors.</w:t>
      </w:r>
    </w:p>
    <w:p>
      <w:pPr>
        <w:pStyle w:val="Heading2"/>
        <w:spacing w:before="320" w:after="120"/>
      </w:pPr>
      <w:r>
        <w:rPr>
          <w:rFonts w:ascii="Arial" w:cs="Arial" w:eastAsia="Arial" w:hAnsi="Arial"/>
          <w:b/>
          <w:bCs/>
          <w:color w:val="131921"/>
          <w:sz w:val="32"/>
          <w:szCs w:val="32"/>
        </w:rPr>
        <w:t xml:space="preserve">3.7 Rental Contract Management</w:t>
      </w:r>
    </w:p>
    <w:p>
      <w:pPr>
        <w:pStyle w:val="ListParagraph"/>
        <w:numPr>
          <w:ilvl w:val="0"/>
          <w:numId w:val="2"/>
        </w:numPr>
        <w:spacing w:before="60" w:after="60"/>
      </w:pPr>
      <w:r>
        <w:rPr>
          <w:rFonts w:ascii="Arial" w:cs="Arial" w:eastAsia="Arial" w:hAnsi="Arial"/>
          <w:color w:val="555555"/>
          <w:sz w:val="22"/>
          <w:szCs w:val="22"/>
        </w:rPr>
        <w:t xml:space="preserve">Upon rental checkout, the system shall auto-generate a digital rental agreement populated with: rented asset details, rental period, delivery/pick-up logistics, operator inclusion, deposit terms, damage liability clauses, and cancellation policy.</w:t>
      </w:r>
    </w:p>
    <w:p>
      <w:pPr>
        <w:pStyle w:val="ListParagraph"/>
        <w:numPr>
          <w:ilvl w:val="0"/>
          <w:numId w:val="2"/>
        </w:numPr>
        <w:spacing w:before="60" w:after="60"/>
      </w:pPr>
      <w:r>
        <w:rPr>
          <w:rFonts w:ascii="Arial" w:cs="Arial" w:eastAsia="Arial" w:hAnsi="Arial"/>
          <w:color w:val="555555"/>
          <w:sz w:val="22"/>
          <w:szCs w:val="22"/>
        </w:rPr>
        <w:t xml:space="preserve">Digital signature via e-signature module (e.g., DocuSign API or equivalent) shall be required from both parties before rental activation.</w:t>
      </w:r>
    </w:p>
    <w:p>
      <w:pPr>
        <w:pStyle w:val="ListParagraph"/>
        <w:numPr>
          <w:ilvl w:val="0"/>
          <w:numId w:val="2"/>
        </w:numPr>
        <w:spacing w:before="60" w:after="60"/>
      </w:pPr>
      <w:r>
        <w:rPr>
          <w:rFonts w:ascii="Arial" w:cs="Arial" w:eastAsia="Arial" w:hAnsi="Arial"/>
          <w:color w:val="555555"/>
          <w:sz w:val="22"/>
          <w:szCs w:val="22"/>
        </w:rPr>
        <w:t xml:space="preserve">The system shall track rental return dates and issue automated reminders at 72 hours and 24 hours prior to return deadline.</w:t>
      </w:r>
    </w:p>
    <w:p>
      <w:pPr>
        <w:pStyle w:val="ListParagraph"/>
        <w:numPr>
          <w:ilvl w:val="0"/>
          <w:numId w:val="2"/>
        </w:numPr>
        <w:spacing w:before="60" w:after="60"/>
      </w:pPr>
      <w:r>
        <w:rPr>
          <w:rFonts w:ascii="Arial" w:cs="Arial" w:eastAsia="Arial" w:hAnsi="Arial"/>
          <w:color w:val="555555"/>
          <w:sz w:val="22"/>
          <w:szCs w:val="22"/>
        </w:rPr>
        <w:t xml:space="preserve">Late return penalties shall be automatically calculated and charged to the renter's registered payment method.</w:t>
      </w:r>
    </w:p>
    <w:p>
      <w:pPr>
        <w:pStyle w:val="Heading2"/>
        <w:spacing w:before="320" w:after="120"/>
      </w:pPr>
      <w:r>
        <w:rPr>
          <w:rFonts w:ascii="Arial" w:cs="Arial" w:eastAsia="Arial" w:hAnsi="Arial"/>
          <w:b/>
          <w:bCs/>
          <w:color w:val="131921"/>
          <w:sz w:val="32"/>
          <w:szCs w:val="32"/>
        </w:rPr>
        <w:t xml:space="preserve">3.8 Personnel Hiring Management</w:t>
      </w:r>
    </w:p>
    <w:p>
      <w:pPr>
        <w:pStyle w:val="ListParagraph"/>
        <w:numPr>
          <w:ilvl w:val="0"/>
          <w:numId w:val="2"/>
        </w:numPr>
        <w:spacing w:before="60" w:after="60"/>
      </w:pPr>
      <w:r>
        <w:rPr>
          <w:rFonts w:ascii="Arial" w:cs="Arial" w:eastAsia="Arial" w:hAnsi="Arial"/>
          <w:color w:val="555555"/>
          <w:sz w:val="22"/>
          <w:szCs w:val="22"/>
        </w:rPr>
        <w:t xml:space="preserve">The system shall support two engagement models: Daily Hire (short-term, paid at end of day/week) and Project-Based Hire (fixed scope, milestone-based payment).</w:t>
      </w:r>
    </w:p>
    <w:p>
      <w:pPr>
        <w:pStyle w:val="ListParagraph"/>
        <w:numPr>
          <w:ilvl w:val="0"/>
          <w:numId w:val="2"/>
        </w:numPr>
        <w:spacing w:before="60" w:after="60"/>
      </w:pPr>
      <w:r>
        <w:rPr>
          <w:rFonts w:ascii="Arial" w:cs="Arial" w:eastAsia="Arial" w:hAnsi="Arial"/>
          <w:color w:val="555555"/>
          <w:sz w:val="22"/>
          <w:szCs w:val="22"/>
        </w:rPr>
        <w:t xml:space="preserve">A structured hiring agreement shall be generated, outlining scope of work, remuneration schedule, health and safety obligations, and termination conditions.</w:t>
      </w:r>
    </w:p>
    <w:p>
      <w:pPr>
        <w:pStyle w:val="ListParagraph"/>
        <w:numPr>
          <w:ilvl w:val="0"/>
          <w:numId w:val="2"/>
        </w:numPr>
        <w:spacing w:before="60" w:after="60"/>
      </w:pPr>
      <w:r>
        <w:rPr>
          <w:rFonts w:ascii="Arial" w:cs="Arial" w:eastAsia="Arial" w:hAnsi="Arial"/>
          <w:color w:val="555555"/>
          <w:sz w:val="22"/>
          <w:szCs w:val="22"/>
        </w:rPr>
        <w:t xml:space="preserve">The platform shall maintain a time-logging module where hired personnel check in/out digitally, providing the basis for payroll calculation.</w:t>
      </w:r>
    </w:p>
    <w:p>
      <w:pPr>
        <w:pStyle w:val="ListParagraph"/>
        <w:numPr>
          <w:ilvl w:val="0"/>
          <w:numId w:val="2"/>
        </w:numPr>
        <w:spacing w:before="60" w:after="60"/>
      </w:pPr>
      <w:r>
        <w:rPr>
          <w:rFonts w:ascii="Arial" w:cs="Arial" w:eastAsia="Arial" w:hAnsi="Arial"/>
          <w:color w:val="555555"/>
          <w:sz w:val="22"/>
          <w:szCs w:val="22"/>
        </w:rPr>
        <w:t xml:space="preserve">Client feedback and star ratings shall be collected within 48 hours of engagement completion and displayed on the personnel profile.</w:t>
      </w:r>
    </w:p>
    <w:p>
      <w:pPr>
        <w:pStyle w:val="Heading2"/>
        <w:spacing w:before="320" w:after="120"/>
      </w:pPr>
      <w:r>
        <w:rPr>
          <w:rFonts w:ascii="Arial" w:cs="Arial" w:eastAsia="Arial" w:hAnsi="Arial"/>
          <w:b/>
          <w:bCs/>
          <w:color w:val="131921"/>
          <w:sz w:val="32"/>
          <w:szCs w:val="32"/>
        </w:rPr>
        <w:t xml:space="preserve">3.9 Reviews and Ratings</w:t>
      </w:r>
    </w:p>
    <w:p>
      <w:pPr>
        <w:pStyle w:val="ListParagraph"/>
        <w:numPr>
          <w:ilvl w:val="0"/>
          <w:numId w:val="2"/>
        </w:numPr>
        <w:spacing w:before="60" w:after="60"/>
      </w:pPr>
      <w:r>
        <w:rPr>
          <w:rFonts w:ascii="Arial" w:cs="Arial" w:eastAsia="Arial" w:hAnsi="Arial"/>
          <w:color w:val="555555"/>
          <w:sz w:val="22"/>
          <w:szCs w:val="22"/>
        </w:rPr>
        <w:t xml:space="preserve">Verified purchasers only shall be permitted to submit reviews, enforced by order completion validation.</w:t>
      </w:r>
    </w:p>
    <w:p>
      <w:pPr>
        <w:pStyle w:val="ListParagraph"/>
        <w:numPr>
          <w:ilvl w:val="0"/>
          <w:numId w:val="2"/>
        </w:numPr>
        <w:spacing w:before="60" w:after="60"/>
      </w:pPr>
      <w:r>
        <w:rPr>
          <w:rFonts w:ascii="Arial" w:cs="Arial" w:eastAsia="Arial" w:hAnsi="Arial"/>
          <w:color w:val="555555"/>
          <w:sz w:val="22"/>
          <w:szCs w:val="22"/>
        </w:rPr>
        <w:t xml:space="preserve">Reviews shall support: star rating (1–5), written review, image/video upload, and helpful-vote functionality.</w:t>
      </w:r>
    </w:p>
    <w:p>
      <w:pPr>
        <w:pStyle w:val="ListParagraph"/>
        <w:numPr>
          <w:ilvl w:val="0"/>
          <w:numId w:val="2"/>
        </w:numPr>
        <w:spacing w:before="60" w:after="60"/>
      </w:pPr>
      <w:r>
        <w:rPr>
          <w:rFonts w:ascii="Arial" w:cs="Arial" w:eastAsia="Arial" w:hAnsi="Arial"/>
          <w:color w:val="555555"/>
          <w:sz w:val="22"/>
          <w:szCs w:val="22"/>
        </w:rPr>
        <w:t xml:space="preserve">The platform shall implement an AI-assisted content moderation layer to detect and flag inappropriate, defamatory, or spam reviews before publication.</w:t>
      </w:r>
    </w:p>
    <w:p>
      <w:pPr>
        <w:pStyle w:val="ListParagraph"/>
        <w:numPr>
          <w:ilvl w:val="0"/>
          <w:numId w:val="2"/>
        </w:numPr>
        <w:spacing w:before="60" w:after="60"/>
      </w:pPr>
      <w:r>
        <w:rPr>
          <w:rFonts w:ascii="Arial" w:cs="Arial" w:eastAsia="Arial" w:hAnsi="Arial"/>
          <w:color w:val="555555"/>
          <w:sz w:val="22"/>
          <w:szCs w:val="22"/>
        </w:rPr>
        <w:t xml:space="preserve">Vendors shall be entitled to a single formal response per review.</w:t>
      </w:r>
    </w:p>
    <w:p>
      <w:pPr>
        <w:pStyle w:val="Heading2"/>
        <w:spacing w:before="320" w:after="120"/>
      </w:pPr>
      <w:r>
        <w:rPr>
          <w:rFonts w:ascii="Arial" w:cs="Arial" w:eastAsia="Arial" w:hAnsi="Arial"/>
          <w:b/>
          <w:bCs/>
          <w:color w:val="131921"/>
          <w:sz w:val="32"/>
          <w:szCs w:val="32"/>
        </w:rPr>
        <w:t xml:space="preserve">3.10 Notifications and Communication</w:t>
      </w:r>
    </w:p>
    <w:p>
      <w:pPr>
        <w:pStyle w:val="ListParagraph"/>
        <w:numPr>
          <w:ilvl w:val="0"/>
          <w:numId w:val="2"/>
        </w:numPr>
        <w:spacing w:before="60" w:after="60"/>
      </w:pPr>
      <w:r>
        <w:rPr>
          <w:rFonts w:ascii="Arial" w:cs="Arial" w:eastAsia="Arial" w:hAnsi="Arial"/>
          <w:color w:val="555555"/>
          <w:sz w:val="22"/>
          <w:szCs w:val="22"/>
        </w:rPr>
        <w:t xml:space="preserve">The platform shall support multi-channel notifications: in-app, push (mobile), email, and SMS.</w:t>
      </w:r>
    </w:p>
    <w:p>
      <w:pPr>
        <w:pStyle w:val="ListParagraph"/>
        <w:numPr>
          <w:ilvl w:val="0"/>
          <w:numId w:val="2"/>
        </w:numPr>
        <w:spacing w:before="60" w:after="60"/>
      </w:pPr>
      <w:r>
        <w:rPr>
          <w:rFonts w:ascii="Arial" w:cs="Arial" w:eastAsia="Arial" w:hAnsi="Arial"/>
          <w:color w:val="555555"/>
          <w:sz w:val="22"/>
          <w:szCs w:val="22"/>
        </w:rPr>
        <w:t xml:space="preserve">An in-platform messaging system shall facilitate direct communication between buyers and vendors/personnel, with message history retained for 24 months.</w:t>
      </w:r>
    </w:p>
    <w:p>
      <w:pPr>
        <w:pStyle w:val="ListParagraph"/>
        <w:numPr>
          <w:ilvl w:val="0"/>
          <w:numId w:val="2"/>
        </w:numPr>
        <w:spacing w:before="60" w:after="60"/>
      </w:pPr>
      <w:r>
        <w:rPr>
          <w:rFonts w:ascii="Arial" w:cs="Arial" w:eastAsia="Arial" w:hAnsi="Arial"/>
          <w:color w:val="555555"/>
          <w:sz w:val="22"/>
          <w:szCs w:val="22"/>
        </w:rPr>
        <w:t xml:space="preserve">All automated communications shall be available in Arabic and English, with language selection inherited from user account preferences.</w:t>
      </w:r>
    </w:p>
    <w:p>
      <w:pPr>
        <w:pStyle w:val="Heading2"/>
        <w:spacing w:before="320" w:after="120"/>
      </w:pPr>
      <w:r>
        <w:rPr>
          <w:rFonts w:ascii="Arial" w:cs="Arial" w:eastAsia="Arial" w:hAnsi="Arial"/>
          <w:b/>
          <w:bCs/>
          <w:color w:val="131921"/>
          <w:sz w:val="32"/>
          <w:szCs w:val="32"/>
        </w:rPr>
        <w:t xml:space="preserve">3.11 Returns, Refunds, and Dispute Resolution</w:t>
      </w:r>
    </w:p>
    <w:p>
      <w:pPr>
        <w:pStyle w:val="ListParagraph"/>
        <w:numPr>
          <w:ilvl w:val="0"/>
          <w:numId w:val="2"/>
        </w:numPr>
        <w:spacing w:before="60" w:after="60"/>
      </w:pPr>
      <w:r>
        <w:rPr>
          <w:rFonts w:ascii="Arial" w:cs="Arial" w:eastAsia="Arial" w:hAnsi="Arial"/>
          <w:color w:val="555555"/>
          <w:sz w:val="22"/>
          <w:szCs w:val="22"/>
        </w:rPr>
        <w:t xml:space="preserve">Material purchases shall be eligible for return within a configurable window (default: 7 days) subject to item condition verification.</w:t>
      </w:r>
    </w:p>
    <w:p>
      <w:pPr>
        <w:pStyle w:val="ListParagraph"/>
        <w:numPr>
          <w:ilvl w:val="0"/>
          <w:numId w:val="2"/>
        </w:numPr>
        <w:spacing w:before="60" w:after="60"/>
      </w:pPr>
      <w:r>
        <w:rPr>
          <w:rFonts w:ascii="Arial" w:cs="Arial" w:eastAsia="Arial" w:hAnsi="Arial"/>
          <w:color w:val="555555"/>
          <w:sz w:val="22"/>
          <w:szCs w:val="22"/>
        </w:rPr>
        <w:t xml:space="preserve">Equipment rental damage disputes shall be managed via a structured dispute workflow: claim submission → evidence upload → vendor response → platform arbitration → resolution.</w:t>
      </w:r>
    </w:p>
    <w:p>
      <w:pPr>
        <w:pStyle w:val="ListParagraph"/>
        <w:numPr>
          <w:ilvl w:val="0"/>
          <w:numId w:val="2"/>
        </w:numPr>
        <w:spacing w:before="60" w:after="60"/>
      </w:pPr>
      <w:r>
        <w:rPr>
          <w:rFonts w:ascii="Arial" w:cs="Arial" w:eastAsia="Arial" w:hAnsi="Arial"/>
          <w:color w:val="555555"/>
          <w:sz w:val="22"/>
          <w:szCs w:val="22"/>
        </w:rPr>
        <w:t xml:space="preserve">Refunds shall be processed within 5 business days of dispute resolution confirmation.</w:t>
      </w:r>
    </w:p>
    <w:p>
      <w:pPr>
        <w:pStyle w:val="Heading2"/>
        <w:spacing w:before="320" w:after="120"/>
      </w:pPr>
      <w:r>
        <w:rPr>
          <w:rFonts w:ascii="Arial" w:cs="Arial" w:eastAsia="Arial" w:hAnsi="Arial"/>
          <w:b/>
          <w:bCs/>
          <w:color w:val="131921"/>
          <w:sz w:val="32"/>
          <w:szCs w:val="32"/>
        </w:rPr>
        <w:t xml:space="preserve">3.12 Promotions and Loyalty</w:t>
      </w:r>
    </w:p>
    <w:p>
      <w:pPr>
        <w:pStyle w:val="ListParagraph"/>
        <w:numPr>
          <w:ilvl w:val="0"/>
          <w:numId w:val="2"/>
        </w:numPr>
        <w:spacing w:before="60" w:after="60"/>
      </w:pPr>
      <w:r>
        <w:rPr>
          <w:rFonts w:ascii="Arial" w:cs="Arial" w:eastAsia="Arial" w:hAnsi="Arial"/>
          <w:color w:val="555555"/>
          <w:sz w:val="22"/>
          <w:szCs w:val="22"/>
        </w:rPr>
        <w:t xml:space="preserve">The platform shall support: percentage discount coupons, fixed-amount vouchers, quantity-based tiered pricing, seasonal sales campaigns, and flash deals with countdown timers.</w:t>
      </w:r>
    </w:p>
    <w:p>
      <w:pPr>
        <w:pStyle w:val="ListParagraph"/>
        <w:numPr>
          <w:ilvl w:val="0"/>
          <w:numId w:val="2"/>
        </w:numPr>
        <w:spacing w:before="60" w:after="60"/>
      </w:pPr>
      <w:r>
        <w:rPr>
          <w:rFonts w:ascii="Arial" w:cs="Arial" w:eastAsia="Arial" w:hAnsi="Arial"/>
          <w:color w:val="555555"/>
          <w:sz w:val="22"/>
          <w:szCs w:val="22"/>
        </w:rPr>
        <w:t xml:space="preserve">A points-based loyalty programme shall reward buyers on every completed purchase and rental, redeemable against future orders.</w:t>
      </w:r>
    </w:p>
    <w:p>
      <w:pPr>
        <w:pStyle w:val="ListParagraph"/>
        <w:numPr>
          <w:ilvl w:val="0"/>
          <w:numId w:val="2"/>
        </w:numPr>
        <w:spacing w:before="60" w:after="60"/>
      </w:pPr>
      <w:r>
        <w:rPr>
          <w:rFonts w:ascii="Arial" w:cs="Arial" w:eastAsia="Arial" w:hAnsi="Arial"/>
          <w:color w:val="555555"/>
          <w:sz w:val="22"/>
          <w:szCs w:val="22"/>
        </w:rPr>
        <w:t xml:space="preserve">Vendor-sponsored banner advertising and featured listing slots shall be purchasable via the vendor dashboard.</w:t>
      </w:r>
    </w:p>
    <w:p>
      <w:r>
        <w:br w:type="page"/>
      </w:r>
    </w:p>
    <w:p>
      <w:pPr>
        <w:pStyle w:val="Heading1"/>
        <w:spacing w:before="320" w:after="120"/>
      </w:pPr>
      <w:r>
        <w:rPr>
          <w:rFonts w:ascii="Arial" w:cs="Arial" w:eastAsia="Arial" w:hAnsi="Arial"/>
          <w:b/>
          <w:bCs/>
          <w:color w:val="E47911"/>
          <w:sz w:val="40"/>
          <w:szCs w:val="40"/>
        </w:rPr>
        <w:t xml:space="preserve">4. Non-Functional Requirements</w:t>
      </w:r>
    </w:p>
    <w:p>
      <w:pPr>
        <w:pStyle w:val="Heading2"/>
        <w:spacing w:before="320" w:after="120"/>
      </w:pPr>
      <w:r>
        <w:rPr>
          <w:rFonts w:ascii="Arial" w:cs="Arial" w:eastAsia="Arial" w:hAnsi="Arial"/>
          <w:b/>
          <w:bCs/>
          <w:color w:val="131921"/>
          <w:sz w:val="32"/>
          <w:szCs w:val="32"/>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Performance Metric</w:t>
            </w:r>
          </w:p>
        </w:tc>
        <w:tc>
          <w:tcPr>
            <w:tcW w:type="dxa" w:w="556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Benchmark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Page Load Time (Web)</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 2.5 seconds on 4G connection (Largest Contentful Paint)</w:t>
            </w:r>
          </w:p>
        </w:tc>
      </w:tr>
      <w:tr>
        <w:tc>
          <w:tcPr>
            <w:tcW w:type="dxa" w:w="3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API Response Time</w:t>
            </w:r>
          </w:p>
        </w:tc>
        <w:tc>
          <w:tcPr>
            <w:tcW w:type="dxa" w:w="55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 300 ms for 95th percentile under normal load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Search Query Response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 500 ms including facet computation</w:t>
            </w:r>
          </w:p>
        </w:tc>
      </w:tr>
      <w:tr>
        <w:tc>
          <w:tcPr>
            <w:tcW w:type="dxa" w:w="3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Concurrent Users</w:t>
            </w:r>
          </w:p>
        </w:tc>
        <w:tc>
          <w:tcPr>
            <w:tcW w:type="dxa" w:w="55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System shall sustain 50,000 concurrent users without degradation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Peak Load (Campaign Events)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Auto-scaling to handle 3× baseline load within 60 seconds</w:t>
            </w:r>
          </w:p>
        </w:tc>
      </w:tr>
      <w:tr>
        <w:tc>
          <w:tcPr>
            <w:tcW w:type="dxa" w:w="3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Mobile App Launch Time</w:t>
            </w:r>
          </w:p>
        </w:tc>
        <w:tc>
          <w:tcPr>
            <w:tcW w:type="dxa" w:w="55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Cold start ≤ 3 seconds on mid-range Android/iOS devices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Image Load Time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Product images served via CDN in ≤ 1.5 seconds globally</w:t>
            </w:r>
          </w:p>
        </w:tc>
      </w:tr>
      <w:tr>
        <w:tc>
          <w:tcPr>
            <w:tcW w:type="dxa" w:w="3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Checkout Completion Time</w:t>
            </w:r>
          </w:p>
        </w:tc>
        <w:tc>
          <w:tcPr>
            <w:tcW w:type="dxa" w:w="55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Full checkout flow (cart → payment confirmation) ≤ 30 seconds</w:t>
            </w:r>
          </w:p>
        </w:tc>
      </w:tr>
    </w:tbl>
    <w:p>
      <w:pPr>
        <w:pStyle w:val="Heading2"/>
        <w:spacing w:before="320" w:after="120"/>
      </w:pPr>
      <w:r>
        <w:rPr>
          <w:rFonts w:ascii="Arial" w:cs="Arial" w:eastAsia="Arial" w:hAnsi="Arial"/>
          <w:b/>
          <w:bCs/>
          <w:color w:val="131921"/>
          <w:sz w:val="32"/>
          <w:szCs w:val="32"/>
        </w:rPr>
        <w:t xml:space="preserve">4.2 Availability and Reliability</w:t>
      </w:r>
    </w:p>
    <w:p>
      <w:pPr>
        <w:pStyle w:val="ListParagraph"/>
        <w:numPr>
          <w:ilvl w:val="0"/>
          <w:numId w:val="2"/>
        </w:numPr>
        <w:spacing w:before="60" w:after="60"/>
      </w:pPr>
      <w:r>
        <w:rPr>
          <w:rFonts w:ascii="Arial" w:cs="Arial" w:eastAsia="Arial" w:hAnsi="Arial"/>
          <w:color w:val="555555"/>
          <w:sz w:val="22"/>
          <w:szCs w:val="22"/>
        </w:rPr>
        <w:t xml:space="preserve">The platform shall maintain a minimum uptime SLA of 99.9% (≤ 8.77 hours unplanned downtime per year).</w:t>
      </w:r>
    </w:p>
    <w:p>
      <w:pPr>
        <w:pStyle w:val="ListParagraph"/>
        <w:numPr>
          <w:ilvl w:val="0"/>
          <w:numId w:val="2"/>
        </w:numPr>
        <w:spacing w:before="60" w:after="60"/>
      </w:pPr>
      <w:r>
        <w:rPr>
          <w:rFonts w:ascii="Arial" w:cs="Arial" w:eastAsia="Arial" w:hAnsi="Arial"/>
          <w:color w:val="555555"/>
          <w:sz w:val="22"/>
          <w:szCs w:val="22"/>
        </w:rPr>
        <w:t xml:space="preserve">Planned maintenance windows shall not exceed 2 hours per month and shall be scheduled between 02:00–04:00 local time with 48-hour advance notice.</w:t>
      </w:r>
    </w:p>
    <w:p>
      <w:pPr>
        <w:pStyle w:val="ListParagraph"/>
        <w:numPr>
          <w:ilvl w:val="0"/>
          <w:numId w:val="2"/>
        </w:numPr>
        <w:spacing w:before="60" w:after="60"/>
      </w:pPr>
      <w:r>
        <w:rPr>
          <w:rFonts w:ascii="Arial" w:cs="Arial" w:eastAsia="Arial" w:hAnsi="Arial"/>
          <w:color w:val="555555"/>
          <w:sz w:val="22"/>
          <w:szCs w:val="22"/>
        </w:rPr>
        <w:t xml:space="preserve">The system shall implement active-active multi-region deployment to eliminate single points of failure.</w:t>
      </w:r>
    </w:p>
    <w:p>
      <w:pPr>
        <w:pStyle w:val="ListParagraph"/>
        <w:numPr>
          <w:ilvl w:val="0"/>
          <w:numId w:val="2"/>
        </w:numPr>
        <w:spacing w:before="60" w:after="60"/>
      </w:pPr>
      <w:r>
        <w:rPr>
          <w:rFonts w:ascii="Arial" w:cs="Arial" w:eastAsia="Arial" w:hAnsi="Arial"/>
          <w:color w:val="555555"/>
          <w:sz w:val="22"/>
          <w:szCs w:val="22"/>
        </w:rPr>
        <w:t xml:space="preserve">Automated health checks and self-healing mechanisms shall be configured for all critical services.</w:t>
      </w:r>
    </w:p>
    <w:p>
      <w:pPr>
        <w:pStyle w:val="Heading2"/>
        <w:spacing w:before="320" w:after="120"/>
      </w:pPr>
      <w:r>
        <w:rPr>
          <w:rFonts w:ascii="Arial" w:cs="Arial" w:eastAsia="Arial" w:hAnsi="Arial"/>
          <w:b/>
          <w:bCs/>
          <w:color w:val="131921"/>
          <w:sz w:val="32"/>
          <w:szCs w:val="32"/>
        </w:rPr>
        <w:t xml:space="preserve">4.3 Security Requirements</w:t>
      </w:r>
    </w:p>
    <w:p>
      <w:pPr>
        <w:pStyle w:val="ListParagraph"/>
        <w:numPr>
          <w:ilvl w:val="0"/>
          <w:numId w:val="2"/>
        </w:numPr>
        <w:spacing w:before="60" w:after="60"/>
      </w:pPr>
      <w:r>
        <w:rPr>
          <w:rFonts w:ascii="Arial" w:cs="Arial" w:eastAsia="Arial" w:hAnsi="Arial"/>
          <w:color w:val="555555"/>
          <w:sz w:val="22"/>
          <w:szCs w:val="22"/>
        </w:rPr>
        <w:t xml:space="preserve">All data in transit shall be encrypted using TLS 1.3 as a minimum standard.</w:t>
      </w:r>
    </w:p>
    <w:p>
      <w:pPr>
        <w:pStyle w:val="ListParagraph"/>
        <w:numPr>
          <w:ilvl w:val="0"/>
          <w:numId w:val="2"/>
        </w:numPr>
        <w:spacing w:before="60" w:after="60"/>
      </w:pPr>
      <w:r>
        <w:rPr>
          <w:rFonts w:ascii="Arial" w:cs="Arial" w:eastAsia="Arial" w:hAnsi="Arial"/>
          <w:color w:val="555555"/>
          <w:sz w:val="22"/>
          <w:szCs w:val="22"/>
        </w:rPr>
        <w:t xml:space="preserve">All sensitive data at rest (PII, payment tokens, contract documents) shall be encrypted using AES-256.</w:t>
      </w:r>
    </w:p>
    <w:p>
      <w:pPr>
        <w:pStyle w:val="ListParagraph"/>
        <w:numPr>
          <w:ilvl w:val="0"/>
          <w:numId w:val="2"/>
        </w:numPr>
        <w:spacing w:before="60" w:after="60"/>
      </w:pPr>
      <w:r>
        <w:rPr>
          <w:rFonts w:ascii="Arial" w:cs="Arial" w:eastAsia="Arial" w:hAnsi="Arial"/>
          <w:color w:val="555555"/>
          <w:sz w:val="22"/>
          <w:szCs w:val="22"/>
        </w:rPr>
        <w:t xml:space="preserve">The platform shall comply with: OWASP Top 10 security standards, PCI-DSS Level 1, GDPR principles (for international users), and Saudi Arabia's PDPL (Personal Data Protection Law).</w:t>
      </w:r>
    </w:p>
    <w:p>
      <w:pPr>
        <w:pStyle w:val="ListParagraph"/>
        <w:numPr>
          <w:ilvl w:val="0"/>
          <w:numId w:val="2"/>
        </w:numPr>
        <w:spacing w:before="60" w:after="60"/>
      </w:pPr>
      <w:r>
        <w:rPr>
          <w:rFonts w:ascii="Arial" w:cs="Arial" w:eastAsia="Arial" w:hAnsi="Arial"/>
          <w:color w:val="555555"/>
          <w:sz w:val="22"/>
          <w:szCs w:val="22"/>
        </w:rPr>
        <w:t xml:space="preserve">Penetration testing shall be conducted quarterly by an accredited third-party security firm.</w:t>
      </w:r>
    </w:p>
    <w:p>
      <w:pPr>
        <w:pStyle w:val="ListParagraph"/>
        <w:numPr>
          <w:ilvl w:val="0"/>
          <w:numId w:val="2"/>
        </w:numPr>
        <w:spacing w:before="60" w:after="60"/>
      </w:pPr>
      <w:r>
        <w:rPr>
          <w:rFonts w:ascii="Arial" w:cs="Arial" w:eastAsia="Arial" w:hAnsi="Arial"/>
          <w:color w:val="555555"/>
          <w:sz w:val="22"/>
          <w:szCs w:val="22"/>
        </w:rPr>
        <w:t xml:space="preserve">An intrusion detection and prevention system (IDS/IPS) shall be deployed at the network perimeter.</w:t>
      </w:r>
    </w:p>
    <w:p>
      <w:pPr>
        <w:pStyle w:val="ListParagraph"/>
        <w:numPr>
          <w:ilvl w:val="0"/>
          <w:numId w:val="2"/>
        </w:numPr>
        <w:spacing w:before="60" w:after="60"/>
      </w:pPr>
      <w:r>
        <w:rPr>
          <w:rFonts w:ascii="Arial" w:cs="Arial" w:eastAsia="Arial" w:hAnsi="Arial"/>
          <w:color w:val="555555"/>
          <w:sz w:val="22"/>
          <w:szCs w:val="22"/>
        </w:rPr>
        <w:t xml:space="preserve">All administrative actions shall be logged in a tamper-evident audit trail retained for 36 months.</w:t>
      </w:r>
    </w:p>
    <w:p>
      <w:pPr>
        <w:pStyle w:val="Heading2"/>
        <w:spacing w:before="320" w:after="120"/>
      </w:pPr>
      <w:r>
        <w:rPr>
          <w:rFonts w:ascii="Arial" w:cs="Arial" w:eastAsia="Arial" w:hAnsi="Arial"/>
          <w:b/>
          <w:bCs/>
          <w:color w:val="131921"/>
          <w:sz w:val="32"/>
          <w:szCs w:val="32"/>
        </w:rPr>
        <w:t xml:space="preserve">4.4 Scalability</w:t>
      </w:r>
    </w:p>
    <w:p>
      <w:pPr>
        <w:pStyle w:val="ListParagraph"/>
        <w:numPr>
          <w:ilvl w:val="0"/>
          <w:numId w:val="2"/>
        </w:numPr>
        <w:spacing w:before="60" w:after="60"/>
      </w:pPr>
      <w:r>
        <w:rPr>
          <w:rFonts w:ascii="Arial" w:cs="Arial" w:eastAsia="Arial" w:hAnsi="Arial"/>
          <w:color w:val="555555"/>
          <w:sz w:val="22"/>
          <w:szCs w:val="22"/>
        </w:rPr>
        <w:t xml:space="preserve">The backend architecture shall be horizontally scalable via containerised microservices orchestrated with Kubernetes.</w:t>
      </w:r>
    </w:p>
    <w:p>
      <w:pPr>
        <w:pStyle w:val="ListParagraph"/>
        <w:numPr>
          <w:ilvl w:val="0"/>
          <w:numId w:val="2"/>
        </w:numPr>
        <w:spacing w:before="60" w:after="60"/>
      </w:pPr>
      <w:r>
        <w:rPr>
          <w:rFonts w:ascii="Arial" w:cs="Arial" w:eastAsia="Arial" w:hAnsi="Arial"/>
          <w:color w:val="555555"/>
          <w:sz w:val="22"/>
          <w:szCs w:val="22"/>
        </w:rPr>
        <w:t xml:space="preserve">Database read replicas shall be provisioned to distribute query load, with automatic failover.</w:t>
      </w:r>
    </w:p>
    <w:p>
      <w:pPr>
        <w:pStyle w:val="ListParagraph"/>
        <w:numPr>
          <w:ilvl w:val="0"/>
          <w:numId w:val="2"/>
        </w:numPr>
        <w:spacing w:before="60" w:after="60"/>
      </w:pPr>
      <w:r>
        <w:rPr>
          <w:rFonts w:ascii="Arial" w:cs="Arial" w:eastAsia="Arial" w:hAnsi="Arial"/>
          <w:color w:val="555555"/>
          <w:sz w:val="22"/>
          <w:szCs w:val="22"/>
        </w:rPr>
        <w:t xml:space="preserve">The search engine shall be capable of indexing up to 5 million product/service listings without performance degradation.</w:t>
      </w:r>
    </w:p>
    <w:p>
      <w:pPr>
        <w:pStyle w:val="ListParagraph"/>
        <w:numPr>
          <w:ilvl w:val="0"/>
          <w:numId w:val="2"/>
        </w:numPr>
        <w:spacing w:before="60" w:after="60"/>
      </w:pPr>
      <w:r>
        <w:rPr>
          <w:rFonts w:ascii="Arial" w:cs="Arial" w:eastAsia="Arial" w:hAnsi="Arial"/>
          <w:color w:val="555555"/>
          <w:sz w:val="22"/>
          <w:szCs w:val="22"/>
        </w:rPr>
        <w:t xml:space="preserve">Storage infrastructure shall accommodate up to 50 TB of media assets in Year 1, with elastic expansion capability.</w:t>
      </w:r>
    </w:p>
    <w:p>
      <w:pPr>
        <w:pStyle w:val="Heading2"/>
        <w:spacing w:before="320" w:after="120"/>
      </w:pPr>
      <w:r>
        <w:rPr>
          <w:rFonts w:ascii="Arial" w:cs="Arial" w:eastAsia="Arial" w:hAnsi="Arial"/>
          <w:b/>
          <w:bCs/>
          <w:color w:val="131921"/>
          <w:sz w:val="32"/>
          <w:szCs w:val="32"/>
        </w:rPr>
        <w:t xml:space="preserve">4.5 Usability and Accessibility</w:t>
      </w:r>
    </w:p>
    <w:p>
      <w:pPr>
        <w:pStyle w:val="ListParagraph"/>
        <w:numPr>
          <w:ilvl w:val="0"/>
          <w:numId w:val="2"/>
        </w:numPr>
        <w:spacing w:before="60" w:after="60"/>
      </w:pPr>
      <w:r>
        <w:rPr>
          <w:rFonts w:ascii="Arial" w:cs="Arial" w:eastAsia="Arial" w:hAnsi="Arial"/>
          <w:color w:val="555555"/>
          <w:sz w:val="22"/>
          <w:szCs w:val="22"/>
        </w:rPr>
        <w:t xml:space="preserve">The UI shall achieve a System Usability Scale (SUS) score of ≥ 80 in user acceptance testing.</w:t>
      </w:r>
    </w:p>
    <w:p>
      <w:pPr>
        <w:pStyle w:val="ListParagraph"/>
        <w:numPr>
          <w:ilvl w:val="0"/>
          <w:numId w:val="2"/>
        </w:numPr>
        <w:spacing w:before="60" w:after="60"/>
      </w:pPr>
      <w:r>
        <w:rPr>
          <w:rFonts w:ascii="Arial" w:cs="Arial" w:eastAsia="Arial" w:hAnsi="Arial"/>
          <w:color w:val="555555"/>
          <w:sz w:val="22"/>
          <w:szCs w:val="22"/>
        </w:rPr>
        <w:t xml:space="preserve">The platform shall conform to WCAG 2.1 Level AA accessibility standards.</w:t>
      </w:r>
    </w:p>
    <w:p>
      <w:pPr>
        <w:pStyle w:val="ListParagraph"/>
        <w:numPr>
          <w:ilvl w:val="0"/>
          <w:numId w:val="2"/>
        </w:numPr>
        <w:spacing w:before="60" w:after="60"/>
      </w:pPr>
      <w:r>
        <w:rPr>
          <w:rFonts w:ascii="Arial" w:cs="Arial" w:eastAsia="Arial" w:hAnsi="Arial"/>
          <w:color w:val="555555"/>
          <w:sz w:val="22"/>
          <w:szCs w:val="22"/>
        </w:rPr>
        <w:t xml:space="preserve">The interface shall support full Right-to-Left (RTL) layout rendering for Arabic language mode.</w:t>
      </w:r>
    </w:p>
    <w:p>
      <w:pPr>
        <w:pStyle w:val="ListParagraph"/>
        <w:numPr>
          <w:ilvl w:val="0"/>
          <w:numId w:val="2"/>
        </w:numPr>
        <w:spacing w:before="60" w:after="60"/>
      </w:pPr>
      <w:r>
        <w:rPr>
          <w:rFonts w:ascii="Arial" w:cs="Arial" w:eastAsia="Arial" w:hAnsi="Arial"/>
          <w:color w:val="555555"/>
          <w:sz w:val="22"/>
          <w:szCs w:val="22"/>
        </w:rPr>
        <w:t xml:space="preserve">All interactive elements shall have minimum touch target sizes of 44×44 pixels on mobile.</w:t>
      </w:r>
    </w:p>
    <w:p>
      <w:pPr>
        <w:pStyle w:val="Heading2"/>
        <w:spacing w:before="320" w:after="120"/>
      </w:pPr>
      <w:r>
        <w:rPr>
          <w:rFonts w:ascii="Arial" w:cs="Arial" w:eastAsia="Arial" w:hAnsi="Arial"/>
          <w:b/>
          <w:bCs/>
          <w:color w:val="131921"/>
          <w:sz w:val="32"/>
          <w:szCs w:val="32"/>
        </w:rPr>
        <w:t xml:space="preserve">4.6 Maintainability</w:t>
      </w:r>
    </w:p>
    <w:p>
      <w:pPr>
        <w:pStyle w:val="ListParagraph"/>
        <w:numPr>
          <w:ilvl w:val="0"/>
          <w:numId w:val="2"/>
        </w:numPr>
        <w:spacing w:before="60" w:after="60"/>
      </w:pPr>
      <w:r>
        <w:rPr>
          <w:rFonts w:ascii="Arial" w:cs="Arial" w:eastAsia="Arial" w:hAnsi="Arial"/>
          <w:color w:val="555555"/>
          <w:sz w:val="22"/>
          <w:szCs w:val="22"/>
        </w:rPr>
        <w:t xml:space="preserve">All backend services shall expose versioned RESTful APIs (v1, v2, etc.) to enable non-breaking upgrades.</w:t>
      </w:r>
    </w:p>
    <w:p>
      <w:pPr>
        <w:pStyle w:val="ListParagraph"/>
        <w:numPr>
          <w:ilvl w:val="0"/>
          <w:numId w:val="2"/>
        </w:numPr>
        <w:spacing w:before="60" w:after="60"/>
      </w:pPr>
      <w:r>
        <w:rPr>
          <w:rFonts w:ascii="Arial" w:cs="Arial" w:eastAsia="Arial" w:hAnsi="Arial"/>
          <w:color w:val="555555"/>
          <w:sz w:val="22"/>
          <w:szCs w:val="22"/>
        </w:rPr>
        <w:t xml:space="preserve">Code coverage from automated unit and integration tests shall maintain a minimum threshold of 80%.</w:t>
      </w:r>
    </w:p>
    <w:p>
      <w:pPr>
        <w:pStyle w:val="ListParagraph"/>
        <w:numPr>
          <w:ilvl w:val="0"/>
          <w:numId w:val="2"/>
        </w:numPr>
        <w:spacing w:before="60" w:after="60"/>
      </w:pPr>
      <w:r>
        <w:rPr>
          <w:rFonts w:ascii="Arial" w:cs="Arial" w:eastAsia="Arial" w:hAnsi="Arial"/>
          <w:color w:val="555555"/>
          <w:sz w:val="22"/>
          <w:szCs w:val="22"/>
        </w:rPr>
        <w:t xml:space="preserve">A CI/CD pipeline shall be operational from project inception, enabling zero-downtime deployments.</w:t>
      </w:r>
    </w:p>
    <w:p>
      <w:pPr>
        <w:pStyle w:val="ListParagraph"/>
        <w:numPr>
          <w:ilvl w:val="0"/>
          <w:numId w:val="2"/>
        </w:numPr>
        <w:spacing w:before="60" w:after="60"/>
      </w:pPr>
      <w:r>
        <w:rPr>
          <w:rFonts w:ascii="Arial" w:cs="Arial" w:eastAsia="Arial" w:hAnsi="Arial"/>
          <w:color w:val="555555"/>
          <w:sz w:val="22"/>
          <w:szCs w:val="22"/>
        </w:rPr>
        <w:t xml:space="preserve">Comprehensive API documentation shall be maintained using OpenAPI 3.0 (Swagger) specifications.</w:t>
      </w:r>
    </w:p>
    <w:p>
      <w:pPr>
        <w:pStyle w:val="Heading2"/>
        <w:spacing w:before="320" w:after="120"/>
      </w:pPr>
      <w:r>
        <w:rPr>
          <w:rFonts w:ascii="Arial" w:cs="Arial" w:eastAsia="Arial" w:hAnsi="Arial"/>
          <w:b/>
          <w:bCs/>
          <w:color w:val="131921"/>
          <w:sz w:val="32"/>
          <w:szCs w:val="32"/>
        </w:rPr>
        <w:t xml:space="preserve">4.7 Localisation and Internationalisation</w:t>
      </w:r>
    </w:p>
    <w:p>
      <w:pPr>
        <w:pStyle w:val="ListParagraph"/>
        <w:numPr>
          <w:ilvl w:val="0"/>
          <w:numId w:val="2"/>
        </w:numPr>
        <w:spacing w:before="60" w:after="60"/>
      </w:pPr>
      <w:r>
        <w:rPr>
          <w:rFonts w:ascii="Arial" w:cs="Arial" w:eastAsia="Arial" w:hAnsi="Arial"/>
          <w:color w:val="555555"/>
          <w:sz w:val="22"/>
          <w:szCs w:val="22"/>
        </w:rPr>
        <w:t xml:space="preserve">The platform shall support Arabic (ar) and English (en) as primary languages, with the architecture supporting additional languages in future releases.</w:t>
      </w:r>
    </w:p>
    <w:p>
      <w:pPr>
        <w:pStyle w:val="ListParagraph"/>
        <w:numPr>
          <w:ilvl w:val="0"/>
          <w:numId w:val="2"/>
        </w:numPr>
        <w:spacing w:before="60" w:after="60"/>
      </w:pPr>
      <w:r>
        <w:rPr>
          <w:rFonts w:ascii="Arial" w:cs="Arial" w:eastAsia="Arial" w:hAnsi="Arial"/>
          <w:color w:val="555555"/>
          <w:sz w:val="22"/>
          <w:szCs w:val="22"/>
        </w:rPr>
        <w:t xml:space="preserve">All monetary values shall support multiple currencies (SAR, AED, USD as baseline), with real-time exchange rate integration.</w:t>
      </w:r>
    </w:p>
    <w:p>
      <w:pPr>
        <w:pStyle w:val="ListParagraph"/>
        <w:numPr>
          <w:ilvl w:val="0"/>
          <w:numId w:val="2"/>
        </w:numPr>
        <w:spacing w:before="60" w:after="60"/>
      </w:pPr>
      <w:r>
        <w:rPr>
          <w:rFonts w:ascii="Arial" w:cs="Arial" w:eastAsia="Arial" w:hAnsi="Arial"/>
          <w:color w:val="555555"/>
          <w:sz w:val="22"/>
          <w:szCs w:val="22"/>
        </w:rPr>
        <w:t xml:space="preserve">Date, time, and calendar formats shall adapt to user locale settings (Gregorian and Hijri calendar support required).</w:t>
      </w:r>
    </w:p>
    <w:p>
      <w:pPr>
        <w:pStyle w:val="ListParagraph"/>
        <w:numPr>
          <w:ilvl w:val="0"/>
          <w:numId w:val="2"/>
        </w:numPr>
        <w:spacing w:before="60" w:after="60"/>
      </w:pPr>
      <w:r>
        <w:rPr>
          <w:rFonts w:ascii="Arial" w:cs="Arial" w:eastAsia="Arial" w:hAnsi="Arial"/>
          <w:color w:val="555555"/>
          <w:sz w:val="22"/>
          <w:szCs w:val="22"/>
        </w:rPr>
        <w:t xml:space="preserve">VAT and tax calculations shall be configurable per country/region.</w:t>
      </w:r>
    </w:p>
    <w:p>
      <w:r>
        <w:br w:type="page"/>
      </w:r>
    </w:p>
    <w:p>
      <w:pPr>
        <w:pStyle w:val="Heading1"/>
        <w:spacing w:before="320" w:after="120"/>
      </w:pPr>
      <w:r>
        <w:rPr>
          <w:rFonts w:ascii="Arial" w:cs="Arial" w:eastAsia="Arial" w:hAnsi="Arial"/>
          <w:b/>
          <w:bCs/>
          <w:color w:val="E47911"/>
          <w:sz w:val="40"/>
          <w:szCs w:val="40"/>
        </w:rPr>
        <w:t xml:space="preserve">5. System Architecture</w:t>
      </w:r>
    </w:p>
    <w:p>
      <w:pPr>
        <w:pStyle w:val="Heading2"/>
        <w:spacing w:before="320" w:after="120"/>
      </w:pPr>
      <w:r>
        <w:rPr>
          <w:rFonts w:ascii="Arial" w:cs="Arial" w:eastAsia="Arial" w:hAnsi="Arial"/>
          <w:b/>
          <w:bCs/>
          <w:color w:val="131921"/>
          <w:sz w:val="32"/>
          <w:szCs w:val="32"/>
        </w:rPr>
        <w:t xml:space="preserve">5.1 Architectural Pattern</w:t>
      </w:r>
    </w:p>
    <w:p>
      <w:pPr>
        <w:spacing w:before="80" w:after="80"/>
      </w:pPr>
      <w:r>
        <w:rPr>
          <w:rFonts w:ascii="Arial" w:cs="Arial" w:eastAsia="Arial" w:hAnsi="Arial"/>
          <w:b w:val="false"/>
          <w:bCs w:val="false"/>
          <w:color w:val="555555"/>
          <w:sz w:val="22"/>
          <w:szCs w:val="22"/>
        </w:rPr>
        <w:t xml:space="preserve">BANABUILD shall adopt a Microservices Architecture, decomposing the platform into independently deployable, loosely coupled services — each owning its data store and exposing well-defined APIs. This pattern directly mirrors the architectural evolution of Amazon.com and provides the necessary elasticity, fault isolation, and independent scalability required for a high-traffic construction commerce platform.</w:t>
      </w:r>
    </w:p>
    <w:p>
      <w:pPr>
        <w:pStyle w:val="Heading2"/>
        <w:spacing w:before="320" w:after="120"/>
      </w:pPr>
      <w:r>
        <w:rPr>
          <w:rFonts w:ascii="Arial" w:cs="Arial" w:eastAsia="Arial" w:hAnsi="Arial"/>
          <w:b/>
          <w:bCs/>
          <w:color w:val="131921"/>
          <w:sz w:val="32"/>
          <w:szCs w:val="32"/>
        </w:rPr>
        <w:t xml:space="preserve">5.2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Layer</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Technology / Component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Client — Web</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React.js (Next.js SSR/SSG) — Amazon-inspired responsive UI</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Client — Mobile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React Native (iOS &amp; Android) — shared codebase with native modules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API Gateway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AWS API Gateway or Kong — routing, rate limiting, auth enforcement</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Authentication Service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Node.js + JWT + OAuth 2.0 — stateless auth, 2FA, session management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Product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Node.js / Python FastAPI — catalogue, search indexing, inventory</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Search Engine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Elasticsearch / OpenSearch — full-text, faceted, multilingual search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Order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Node.js — order lifecycle, status management, fulfilment routing</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Rental Service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Node.js — calendar logic, contract generation, deposit management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Hiring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Node.js — personnel profiles, time-logging, milestone payments</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Payment Service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Node.js + Stripe / HyperPay SDK — PCI-DSS compliant processing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Notification Service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Node.js + AWS SES/SNS, Firebase FCM — email, SMS, push</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Review Service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Python — moderation pipeline, sentiment analysis, aggregation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Analytics &amp; Reporting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Apache Kafka + Apache Spark + Metabase / Power BI</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Admin Dashboard</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React.js — internal tools, CMS, user management, commission config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Media Storage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AWS S3 + CloudFront CDN — images, documents, certificates</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Primary Database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PostgreSQL (relational) — transactional data, orders, users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Cache Layer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Redis — session cache, product catalogue cache, search results</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Document Storage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MongoDB — unstructured data, product specs, chat history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AWS / Azure multi-region — Kubernetes (EKS), Terraform IaC</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CI/CD Pipeline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GitHub Actions + ArgoCD — automated testing and deployment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Monitoring &amp; Alerting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Prometheus + Grafana + AWS CloudWatch + PagerDuty</w:t>
            </w:r>
          </w:p>
        </w:tc>
      </w:tr>
    </w:tbl>
    <w:p>
      <w:pPr>
        <w:pStyle w:val="Heading2"/>
        <w:spacing w:before="320" w:after="120"/>
      </w:pPr>
      <w:r>
        <w:rPr>
          <w:rFonts w:ascii="Arial" w:cs="Arial" w:eastAsia="Arial" w:hAnsi="Arial"/>
          <w:b/>
          <w:bCs/>
          <w:color w:val="131921"/>
          <w:sz w:val="32"/>
          <w:szCs w:val="32"/>
        </w:rPr>
        <w:t xml:space="preserve">5.3 Core Microservices Definition</w:t>
      </w:r>
    </w:p>
    <w:p>
      <w:pPr>
        <w:pStyle w:val="Heading3"/>
        <w:spacing w:before="200" w:after="120"/>
      </w:pPr>
      <w:r>
        <w:rPr>
          <w:rFonts w:ascii="Arial" w:cs="Arial" w:eastAsia="Arial" w:hAnsi="Arial"/>
          <w:b/>
          <w:bCs/>
          <w:color w:val="131921"/>
          <w:sz w:val="26"/>
          <w:szCs w:val="26"/>
        </w:rPr>
        <w:t xml:space="preserve">5.3.1 API Gateway</w:t>
      </w:r>
    </w:p>
    <w:p>
      <w:pPr>
        <w:spacing w:before="80" w:after="80"/>
      </w:pPr>
      <w:r>
        <w:rPr>
          <w:rFonts w:ascii="Arial" w:cs="Arial" w:eastAsia="Arial" w:hAnsi="Arial"/>
          <w:b w:val="false"/>
          <w:bCs w:val="false"/>
          <w:color w:val="555555"/>
          <w:sz w:val="22"/>
          <w:szCs w:val="22"/>
        </w:rPr>
        <w:t xml:space="preserve">All client requests — web and mobile — pass through a centralised API Gateway which enforces authentication, rate limiting, request routing, load balancing, and SSL termination. The gateway exposes versioned endpoints and handles cross-cutting concerns to keep individual services clean.</w:t>
      </w:r>
    </w:p>
    <w:p>
      <w:pPr>
        <w:pStyle w:val="Heading3"/>
        <w:spacing w:before="200" w:after="120"/>
      </w:pPr>
      <w:r>
        <w:rPr>
          <w:rFonts w:ascii="Arial" w:cs="Arial" w:eastAsia="Arial" w:hAnsi="Arial"/>
          <w:b/>
          <w:bCs/>
          <w:color w:val="131921"/>
          <w:sz w:val="26"/>
          <w:szCs w:val="26"/>
        </w:rPr>
        <w:t xml:space="preserve">5.3.2 Authentication &amp; Authorisation Service</w:t>
      </w:r>
    </w:p>
    <w:p>
      <w:pPr>
        <w:spacing w:before="80" w:after="80"/>
      </w:pPr>
      <w:r>
        <w:rPr>
          <w:rFonts w:ascii="Arial" w:cs="Arial" w:eastAsia="Arial" w:hAnsi="Arial"/>
          <w:b w:val="false"/>
          <w:bCs w:val="false"/>
          <w:color w:val="555555"/>
          <w:sz w:val="22"/>
          <w:szCs w:val="22"/>
        </w:rPr>
        <w:t xml:space="preserve">Manages the full identity lifecycle: registration, login, social OAuth, token issuance and refresh, 2FA, password reset, and session revocation. RBAC policies are enforced at this layer and propagated via JWT claims to downstream services.</w:t>
      </w:r>
    </w:p>
    <w:p>
      <w:pPr>
        <w:pStyle w:val="Heading3"/>
        <w:spacing w:before="200" w:after="120"/>
      </w:pPr>
      <w:r>
        <w:rPr>
          <w:rFonts w:ascii="Arial" w:cs="Arial" w:eastAsia="Arial" w:hAnsi="Arial"/>
          <w:b/>
          <w:bCs/>
          <w:color w:val="131921"/>
          <w:sz w:val="26"/>
          <w:szCs w:val="26"/>
        </w:rPr>
        <w:t xml:space="preserve">5.3.3 Product &amp; Catalogue Service</w:t>
      </w:r>
    </w:p>
    <w:p>
      <w:pPr>
        <w:spacing w:before="80" w:after="80"/>
      </w:pPr>
      <w:r>
        <w:rPr>
          <w:rFonts w:ascii="Arial" w:cs="Arial" w:eastAsia="Arial" w:hAnsi="Arial"/>
          <w:b w:val="false"/>
          <w:bCs w:val="false"/>
          <w:color w:val="555555"/>
          <w:sz w:val="22"/>
          <w:szCs w:val="22"/>
        </w:rPr>
        <w:t xml:space="preserve">Manages the complete product, equipment, and personnel listing lifecycle. Integrates with Elasticsearch for search indexing. Exposes category tree management, inventory control, pricing rules, and media asset association.</w:t>
      </w:r>
    </w:p>
    <w:p>
      <w:pPr>
        <w:pStyle w:val="Heading3"/>
        <w:spacing w:before="200" w:after="120"/>
      </w:pPr>
      <w:r>
        <w:rPr>
          <w:rFonts w:ascii="Arial" w:cs="Arial" w:eastAsia="Arial" w:hAnsi="Arial"/>
          <w:b/>
          <w:bCs/>
          <w:color w:val="131921"/>
          <w:sz w:val="26"/>
          <w:szCs w:val="26"/>
        </w:rPr>
        <w:t xml:space="preserve">5.3.4 Order &amp; Transaction Service</w:t>
      </w:r>
    </w:p>
    <w:p>
      <w:pPr>
        <w:spacing w:before="80" w:after="80"/>
      </w:pPr>
      <w:r>
        <w:rPr>
          <w:rFonts w:ascii="Arial" w:cs="Arial" w:eastAsia="Arial" w:hAnsi="Arial"/>
          <w:b w:val="false"/>
          <w:bCs w:val="false"/>
          <w:color w:val="555555"/>
          <w:sz w:val="22"/>
          <w:szCs w:val="22"/>
        </w:rPr>
        <w:t xml:space="preserve">Orchestrates the end-to-end transaction workflow including cart management, checkout, order creation, fulfilment routing, and status lifecycle management. Implements the Saga pattern for distributed transaction consistency across payment and inventory services.</w:t>
      </w:r>
    </w:p>
    <w:p>
      <w:pPr>
        <w:pStyle w:val="Heading3"/>
        <w:spacing w:before="200" w:after="120"/>
      </w:pPr>
      <w:r>
        <w:rPr>
          <w:rFonts w:ascii="Arial" w:cs="Arial" w:eastAsia="Arial" w:hAnsi="Arial"/>
          <w:b/>
          <w:bCs/>
          <w:color w:val="131921"/>
          <w:sz w:val="26"/>
          <w:szCs w:val="26"/>
        </w:rPr>
        <w:t xml:space="preserve">5.3.5 Rental Management Service</w:t>
      </w:r>
    </w:p>
    <w:p>
      <w:pPr>
        <w:spacing w:before="80" w:after="80"/>
      </w:pPr>
      <w:r>
        <w:rPr>
          <w:rFonts w:ascii="Arial" w:cs="Arial" w:eastAsia="Arial" w:hAnsi="Arial"/>
          <w:b w:val="false"/>
          <w:bCs w:val="false"/>
          <w:color w:val="555555"/>
          <w:sz w:val="22"/>
          <w:szCs w:val="22"/>
        </w:rPr>
        <w:t xml:space="preserve">Dedicated service handling the domain-specific complexity of equipment rental: availability calendar management with conflict detection, rental agreement PDF generation, digital signature orchestration, deposit holding/release, and return tracking.</w:t>
      </w:r>
    </w:p>
    <w:p>
      <w:pPr>
        <w:pStyle w:val="Heading3"/>
        <w:spacing w:before="200" w:after="120"/>
      </w:pPr>
      <w:r>
        <w:rPr>
          <w:rFonts w:ascii="Arial" w:cs="Arial" w:eastAsia="Arial" w:hAnsi="Arial"/>
          <w:b/>
          <w:bCs/>
          <w:color w:val="131921"/>
          <w:sz w:val="26"/>
          <w:szCs w:val="26"/>
        </w:rPr>
        <w:t xml:space="preserve">5.3.6 Personnel Hiring Service</w:t>
      </w:r>
    </w:p>
    <w:p>
      <w:pPr>
        <w:spacing w:before="80" w:after="80"/>
      </w:pPr>
      <w:r>
        <w:rPr>
          <w:rFonts w:ascii="Arial" w:cs="Arial" w:eastAsia="Arial" w:hAnsi="Arial"/>
          <w:b w:val="false"/>
          <w:bCs w:val="false"/>
          <w:color w:val="555555"/>
          <w:sz w:val="22"/>
          <w:szCs w:val="22"/>
        </w:rPr>
        <w:t xml:space="preserve">Manages the skilled labour engagement workflow: profile verification, hiring contract generation, digital time-logging, milestone tracking, and payroll computation for project-based engagements.</w:t>
      </w:r>
    </w:p>
    <w:p>
      <w:pPr>
        <w:pStyle w:val="Heading3"/>
        <w:spacing w:before="200" w:after="120"/>
      </w:pPr>
      <w:r>
        <w:rPr>
          <w:rFonts w:ascii="Arial" w:cs="Arial" w:eastAsia="Arial" w:hAnsi="Arial"/>
          <w:b/>
          <w:bCs/>
          <w:color w:val="131921"/>
          <w:sz w:val="26"/>
          <w:szCs w:val="26"/>
        </w:rPr>
        <w:t xml:space="preserve">5.3.7 Payment Service</w:t>
      </w:r>
    </w:p>
    <w:p>
      <w:pPr>
        <w:spacing w:before="80" w:after="80"/>
      </w:pPr>
      <w:r>
        <w:rPr>
          <w:rFonts w:ascii="Arial" w:cs="Arial" w:eastAsia="Arial" w:hAnsi="Arial"/>
          <w:b w:val="false"/>
          <w:bCs w:val="false"/>
          <w:color w:val="555555"/>
          <w:sz w:val="22"/>
          <w:szCs w:val="22"/>
        </w:rPr>
        <w:t xml:space="preserve">A PCI-DSS compliant payment orchestration layer that abstracts multiple payment processor integrations, manages tokenisation, handles refunds, operates the escrow mechanism for rental and hiring transactions, and produces the financial ledger for settlement.</w:t>
      </w:r>
    </w:p>
    <w:p>
      <w:pPr>
        <w:pStyle w:val="Heading3"/>
        <w:spacing w:before="200" w:after="120"/>
      </w:pPr>
      <w:r>
        <w:rPr>
          <w:rFonts w:ascii="Arial" w:cs="Arial" w:eastAsia="Arial" w:hAnsi="Arial"/>
          <w:b/>
          <w:bCs/>
          <w:color w:val="131921"/>
          <w:sz w:val="26"/>
          <w:szCs w:val="26"/>
        </w:rPr>
        <w:t xml:space="preserve">5.3.8 Notification Service</w:t>
      </w:r>
    </w:p>
    <w:p>
      <w:pPr>
        <w:spacing w:before="80" w:after="80"/>
      </w:pPr>
      <w:r>
        <w:rPr>
          <w:rFonts w:ascii="Arial" w:cs="Arial" w:eastAsia="Arial" w:hAnsi="Arial"/>
          <w:b w:val="false"/>
          <w:bCs w:val="false"/>
          <w:color w:val="555555"/>
          <w:sz w:val="22"/>
          <w:szCs w:val="22"/>
        </w:rPr>
        <w:t xml:space="preserve">An event-driven service subscribed to platform-wide events via a message broker (Apache Kafka). Dispatches notifications across all channels — email (AWS SES), SMS (Twilio or local aggregator), and push notification (Firebase FCM for mobile) — with template management for both Arabic and English.</w:t>
      </w:r>
    </w:p>
    <w:p>
      <w:pPr>
        <w:pStyle w:val="Heading2"/>
        <w:spacing w:before="320" w:after="120"/>
      </w:pPr>
      <w:r>
        <w:rPr>
          <w:rFonts w:ascii="Arial" w:cs="Arial" w:eastAsia="Arial" w:hAnsi="Arial"/>
          <w:b/>
          <w:bCs/>
          <w:color w:val="131921"/>
          <w:sz w:val="32"/>
          <w:szCs w:val="32"/>
        </w:rPr>
        <w:t xml:space="preserve">5.4 Data Architecture</w:t>
      </w:r>
    </w:p>
    <w:p>
      <w:pPr>
        <w:pStyle w:val="ListParagraph"/>
        <w:numPr>
          <w:ilvl w:val="0"/>
          <w:numId w:val="2"/>
        </w:numPr>
        <w:spacing w:before="60" w:after="60"/>
      </w:pPr>
      <w:r>
        <w:rPr>
          <w:rFonts w:ascii="Arial" w:cs="Arial" w:eastAsia="Arial" w:hAnsi="Arial"/>
          <w:color w:val="555555"/>
          <w:sz w:val="22"/>
          <w:szCs w:val="22"/>
        </w:rPr>
        <w:t xml:space="preserve">A Polyglot Persistence approach is adopted: PostgreSQL for transactional ACID-compliant data, MongoDB for flexible document storage, Redis for high-throughput caching, and Elasticsearch for search indices.</w:t>
      </w:r>
    </w:p>
    <w:p>
      <w:pPr>
        <w:pStyle w:val="ListParagraph"/>
        <w:numPr>
          <w:ilvl w:val="0"/>
          <w:numId w:val="2"/>
        </w:numPr>
        <w:spacing w:before="60" w:after="60"/>
      </w:pPr>
      <w:r>
        <w:rPr>
          <w:rFonts w:ascii="Arial" w:cs="Arial" w:eastAsia="Arial" w:hAnsi="Arial"/>
          <w:color w:val="555555"/>
          <w:sz w:val="22"/>
          <w:szCs w:val="22"/>
        </w:rPr>
        <w:t xml:space="preserve">An event-driven data pipeline (Kafka → Spark → Data Warehouse) shall power real-time analytics, business intelligence dashboards, and demand forecasting models.</w:t>
      </w:r>
    </w:p>
    <w:p>
      <w:pPr>
        <w:pStyle w:val="ListParagraph"/>
        <w:numPr>
          <w:ilvl w:val="0"/>
          <w:numId w:val="2"/>
        </w:numPr>
        <w:spacing w:before="60" w:after="60"/>
      </w:pPr>
      <w:r>
        <w:rPr>
          <w:rFonts w:ascii="Arial" w:cs="Arial" w:eastAsia="Arial" w:hAnsi="Arial"/>
          <w:color w:val="555555"/>
          <w:sz w:val="22"/>
          <w:szCs w:val="22"/>
        </w:rPr>
        <w:t xml:space="preserve">Database backups shall be executed daily with 30-day retention for point-in-time recovery.</w:t>
      </w:r>
    </w:p>
    <w:p>
      <w:pPr>
        <w:pStyle w:val="ListParagraph"/>
        <w:numPr>
          <w:ilvl w:val="0"/>
          <w:numId w:val="2"/>
        </w:numPr>
        <w:spacing w:before="60" w:after="60"/>
      </w:pPr>
      <w:r>
        <w:rPr>
          <w:rFonts w:ascii="Arial" w:cs="Arial" w:eastAsia="Arial" w:hAnsi="Arial"/>
          <w:color w:val="555555"/>
          <w:sz w:val="22"/>
          <w:szCs w:val="22"/>
        </w:rPr>
        <w:t xml:space="preserve">All Personally Identifiable Information (PII) shall be stored in isolated, encrypted database schemas with field-level encryption for the most sensitive attributes.</w:t>
      </w:r>
    </w:p>
    <w:p>
      <w:pPr>
        <w:pStyle w:val="Heading2"/>
        <w:spacing w:before="320" w:after="120"/>
      </w:pPr>
      <w:r>
        <w:rPr>
          <w:rFonts w:ascii="Arial" w:cs="Arial" w:eastAsia="Arial" w:hAnsi="Arial"/>
          <w:b/>
          <w:bCs/>
          <w:color w:val="131921"/>
          <w:sz w:val="32"/>
          <w:szCs w:val="32"/>
        </w:rPr>
        <w:t xml:space="preserve">5.5 Frontend Architecture (Amazon-Inspired)</w:t>
      </w:r>
    </w:p>
    <w:p>
      <w:pPr>
        <w:spacing w:before="80" w:after="80"/>
      </w:pPr>
      <w:r>
        <w:rPr>
          <w:rFonts w:ascii="Arial" w:cs="Arial" w:eastAsia="Arial" w:hAnsi="Arial"/>
          <w:b w:val="false"/>
          <w:bCs w:val="false"/>
          <w:color w:val="555555"/>
          <w:sz w:val="22"/>
          <w:szCs w:val="22"/>
        </w:rPr>
        <w:t xml:space="preserve">The web frontend shall be built with Next.js implementing both Server-Side Rendering (SSR) for SEO-critical pages (product listings, category pages, personnel profiles) and Static Site Generation (SSG) for high-traffic informational pages. The component library shall replicate Amazon.com's UX patterns including:</w:t>
      </w:r>
    </w:p>
    <w:p>
      <w:pPr>
        <w:pStyle w:val="ListParagraph"/>
        <w:numPr>
          <w:ilvl w:val="0"/>
          <w:numId w:val="2"/>
        </w:numPr>
        <w:spacing w:before="60" w:after="60"/>
      </w:pPr>
      <w:r>
        <w:rPr>
          <w:rFonts w:ascii="Arial" w:cs="Arial" w:eastAsia="Arial" w:hAnsi="Arial"/>
          <w:color w:val="555555"/>
          <w:sz w:val="22"/>
          <w:szCs w:val="22"/>
        </w:rPr>
        <w:t xml:space="preserve">Sticky navigation header with search bar, category menu, language/currency selector, account menu, and cart icon with item count badge.</w:t>
      </w:r>
    </w:p>
    <w:p>
      <w:pPr>
        <w:pStyle w:val="ListParagraph"/>
        <w:numPr>
          <w:ilvl w:val="0"/>
          <w:numId w:val="2"/>
        </w:numPr>
        <w:spacing w:before="60" w:after="60"/>
      </w:pPr>
      <w:r>
        <w:rPr>
          <w:rFonts w:ascii="Arial" w:cs="Arial" w:eastAsia="Arial" w:hAnsi="Arial"/>
          <w:color w:val="555555"/>
          <w:sz w:val="22"/>
          <w:szCs w:val="22"/>
        </w:rPr>
        <w:t xml:space="preserve">Hero carousel with promotional banners on the homepage.</w:t>
      </w:r>
    </w:p>
    <w:p>
      <w:pPr>
        <w:pStyle w:val="ListParagraph"/>
        <w:numPr>
          <w:ilvl w:val="0"/>
          <w:numId w:val="2"/>
        </w:numPr>
        <w:spacing w:before="60" w:after="60"/>
      </w:pPr>
      <w:r>
        <w:rPr>
          <w:rFonts w:ascii="Arial" w:cs="Arial" w:eastAsia="Arial" w:hAnsi="Arial"/>
          <w:color w:val="555555"/>
          <w:sz w:val="22"/>
          <w:szCs w:val="22"/>
        </w:rPr>
        <w:t xml:space="preserve">Horizontally scrollable product carousels: 'Sponsored', 'Best Sellers', 'Recently Viewed', 'Recommended for Your Project'.</w:t>
      </w:r>
    </w:p>
    <w:p>
      <w:pPr>
        <w:pStyle w:val="ListParagraph"/>
        <w:numPr>
          <w:ilvl w:val="0"/>
          <w:numId w:val="2"/>
        </w:numPr>
        <w:spacing w:before="60" w:after="60"/>
      </w:pPr>
      <w:r>
        <w:rPr>
          <w:rFonts w:ascii="Arial" w:cs="Arial" w:eastAsia="Arial" w:hAnsi="Arial"/>
          <w:color w:val="555555"/>
          <w:sz w:val="22"/>
          <w:szCs w:val="22"/>
        </w:rPr>
        <w:t xml:space="preserve">Left-rail filter panel on search results pages, mirroring Amazon's refinement sidebar.</w:t>
      </w:r>
    </w:p>
    <w:p>
      <w:pPr>
        <w:pStyle w:val="ListParagraph"/>
        <w:numPr>
          <w:ilvl w:val="0"/>
          <w:numId w:val="2"/>
        </w:numPr>
        <w:spacing w:before="60" w:after="60"/>
      </w:pPr>
      <w:r>
        <w:rPr>
          <w:rFonts w:ascii="Arial" w:cs="Arial" w:eastAsia="Arial" w:hAnsi="Arial"/>
          <w:color w:val="555555"/>
          <w:sz w:val="22"/>
          <w:szCs w:val="22"/>
        </w:rPr>
        <w:t xml:space="preserve">Product detail page: image gallery with zoom, tabbed information sections, seller information panel, Add to Cart / Buy Now / Add to Rental / Hire Now CTAs, related products, and Q&amp;A section.</w:t>
      </w:r>
    </w:p>
    <w:p>
      <w:pPr>
        <w:pStyle w:val="ListParagraph"/>
        <w:numPr>
          <w:ilvl w:val="0"/>
          <w:numId w:val="2"/>
        </w:numPr>
        <w:spacing w:before="60" w:after="60"/>
      </w:pPr>
      <w:r>
        <w:rPr>
          <w:rFonts w:ascii="Arial" w:cs="Arial" w:eastAsia="Arial" w:hAnsi="Arial"/>
          <w:color w:val="555555"/>
          <w:sz w:val="22"/>
          <w:szCs w:val="22"/>
        </w:rPr>
        <w:t xml:space="preserve">Checkout flow: Cart Review → Delivery Address → Payment Method → Order Summary → Confirmation — consistent with Amazon's minimal-step checkout.</w:t>
      </w:r>
    </w:p>
    <w:p>
      <w:r>
        <w:br w:type="page"/>
      </w:r>
    </w:p>
    <w:p>
      <w:pPr>
        <w:pStyle w:val="Heading1"/>
        <w:spacing w:before="320" w:after="120"/>
      </w:pPr>
      <w:r>
        <w:rPr>
          <w:rFonts w:ascii="Arial" w:cs="Arial" w:eastAsia="Arial" w:hAnsi="Arial"/>
          <w:b/>
          <w:bCs/>
          <w:color w:val="E47911"/>
          <w:sz w:val="40"/>
          <w:szCs w:val="40"/>
        </w:rPr>
        <w:t xml:space="preserve">6. Mobile Application Specifications</w:t>
      </w:r>
    </w:p>
    <w:p>
      <w:pPr>
        <w:pStyle w:val="Heading2"/>
        <w:spacing w:before="320" w:after="120"/>
      </w:pPr>
      <w:r>
        <w:rPr>
          <w:rFonts w:ascii="Arial" w:cs="Arial" w:eastAsia="Arial" w:hAnsi="Arial"/>
          <w:b/>
          <w:bCs/>
          <w:color w:val="131921"/>
          <w:sz w:val="32"/>
          <w:szCs w:val="32"/>
        </w:rPr>
        <w:t xml:space="preserve">6.1 Platform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Platform</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iOS 15.0 and above — iPhone and iPad support</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Android</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Android 10.0 (API Level 29) and above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Development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React Native — shared business logic codebase with platform-specific native modules</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App Store</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Apple App Store and Google Play Store distribution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Offline Support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Core browsing and saved items accessible in limited offline mode</w:t>
            </w:r>
          </w:p>
        </w:tc>
      </w:tr>
    </w:tbl>
    <w:p>
      <w:pPr>
        <w:pStyle w:val="Heading2"/>
        <w:spacing w:before="320" w:after="120"/>
      </w:pPr>
      <w:r>
        <w:rPr>
          <w:rFonts w:ascii="Arial" w:cs="Arial" w:eastAsia="Arial" w:hAnsi="Arial"/>
          <w:b/>
          <w:bCs/>
          <w:color w:val="131921"/>
          <w:sz w:val="32"/>
          <w:szCs w:val="32"/>
        </w:rPr>
        <w:t xml:space="preserve">6.2 Mobile-Specific Features</w:t>
      </w:r>
    </w:p>
    <w:p>
      <w:pPr>
        <w:pStyle w:val="Heading3"/>
        <w:spacing w:before="200" w:after="120"/>
      </w:pPr>
      <w:r>
        <w:rPr>
          <w:rFonts w:ascii="Arial" w:cs="Arial" w:eastAsia="Arial" w:hAnsi="Arial"/>
          <w:b/>
          <w:bCs/>
          <w:color w:val="131921"/>
          <w:sz w:val="26"/>
          <w:szCs w:val="26"/>
        </w:rPr>
        <w:t xml:space="preserve">6.2.1 Onboarding and Authentication</w:t>
      </w:r>
    </w:p>
    <w:p>
      <w:pPr>
        <w:pStyle w:val="ListParagraph"/>
        <w:numPr>
          <w:ilvl w:val="0"/>
          <w:numId w:val="2"/>
        </w:numPr>
        <w:spacing w:before="60" w:after="60"/>
      </w:pPr>
      <w:r>
        <w:rPr>
          <w:rFonts w:ascii="Arial" w:cs="Arial" w:eastAsia="Arial" w:hAnsi="Arial"/>
          <w:color w:val="555555"/>
          <w:sz w:val="22"/>
          <w:szCs w:val="22"/>
        </w:rPr>
        <w:t xml:space="preserve">Biometric authentication (Face ID, Touch ID, Android fingerprint) as primary login method after initial credential setup.</w:t>
      </w:r>
    </w:p>
    <w:p>
      <w:pPr>
        <w:pStyle w:val="ListParagraph"/>
        <w:numPr>
          <w:ilvl w:val="0"/>
          <w:numId w:val="2"/>
        </w:numPr>
        <w:spacing w:before="60" w:after="60"/>
      </w:pPr>
      <w:r>
        <w:rPr>
          <w:rFonts w:ascii="Arial" w:cs="Arial" w:eastAsia="Arial" w:hAnsi="Arial"/>
          <w:color w:val="555555"/>
          <w:sz w:val="22"/>
          <w:szCs w:val="22"/>
        </w:rPr>
        <w:t xml:space="preserve">Phone number OTP registration flow optimised for mobile with auto-read SMS OTP on Android.</w:t>
      </w:r>
    </w:p>
    <w:p>
      <w:pPr>
        <w:pStyle w:val="ListParagraph"/>
        <w:numPr>
          <w:ilvl w:val="0"/>
          <w:numId w:val="2"/>
        </w:numPr>
        <w:spacing w:before="60" w:after="60"/>
      </w:pPr>
      <w:r>
        <w:rPr>
          <w:rFonts w:ascii="Arial" w:cs="Arial" w:eastAsia="Arial" w:hAnsi="Arial"/>
          <w:color w:val="555555"/>
          <w:sz w:val="22"/>
          <w:szCs w:val="22"/>
        </w:rPr>
        <w:t xml:space="preserve">Guided onboarding carousel for first-time users highlighting the three service verticals.</w:t>
      </w:r>
    </w:p>
    <w:p>
      <w:pPr>
        <w:pStyle w:val="Heading3"/>
        <w:spacing w:before="200" w:after="120"/>
      </w:pPr>
      <w:r>
        <w:rPr>
          <w:rFonts w:ascii="Arial" w:cs="Arial" w:eastAsia="Arial" w:hAnsi="Arial"/>
          <w:b/>
          <w:bCs/>
          <w:color w:val="131921"/>
          <w:sz w:val="26"/>
          <w:szCs w:val="26"/>
        </w:rPr>
        <w:t xml:space="preserve">6.2.2 Browsing and Search</w:t>
      </w:r>
    </w:p>
    <w:p>
      <w:pPr>
        <w:pStyle w:val="ListParagraph"/>
        <w:numPr>
          <w:ilvl w:val="0"/>
          <w:numId w:val="2"/>
        </w:numPr>
        <w:spacing w:before="60" w:after="60"/>
      </w:pPr>
      <w:r>
        <w:rPr>
          <w:rFonts w:ascii="Arial" w:cs="Arial" w:eastAsia="Arial" w:hAnsi="Arial"/>
          <w:color w:val="555555"/>
          <w:sz w:val="22"/>
          <w:szCs w:val="22"/>
        </w:rPr>
        <w:t xml:space="preserve">Voice search with Arabic and English language support using the device's native speech recognition.</w:t>
      </w:r>
    </w:p>
    <w:p>
      <w:pPr>
        <w:pStyle w:val="ListParagraph"/>
        <w:numPr>
          <w:ilvl w:val="0"/>
          <w:numId w:val="2"/>
        </w:numPr>
        <w:spacing w:before="60" w:after="60"/>
      </w:pPr>
      <w:r>
        <w:rPr>
          <w:rFonts w:ascii="Arial" w:cs="Arial" w:eastAsia="Arial" w:hAnsi="Arial"/>
          <w:color w:val="555555"/>
          <w:sz w:val="22"/>
          <w:szCs w:val="22"/>
        </w:rPr>
        <w:t xml:space="preserve">Camera-based visual search: user photographs a construction material or equipment item and the system returns visually similar listings.</w:t>
      </w:r>
    </w:p>
    <w:p>
      <w:pPr>
        <w:pStyle w:val="ListParagraph"/>
        <w:numPr>
          <w:ilvl w:val="0"/>
          <w:numId w:val="2"/>
        </w:numPr>
        <w:spacing w:before="60" w:after="60"/>
      </w:pPr>
      <w:r>
        <w:rPr>
          <w:rFonts w:ascii="Arial" w:cs="Arial" w:eastAsia="Arial" w:hAnsi="Arial"/>
          <w:color w:val="555555"/>
          <w:sz w:val="22"/>
          <w:szCs w:val="22"/>
        </w:rPr>
        <w:t xml:space="preserve">QR code scanner for quick product lookup by scanning material barcodes on-site.</w:t>
      </w:r>
    </w:p>
    <w:p>
      <w:pPr>
        <w:pStyle w:val="ListParagraph"/>
        <w:numPr>
          <w:ilvl w:val="0"/>
          <w:numId w:val="2"/>
        </w:numPr>
        <w:spacing w:before="60" w:after="60"/>
      </w:pPr>
      <w:r>
        <w:rPr>
          <w:rFonts w:ascii="Arial" w:cs="Arial" w:eastAsia="Arial" w:hAnsi="Arial"/>
          <w:color w:val="555555"/>
          <w:sz w:val="22"/>
          <w:szCs w:val="22"/>
        </w:rPr>
        <w:t xml:space="preserve">Location-based discovery: the app shall use device GPS to prioritise nearby vendor listings and display delivery time estimates based on real distance.</w:t>
      </w:r>
    </w:p>
    <w:p>
      <w:pPr>
        <w:pStyle w:val="Heading3"/>
        <w:spacing w:before="200" w:after="120"/>
      </w:pPr>
      <w:r>
        <w:rPr>
          <w:rFonts w:ascii="Arial" w:cs="Arial" w:eastAsia="Arial" w:hAnsi="Arial"/>
          <w:b/>
          <w:bCs/>
          <w:color w:val="131921"/>
          <w:sz w:val="26"/>
          <w:szCs w:val="26"/>
        </w:rPr>
        <w:t xml:space="preserve">6.2.3 Project Management Companion</w:t>
      </w:r>
    </w:p>
    <w:p>
      <w:pPr>
        <w:pStyle w:val="ListParagraph"/>
        <w:numPr>
          <w:ilvl w:val="0"/>
          <w:numId w:val="2"/>
        </w:numPr>
        <w:spacing w:before="60" w:after="60"/>
      </w:pPr>
      <w:r>
        <w:rPr>
          <w:rFonts w:ascii="Arial" w:cs="Arial" w:eastAsia="Arial" w:hAnsi="Arial"/>
          <w:color w:val="555555"/>
          <w:sz w:val="22"/>
          <w:szCs w:val="22"/>
        </w:rPr>
        <w:t xml:space="preserve">A lightweight on-site project companion feature allowing users to: create named projects, assign orders/rentals/hires to specific projects, track project expenditure, and generate a cost summary report exportable as PDF.</w:t>
      </w:r>
    </w:p>
    <w:p>
      <w:pPr>
        <w:pStyle w:val="ListParagraph"/>
        <w:numPr>
          <w:ilvl w:val="0"/>
          <w:numId w:val="2"/>
        </w:numPr>
        <w:spacing w:before="60" w:after="60"/>
      </w:pPr>
      <w:r>
        <w:rPr>
          <w:rFonts w:ascii="Arial" w:cs="Arial" w:eastAsia="Arial" w:hAnsi="Arial"/>
          <w:color w:val="555555"/>
          <w:sz w:val="22"/>
          <w:szCs w:val="22"/>
        </w:rPr>
        <w:t xml:space="preserve">A materials checklist builder with offline capability, enabling on-site teams to tick off delivered materials without internet connectivity.</w:t>
      </w:r>
    </w:p>
    <w:p>
      <w:pPr>
        <w:pStyle w:val="Heading3"/>
        <w:spacing w:before="200" w:after="120"/>
      </w:pPr>
      <w:r>
        <w:rPr>
          <w:rFonts w:ascii="Arial" w:cs="Arial" w:eastAsia="Arial" w:hAnsi="Arial"/>
          <w:b/>
          <w:bCs/>
          <w:color w:val="131921"/>
          <w:sz w:val="26"/>
          <w:szCs w:val="26"/>
        </w:rPr>
        <w:t xml:space="preserve">6.2.4 Push Notifications</w:t>
      </w:r>
    </w:p>
    <w:p>
      <w:pPr>
        <w:pStyle w:val="ListParagraph"/>
        <w:numPr>
          <w:ilvl w:val="0"/>
          <w:numId w:val="2"/>
        </w:numPr>
        <w:spacing w:before="60" w:after="60"/>
      </w:pPr>
      <w:r>
        <w:rPr>
          <w:rFonts w:ascii="Arial" w:cs="Arial" w:eastAsia="Arial" w:hAnsi="Arial"/>
          <w:color w:val="555555"/>
          <w:sz w:val="22"/>
          <w:szCs w:val="22"/>
        </w:rPr>
        <w:t xml:space="preserve">Rich push notifications with action buttons (e.g., 'Track Order', 'View Invoice', 'Confirm Return') without requiring app launch.</w:t>
      </w:r>
    </w:p>
    <w:p>
      <w:pPr>
        <w:pStyle w:val="ListParagraph"/>
        <w:numPr>
          <w:ilvl w:val="0"/>
          <w:numId w:val="2"/>
        </w:numPr>
        <w:spacing w:before="60" w:after="60"/>
      </w:pPr>
      <w:r>
        <w:rPr>
          <w:rFonts w:ascii="Arial" w:cs="Arial" w:eastAsia="Arial" w:hAnsi="Arial"/>
          <w:color w:val="555555"/>
          <w:sz w:val="22"/>
          <w:szCs w:val="22"/>
        </w:rPr>
        <w:t xml:space="preserve">Granular notification preference management: users can independently toggle notifications for order updates, price alerts, rental reminders, chat messages, and promotional offers.</w:t>
      </w:r>
    </w:p>
    <w:p>
      <w:pPr>
        <w:pStyle w:val="Heading3"/>
        <w:spacing w:before="200" w:after="120"/>
      </w:pPr>
      <w:r>
        <w:rPr>
          <w:rFonts w:ascii="Arial" w:cs="Arial" w:eastAsia="Arial" w:hAnsi="Arial"/>
          <w:b/>
          <w:bCs/>
          <w:color w:val="131921"/>
          <w:sz w:val="26"/>
          <w:szCs w:val="26"/>
        </w:rPr>
        <w:t xml:space="preserve">6.2.5 Equipment and Personnel Visualisation</w:t>
      </w:r>
    </w:p>
    <w:p>
      <w:pPr>
        <w:pStyle w:val="ListParagraph"/>
        <w:numPr>
          <w:ilvl w:val="0"/>
          <w:numId w:val="2"/>
        </w:numPr>
        <w:spacing w:before="60" w:after="60"/>
      </w:pPr>
      <w:r>
        <w:rPr>
          <w:rFonts w:ascii="Arial" w:cs="Arial" w:eastAsia="Arial" w:hAnsi="Arial"/>
          <w:color w:val="555555"/>
          <w:sz w:val="22"/>
          <w:szCs w:val="22"/>
        </w:rPr>
        <w:t xml:space="preserve">360-degree image viewer for equipment items using the device gyroscope.</w:t>
      </w:r>
    </w:p>
    <w:p>
      <w:pPr>
        <w:pStyle w:val="ListParagraph"/>
        <w:numPr>
          <w:ilvl w:val="0"/>
          <w:numId w:val="2"/>
        </w:numPr>
        <w:spacing w:before="60" w:after="60"/>
      </w:pPr>
      <w:r>
        <w:rPr>
          <w:rFonts w:ascii="Arial" w:cs="Arial" w:eastAsia="Arial" w:hAnsi="Arial"/>
          <w:color w:val="555555"/>
          <w:sz w:val="22"/>
          <w:szCs w:val="22"/>
        </w:rPr>
        <w:t xml:space="preserve">Personnel profile cards with swipe-to-shortlist gesture for rapid candidate review.</w:t>
      </w:r>
    </w:p>
    <w:p>
      <w:pPr>
        <w:pStyle w:val="ListParagraph"/>
        <w:numPr>
          <w:ilvl w:val="0"/>
          <w:numId w:val="2"/>
        </w:numPr>
        <w:spacing w:before="60" w:after="60"/>
      </w:pPr>
      <w:r>
        <w:rPr>
          <w:rFonts w:ascii="Arial" w:cs="Arial" w:eastAsia="Arial" w:hAnsi="Arial"/>
          <w:color w:val="555555"/>
          <w:sz w:val="22"/>
          <w:szCs w:val="22"/>
        </w:rPr>
        <w:t xml:space="preserve">Interactive availability calendar with pinch-to-zoom on the rental/hiring scheduling screen.</w:t>
      </w:r>
    </w:p>
    <w:p>
      <w:pPr>
        <w:pStyle w:val="Heading3"/>
        <w:spacing w:before="200" w:after="120"/>
      </w:pPr>
      <w:r>
        <w:rPr>
          <w:rFonts w:ascii="Arial" w:cs="Arial" w:eastAsia="Arial" w:hAnsi="Arial"/>
          <w:b/>
          <w:bCs/>
          <w:color w:val="131921"/>
          <w:sz w:val="26"/>
          <w:szCs w:val="26"/>
        </w:rPr>
        <w:t xml:space="preserve">6.2.6 In-App Communication</w:t>
      </w:r>
    </w:p>
    <w:p>
      <w:pPr>
        <w:pStyle w:val="ListParagraph"/>
        <w:numPr>
          <w:ilvl w:val="0"/>
          <w:numId w:val="2"/>
        </w:numPr>
        <w:spacing w:before="60" w:after="60"/>
      </w:pPr>
      <w:r>
        <w:rPr>
          <w:rFonts w:ascii="Arial" w:cs="Arial" w:eastAsia="Arial" w:hAnsi="Arial"/>
          <w:color w:val="555555"/>
          <w:sz w:val="22"/>
          <w:szCs w:val="22"/>
        </w:rPr>
        <w:t xml:space="preserve">Real-time chat with vendors and hired personnel using WebSocket connections.</w:t>
      </w:r>
    </w:p>
    <w:p>
      <w:pPr>
        <w:pStyle w:val="ListParagraph"/>
        <w:numPr>
          <w:ilvl w:val="0"/>
          <w:numId w:val="2"/>
        </w:numPr>
        <w:spacing w:before="60" w:after="60"/>
      </w:pPr>
      <w:r>
        <w:rPr>
          <w:rFonts w:ascii="Arial" w:cs="Arial" w:eastAsia="Arial" w:hAnsi="Arial"/>
          <w:color w:val="555555"/>
          <w:sz w:val="22"/>
          <w:szCs w:val="22"/>
        </w:rPr>
        <w:t xml:space="preserve">Document sharing within chat: specifications, drawings, and site photos (JPEG, PNG, PDF up to 25 MB).</w:t>
      </w:r>
    </w:p>
    <w:p>
      <w:pPr>
        <w:pStyle w:val="ListParagraph"/>
        <w:numPr>
          <w:ilvl w:val="0"/>
          <w:numId w:val="2"/>
        </w:numPr>
        <w:spacing w:before="60" w:after="60"/>
      </w:pPr>
      <w:r>
        <w:rPr>
          <w:rFonts w:ascii="Arial" w:cs="Arial" w:eastAsia="Arial" w:hAnsi="Arial"/>
          <w:color w:val="555555"/>
          <w:sz w:val="22"/>
          <w:szCs w:val="22"/>
        </w:rPr>
        <w:t xml:space="preserve">Call-through feature enabling voice calls to vendors via the platform (VoIP or PSTN bridge) without exposing direct phone numbers.</w:t>
      </w:r>
    </w:p>
    <w:p>
      <w:pPr>
        <w:pStyle w:val="Heading3"/>
        <w:spacing w:before="200" w:after="120"/>
      </w:pPr>
      <w:r>
        <w:rPr>
          <w:rFonts w:ascii="Arial" w:cs="Arial" w:eastAsia="Arial" w:hAnsi="Arial"/>
          <w:b/>
          <w:bCs/>
          <w:color w:val="131921"/>
          <w:sz w:val="26"/>
          <w:szCs w:val="26"/>
        </w:rPr>
        <w:t xml:space="preserve">6.2.7 Payments on Mobile</w:t>
      </w:r>
    </w:p>
    <w:p>
      <w:pPr>
        <w:pStyle w:val="ListParagraph"/>
        <w:numPr>
          <w:ilvl w:val="0"/>
          <w:numId w:val="2"/>
        </w:numPr>
        <w:spacing w:before="60" w:after="60"/>
      </w:pPr>
      <w:r>
        <w:rPr>
          <w:rFonts w:ascii="Arial" w:cs="Arial" w:eastAsia="Arial" w:hAnsi="Arial"/>
          <w:color w:val="555555"/>
          <w:sz w:val="22"/>
          <w:szCs w:val="22"/>
        </w:rPr>
        <w:t xml:space="preserve">Native Apple Pay and Google Pay integration for one-tap checkout.</w:t>
      </w:r>
    </w:p>
    <w:p>
      <w:pPr>
        <w:pStyle w:val="ListParagraph"/>
        <w:numPr>
          <w:ilvl w:val="0"/>
          <w:numId w:val="2"/>
        </w:numPr>
        <w:spacing w:before="60" w:after="60"/>
      </w:pPr>
      <w:r>
        <w:rPr>
          <w:rFonts w:ascii="Arial" w:cs="Arial" w:eastAsia="Arial" w:hAnsi="Arial"/>
          <w:color w:val="555555"/>
          <w:sz w:val="22"/>
          <w:szCs w:val="22"/>
        </w:rPr>
        <w:t xml:space="preserve">Saved card management with biometric-authorised access to payment instruments.</w:t>
      </w:r>
    </w:p>
    <w:p>
      <w:pPr>
        <w:pStyle w:val="ListParagraph"/>
        <w:numPr>
          <w:ilvl w:val="0"/>
          <w:numId w:val="2"/>
        </w:numPr>
        <w:spacing w:before="60" w:after="60"/>
      </w:pPr>
      <w:r>
        <w:rPr>
          <w:rFonts w:ascii="Arial" w:cs="Arial" w:eastAsia="Arial" w:hAnsi="Arial"/>
          <w:color w:val="555555"/>
          <w:sz w:val="22"/>
          <w:szCs w:val="22"/>
        </w:rPr>
        <w:t xml:space="preserve">Payment status with animated confirmation screen and receipt accessible from order history.</w:t>
      </w:r>
    </w:p>
    <w:p>
      <w:pPr>
        <w:pStyle w:val="Heading2"/>
        <w:spacing w:before="320" w:after="120"/>
      </w:pPr>
      <w:r>
        <w:rPr>
          <w:rFonts w:ascii="Arial" w:cs="Arial" w:eastAsia="Arial" w:hAnsi="Arial"/>
          <w:b/>
          <w:bCs/>
          <w:color w:val="131921"/>
          <w:sz w:val="32"/>
          <w:szCs w:val="32"/>
        </w:rPr>
        <w:t xml:space="preserve">6.3 Mobile Performance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536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 Binary Size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 50 MB initial download (OTA updates for features)</w:t>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Cold Start Time</w:t>
            </w:r>
          </w:p>
        </w:tc>
        <w:tc>
          <w:tcPr>
            <w:tcW w:type="dxa" w:w="5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 3 seconds on devices with 3 GB RAM and above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Frame Rate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60 FPS consistent during scroll and animation</w:t>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Memory Footprint</w:t>
            </w:r>
          </w:p>
        </w:tc>
        <w:tc>
          <w:tcPr>
            <w:tcW w:type="dxa" w:w="5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 200 MB RAM usage during normal browsing sessions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Battery Consumption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Background processes shall not consume &gt; 2% battery/hr</w:t>
            </w:r>
          </w:p>
        </w:tc>
      </w:tr>
      <w:tr>
        <w:tc>
          <w:tcPr>
            <w:tcW w:type="dxa" w:w="4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Crash Rate</w:t>
            </w:r>
          </w:p>
        </w:tc>
        <w:tc>
          <w:tcPr>
            <w:tcW w:type="dxa" w:w="5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&lt; 0.1% of sessions resulting in unrecovered crash</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Offline Data Sync</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Sync completed within 10 seconds upon reconnection</w:t>
            </w:r>
          </w:p>
        </w:tc>
      </w:tr>
    </w:tbl>
    <w:p>
      <w:pPr>
        <w:pStyle w:val="Heading2"/>
        <w:spacing w:before="320" w:after="120"/>
      </w:pPr>
      <w:r>
        <w:rPr>
          <w:rFonts w:ascii="Arial" w:cs="Arial" w:eastAsia="Arial" w:hAnsi="Arial"/>
          <w:b/>
          <w:bCs/>
          <w:color w:val="131921"/>
          <w:sz w:val="32"/>
          <w:szCs w:val="32"/>
        </w:rPr>
        <w:t xml:space="preserve">6.4 App Store Requirements</w:t>
      </w:r>
    </w:p>
    <w:p>
      <w:pPr>
        <w:pStyle w:val="ListParagraph"/>
        <w:numPr>
          <w:ilvl w:val="0"/>
          <w:numId w:val="2"/>
        </w:numPr>
        <w:spacing w:before="60" w:after="60"/>
      </w:pPr>
      <w:r>
        <w:rPr>
          <w:rFonts w:ascii="Arial" w:cs="Arial" w:eastAsia="Arial" w:hAnsi="Arial"/>
          <w:color w:val="555555"/>
          <w:sz w:val="22"/>
          <w:szCs w:val="22"/>
        </w:rPr>
        <w:t xml:space="preserve">Privacy Nutrition Labels shall accurately reflect all data collected and its purpose (App Store Connect and Google Play Data Safety).</w:t>
      </w:r>
    </w:p>
    <w:p>
      <w:pPr>
        <w:pStyle w:val="ListParagraph"/>
        <w:numPr>
          <w:ilvl w:val="0"/>
          <w:numId w:val="2"/>
        </w:numPr>
        <w:spacing w:before="60" w:after="60"/>
      </w:pPr>
      <w:r>
        <w:rPr>
          <w:rFonts w:ascii="Arial" w:cs="Arial" w:eastAsia="Arial" w:hAnsi="Arial"/>
          <w:color w:val="555555"/>
          <w:sz w:val="22"/>
          <w:szCs w:val="22"/>
        </w:rPr>
        <w:t xml:space="preserve">The app shall comply with Apple's App Review Guidelines and Google Play Developer Policy in all aspects including payment flows, content standards, and children's safety.</w:t>
      </w:r>
    </w:p>
    <w:p>
      <w:pPr>
        <w:pStyle w:val="ListParagraph"/>
        <w:numPr>
          <w:ilvl w:val="0"/>
          <w:numId w:val="2"/>
        </w:numPr>
        <w:spacing w:before="60" w:after="60"/>
      </w:pPr>
      <w:r>
        <w:rPr>
          <w:rFonts w:ascii="Arial" w:cs="Arial" w:eastAsia="Arial" w:hAnsi="Arial"/>
          <w:color w:val="555555"/>
          <w:sz w:val="22"/>
          <w:szCs w:val="22"/>
        </w:rPr>
        <w:t xml:space="preserve">App version updates shall maintain backward compatibility for a minimum of two prior major versions.</w:t>
      </w:r>
    </w:p>
    <w:p>
      <w:r>
        <w:br w:type="page"/>
      </w:r>
    </w:p>
    <w:p>
      <w:pPr>
        <w:pStyle w:val="Heading1"/>
        <w:spacing w:before="320" w:after="120"/>
      </w:pPr>
      <w:r>
        <w:rPr>
          <w:rFonts w:ascii="Arial" w:cs="Arial" w:eastAsia="Arial" w:hAnsi="Arial"/>
          <w:b/>
          <w:bCs/>
          <w:color w:val="E47911"/>
          <w:sz w:val="40"/>
          <w:szCs w:val="40"/>
        </w:rPr>
        <w:t xml:space="preserve">7. Third-Party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Integration Category</w:t>
            </w:r>
          </w:p>
        </w:tc>
        <w:tc>
          <w:tcPr>
            <w:tcW w:type="dxa" w:w="240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Provider / Standard</w:t>
            </w:r>
          </w:p>
        </w:tc>
        <w:tc>
          <w:tcPr>
            <w:tcW w:type="dxa" w:w="4160"/>
            <w:tcBorders>
              <w:top w:val="single" w:color="E47911" w:sz="1"/>
              <w:left w:val="single" w:color="E47911" w:sz="1"/>
              <w:bottom w:val="single" w:color="E47911" w:sz="1"/>
              <w:right w:val="single" w:color="E47911" w:sz="1"/>
            </w:tcBorders>
            <w:shd w:fill="E4791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Payment — International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Stripe / PayTabs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Card processing, refunds, escrow</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Payment — Local (KSA)</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HyperPay / Mada / STC Pay</w:t>
            </w:r>
          </w:p>
        </w:tc>
        <w:tc>
          <w:tcPr>
            <w:tcW w:type="dxa" w:w="4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Local card &amp; wallet processing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BNPL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Tabby / Tamara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Buy Now Pay Later financing</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Maps &amp; Geolocation</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Google Maps Platform</w:t>
            </w:r>
          </w:p>
        </w:tc>
        <w:tc>
          <w:tcPr>
            <w:tcW w:type="dxa" w:w="4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Delivery zones, distance calc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E-Signature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DocuSign / Adobe Sign API</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Rental &amp; hiring contracts</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SMS Gateway</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Twilio / local aggregator</w:t>
            </w:r>
          </w:p>
        </w:tc>
        <w:tc>
          <w:tcPr>
            <w:tcW w:type="dxa" w:w="4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OTP, order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AWS SES / SendGrid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Transactional and promo email</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Push Notifications</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Firebase FCM / APNs</w:t>
            </w:r>
          </w:p>
        </w:tc>
        <w:tc>
          <w:tcPr>
            <w:tcW w:type="dxa" w:w="4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Mobile push delivery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KYC / Identity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Jumio / Onfido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Vendor &amp; contractor KYC</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Analytics</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Mixpanel / Amplitude</w:t>
            </w:r>
          </w:p>
        </w:tc>
        <w:tc>
          <w:tcPr>
            <w:tcW w:type="dxa" w:w="4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User behaviour analytics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Tax Computation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Avalara / Zatca API (KSA)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VAT/tax calculation &amp; filing</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Logistics</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Aramex / SMSA API</w:t>
            </w:r>
          </w:p>
        </w:tc>
        <w:tc>
          <w:tcPr>
            <w:tcW w:type="dxa" w:w="41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Shipment tracking &amp; rates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AI / Recommendations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AWS Personalize / custom ML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Product recommendation engine</w:t>
            </w:r>
          </w:p>
        </w:tc>
      </w:tr>
    </w:tbl>
    <w:p>
      <w:r>
        <w:br w:type="page"/>
      </w:r>
    </w:p>
    <w:p>
      <w:pPr>
        <w:pStyle w:val="Heading1"/>
        <w:spacing w:before="320" w:after="120"/>
      </w:pPr>
      <w:r>
        <w:rPr>
          <w:rFonts w:ascii="Arial" w:cs="Arial" w:eastAsia="Arial" w:hAnsi="Arial"/>
          <w:b/>
          <w:bCs/>
          <w:color w:val="E47911"/>
          <w:sz w:val="40"/>
          <w:szCs w:val="40"/>
        </w:rPr>
        <w:t xml:space="preserve">8. Administrative Backend Dashboard</w:t>
      </w:r>
    </w:p>
    <w:p>
      <w:pPr>
        <w:spacing w:before="80" w:after="80"/>
      </w:pPr>
      <w:r>
        <w:rPr>
          <w:rFonts w:ascii="Arial" w:cs="Arial" w:eastAsia="Arial" w:hAnsi="Arial"/>
          <w:b w:val="false"/>
          <w:bCs w:val="false"/>
          <w:color w:val="555555"/>
          <w:sz w:val="22"/>
          <w:szCs w:val="22"/>
        </w:rPr>
        <w:t xml:space="preserve">The administrative dashboard shall be a secure, role-restricted internal web application providing comprehensive operational control over the BANABUILD platform. Key functional modules shall include:</w:t>
      </w:r>
    </w:p>
    <w:p>
      <w:pPr>
        <w:pStyle w:val="Heading2"/>
        <w:spacing w:before="320" w:after="120"/>
      </w:pPr>
      <w:r>
        <w:rPr>
          <w:rFonts w:ascii="Arial" w:cs="Arial" w:eastAsia="Arial" w:hAnsi="Arial"/>
          <w:b/>
          <w:bCs/>
          <w:color w:val="131921"/>
          <w:sz w:val="32"/>
          <w:szCs w:val="32"/>
        </w:rPr>
        <w:t xml:space="preserve">8.1 User Management</w:t>
      </w:r>
    </w:p>
    <w:p>
      <w:pPr>
        <w:pStyle w:val="ListParagraph"/>
        <w:numPr>
          <w:ilvl w:val="0"/>
          <w:numId w:val="2"/>
        </w:numPr>
        <w:spacing w:before="60" w:after="60"/>
      </w:pPr>
      <w:r>
        <w:rPr>
          <w:rFonts w:ascii="Arial" w:cs="Arial" w:eastAsia="Arial" w:hAnsi="Arial"/>
          <w:color w:val="555555"/>
          <w:sz w:val="22"/>
          <w:szCs w:val="22"/>
        </w:rPr>
        <w:t xml:space="preserve">View, search, filter, and manage all user accounts across roles.</w:t>
      </w:r>
    </w:p>
    <w:p>
      <w:pPr>
        <w:pStyle w:val="ListParagraph"/>
        <w:numPr>
          <w:ilvl w:val="0"/>
          <w:numId w:val="2"/>
        </w:numPr>
        <w:spacing w:before="60" w:after="60"/>
      </w:pPr>
      <w:r>
        <w:rPr>
          <w:rFonts w:ascii="Arial" w:cs="Arial" w:eastAsia="Arial" w:hAnsi="Arial"/>
          <w:color w:val="555555"/>
          <w:sz w:val="22"/>
          <w:szCs w:val="22"/>
        </w:rPr>
        <w:t xml:space="preserve">Approve or reject Vendor and Contractor KYC submissions with document viewer.</w:t>
      </w:r>
    </w:p>
    <w:p>
      <w:pPr>
        <w:pStyle w:val="ListParagraph"/>
        <w:numPr>
          <w:ilvl w:val="0"/>
          <w:numId w:val="2"/>
        </w:numPr>
        <w:spacing w:before="60" w:after="60"/>
      </w:pPr>
      <w:r>
        <w:rPr>
          <w:rFonts w:ascii="Arial" w:cs="Arial" w:eastAsia="Arial" w:hAnsi="Arial"/>
          <w:color w:val="555555"/>
          <w:sz w:val="22"/>
          <w:szCs w:val="22"/>
        </w:rPr>
        <w:t xml:space="preserve">Suspend, reinstate, or permanently deactivate accounts with audit trail.</w:t>
      </w:r>
    </w:p>
    <w:p>
      <w:pPr>
        <w:pStyle w:val="ListParagraph"/>
        <w:numPr>
          <w:ilvl w:val="0"/>
          <w:numId w:val="2"/>
        </w:numPr>
        <w:spacing w:before="60" w:after="60"/>
      </w:pPr>
      <w:r>
        <w:rPr>
          <w:rFonts w:ascii="Arial" w:cs="Arial" w:eastAsia="Arial" w:hAnsi="Arial"/>
          <w:color w:val="555555"/>
          <w:sz w:val="22"/>
          <w:szCs w:val="22"/>
        </w:rPr>
        <w:t xml:space="preserve">Impersonate user accounts for support troubleshooting (with full logging).</w:t>
      </w:r>
    </w:p>
    <w:p>
      <w:pPr>
        <w:pStyle w:val="Heading2"/>
        <w:spacing w:before="320" w:after="120"/>
      </w:pPr>
      <w:r>
        <w:rPr>
          <w:rFonts w:ascii="Arial" w:cs="Arial" w:eastAsia="Arial" w:hAnsi="Arial"/>
          <w:b/>
          <w:bCs/>
          <w:color w:val="131921"/>
          <w:sz w:val="32"/>
          <w:szCs w:val="32"/>
        </w:rPr>
        <w:t xml:space="preserve">8.2 Catalogue Management</w:t>
      </w:r>
    </w:p>
    <w:p>
      <w:pPr>
        <w:pStyle w:val="ListParagraph"/>
        <w:numPr>
          <w:ilvl w:val="0"/>
          <w:numId w:val="2"/>
        </w:numPr>
        <w:spacing w:before="60" w:after="60"/>
      </w:pPr>
      <w:r>
        <w:rPr>
          <w:rFonts w:ascii="Arial" w:cs="Arial" w:eastAsia="Arial" w:hAnsi="Arial"/>
          <w:color w:val="555555"/>
          <w:sz w:val="22"/>
          <w:szCs w:val="22"/>
        </w:rPr>
        <w:t xml:space="preserve">Create, edit, archive, and bulk-import product/service listings via CSV or API.</w:t>
      </w:r>
    </w:p>
    <w:p>
      <w:pPr>
        <w:pStyle w:val="ListParagraph"/>
        <w:numPr>
          <w:ilvl w:val="0"/>
          <w:numId w:val="2"/>
        </w:numPr>
        <w:spacing w:before="60" w:after="60"/>
      </w:pPr>
      <w:r>
        <w:rPr>
          <w:rFonts w:ascii="Arial" w:cs="Arial" w:eastAsia="Arial" w:hAnsi="Arial"/>
          <w:color w:val="555555"/>
          <w:sz w:val="22"/>
          <w:szCs w:val="22"/>
        </w:rPr>
        <w:t xml:space="preserve">Configure the category taxonomy, attribute sets, and unit definitions.</w:t>
      </w:r>
    </w:p>
    <w:p>
      <w:pPr>
        <w:pStyle w:val="ListParagraph"/>
        <w:numPr>
          <w:ilvl w:val="0"/>
          <w:numId w:val="2"/>
        </w:numPr>
        <w:spacing w:before="60" w:after="60"/>
      </w:pPr>
      <w:r>
        <w:rPr>
          <w:rFonts w:ascii="Arial" w:cs="Arial" w:eastAsia="Arial" w:hAnsi="Arial"/>
          <w:color w:val="555555"/>
          <w:sz w:val="22"/>
          <w:szCs w:val="22"/>
        </w:rPr>
        <w:t xml:space="preserve">Review and approve vendor-submitted listings before publication.</w:t>
      </w:r>
    </w:p>
    <w:p>
      <w:pPr>
        <w:pStyle w:val="ListParagraph"/>
        <w:numPr>
          <w:ilvl w:val="0"/>
          <w:numId w:val="2"/>
        </w:numPr>
        <w:spacing w:before="60" w:after="60"/>
      </w:pPr>
      <w:r>
        <w:rPr>
          <w:rFonts w:ascii="Arial" w:cs="Arial" w:eastAsia="Arial" w:hAnsi="Arial"/>
          <w:color w:val="555555"/>
          <w:sz w:val="22"/>
          <w:szCs w:val="22"/>
        </w:rPr>
        <w:t xml:space="preserve">Manage promotional placements, featured listings, and homepage banners.</w:t>
      </w:r>
    </w:p>
    <w:p>
      <w:pPr>
        <w:pStyle w:val="Heading2"/>
        <w:spacing w:before="320" w:after="120"/>
      </w:pPr>
      <w:r>
        <w:rPr>
          <w:rFonts w:ascii="Arial" w:cs="Arial" w:eastAsia="Arial" w:hAnsi="Arial"/>
          <w:b/>
          <w:bCs/>
          <w:color w:val="131921"/>
          <w:sz w:val="32"/>
          <w:szCs w:val="32"/>
        </w:rPr>
        <w:t xml:space="preserve">8.3 Order and Transaction Oversight</w:t>
      </w:r>
    </w:p>
    <w:p>
      <w:pPr>
        <w:pStyle w:val="ListParagraph"/>
        <w:numPr>
          <w:ilvl w:val="0"/>
          <w:numId w:val="2"/>
        </w:numPr>
        <w:spacing w:before="60" w:after="60"/>
      </w:pPr>
      <w:r>
        <w:rPr>
          <w:rFonts w:ascii="Arial" w:cs="Arial" w:eastAsia="Arial" w:hAnsi="Arial"/>
          <w:color w:val="555555"/>
          <w:sz w:val="22"/>
          <w:szCs w:val="22"/>
        </w:rPr>
        <w:t xml:space="preserve">Real-time order management console with full order history and manual intervention capability.</w:t>
      </w:r>
    </w:p>
    <w:p>
      <w:pPr>
        <w:pStyle w:val="ListParagraph"/>
        <w:numPr>
          <w:ilvl w:val="0"/>
          <w:numId w:val="2"/>
        </w:numPr>
        <w:spacing w:before="60" w:after="60"/>
      </w:pPr>
      <w:r>
        <w:rPr>
          <w:rFonts w:ascii="Arial" w:cs="Arial" w:eastAsia="Arial" w:hAnsi="Arial"/>
          <w:color w:val="555555"/>
          <w:sz w:val="22"/>
          <w:szCs w:val="22"/>
        </w:rPr>
        <w:t xml:space="preserve">Dispute management workflow with evidence review and arbitration tooling.</w:t>
      </w:r>
    </w:p>
    <w:p>
      <w:pPr>
        <w:pStyle w:val="ListParagraph"/>
        <w:numPr>
          <w:ilvl w:val="0"/>
          <w:numId w:val="2"/>
        </w:numPr>
        <w:spacing w:before="60" w:after="60"/>
      </w:pPr>
      <w:r>
        <w:rPr>
          <w:rFonts w:ascii="Arial" w:cs="Arial" w:eastAsia="Arial" w:hAnsi="Arial"/>
          <w:color w:val="555555"/>
          <w:sz w:val="22"/>
          <w:szCs w:val="22"/>
        </w:rPr>
        <w:t xml:space="preserve">Manual refund processing and escrow release authority.</w:t>
      </w:r>
    </w:p>
    <w:p>
      <w:pPr>
        <w:pStyle w:val="ListParagraph"/>
        <w:numPr>
          <w:ilvl w:val="0"/>
          <w:numId w:val="2"/>
        </w:numPr>
        <w:spacing w:before="60" w:after="60"/>
      </w:pPr>
      <w:r>
        <w:rPr>
          <w:rFonts w:ascii="Arial" w:cs="Arial" w:eastAsia="Arial" w:hAnsi="Arial"/>
          <w:color w:val="555555"/>
          <w:sz w:val="22"/>
          <w:szCs w:val="22"/>
        </w:rPr>
        <w:t xml:space="preserve">Fraud detection alerts dashboard with recommended actions.</w:t>
      </w:r>
    </w:p>
    <w:p>
      <w:pPr>
        <w:pStyle w:val="Heading2"/>
        <w:spacing w:before="320" w:after="120"/>
      </w:pPr>
      <w:r>
        <w:rPr>
          <w:rFonts w:ascii="Arial" w:cs="Arial" w:eastAsia="Arial" w:hAnsi="Arial"/>
          <w:b/>
          <w:bCs/>
          <w:color w:val="131921"/>
          <w:sz w:val="32"/>
          <w:szCs w:val="32"/>
        </w:rPr>
        <w:t xml:space="preserve">8.4 Financial Management</w:t>
      </w:r>
    </w:p>
    <w:p>
      <w:pPr>
        <w:pStyle w:val="ListParagraph"/>
        <w:numPr>
          <w:ilvl w:val="0"/>
          <w:numId w:val="2"/>
        </w:numPr>
        <w:spacing w:before="60" w:after="60"/>
      </w:pPr>
      <w:r>
        <w:rPr>
          <w:rFonts w:ascii="Arial" w:cs="Arial" w:eastAsia="Arial" w:hAnsi="Arial"/>
          <w:color w:val="555555"/>
          <w:sz w:val="22"/>
          <w:szCs w:val="22"/>
        </w:rPr>
        <w:t xml:space="preserve">Commission rate configuration per category, vendor tier, and service type.</w:t>
      </w:r>
    </w:p>
    <w:p>
      <w:pPr>
        <w:pStyle w:val="ListParagraph"/>
        <w:numPr>
          <w:ilvl w:val="0"/>
          <w:numId w:val="2"/>
        </w:numPr>
        <w:spacing w:before="60" w:after="60"/>
      </w:pPr>
      <w:r>
        <w:rPr>
          <w:rFonts w:ascii="Arial" w:cs="Arial" w:eastAsia="Arial" w:hAnsi="Arial"/>
          <w:color w:val="555555"/>
          <w:sz w:val="22"/>
          <w:szCs w:val="22"/>
        </w:rPr>
        <w:t xml:space="preserve">Vendor payout scheduling and ledger reconciliation.</w:t>
      </w:r>
    </w:p>
    <w:p>
      <w:pPr>
        <w:pStyle w:val="ListParagraph"/>
        <w:numPr>
          <w:ilvl w:val="0"/>
          <w:numId w:val="2"/>
        </w:numPr>
        <w:spacing w:before="60" w:after="60"/>
      </w:pPr>
      <w:r>
        <w:rPr>
          <w:rFonts w:ascii="Arial" w:cs="Arial" w:eastAsia="Arial" w:hAnsi="Arial"/>
          <w:color w:val="555555"/>
          <w:sz w:val="22"/>
          <w:szCs w:val="22"/>
        </w:rPr>
        <w:t xml:space="preserve">Revenue reporting by period, category, geography, and vendor.</w:t>
      </w:r>
    </w:p>
    <w:p>
      <w:pPr>
        <w:pStyle w:val="ListParagraph"/>
        <w:numPr>
          <w:ilvl w:val="0"/>
          <w:numId w:val="2"/>
        </w:numPr>
        <w:spacing w:before="60" w:after="60"/>
      </w:pPr>
      <w:r>
        <w:rPr>
          <w:rFonts w:ascii="Arial" w:cs="Arial" w:eastAsia="Arial" w:hAnsi="Arial"/>
          <w:color w:val="555555"/>
          <w:sz w:val="22"/>
          <w:szCs w:val="22"/>
        </w:rPr>
        <w:t xml:space="preserve">VAT report generation aligned with ZATCA e-invoicing requirements (KSA).</w:t>
      </w:r>
    </w:p>
    <w:p>
      <w:pPr>
        <w:pStyle w:val="Heading2"/>
        <w:spacing w:before="320" w:after="120"/>
      </w:pPr>
      <w:r>
        <w:rPr>
          <w:rFonts w:ascii="Arial" w:cs="Arial" w:eastAsia="Arial" w:hAnsi="Arial"/>
          <w:b/>
          <w:bCs/>
          <w:color w:val="131921"/>
          <w:sz w:val="32"/>
          <w:szCs w:val="32"/>
        </w:rPr>
        <w:t xml:space="preserve">8.5 Analytics and Reporting</w:t>
      </w:r>
    </w:p>
    <w:p>
      <w:pPr>
        <w:pStyle w:val="ListParagraph"/>
        <w:numPr>
          <w:ilvl w:val="0"/>
          <w:numId w:val="2"/>
        </w:numPr>
        <w:spacing w:before="60" w:after="60"/>
      </w:pPr>
      <w:r>
        <w:rPr>
          <w:rFonts w:ascii="Arial" w:cs="Arial" w:eastAsia="Arial" w:hAnsi="Arial"/>
          <w:color w:val="555555"/>
          <w:sz w:val="22"/>
          <w:szCs w:val="22"/>
        </w:rPr>
        <w:t xml:space="preserve">Real-time platform KPI dashboard: GMV, active users, conversion rate, AOV, return rate, NPS.</w:t>
      </w:r>
    </w:p>
    <w:p>
      <w:pPr>
        <w:pStyle w:val="ListParagraph"/>
        <w:numPr>
          <w:ilvl w:val="0"/>
          <w:numId w:val="2"/>
        </w:numPr>
        <w:spacing w:before="60" w:after="60"/>
      </w:pPr>
      <w:r>
        <w:rPr>
          <w:rFonts w:ascii="Arial" w:cs="Arial" w:eastAsia="Arial" w:hAnsi="Arial"/>
          <w:color w:val="555555"/>
          <w:sz w:val="22"/>
          <w:szCs w:val="22"/>
        </w:rPr>
        <w:t xml:space="preserve">Cohort analysis, funnel visualisation, and A/B test result reporting.</w:t>
      </w:r>
    </w:p>
    <w:p>
      <w:pPr>
        <w:pStyle w:val="ListParagraph"/>
        <w:numPr>
          <w:ilvl w:val="0"/>
          <w:numId w:val="2"/>
        </w:numPr>
        <w:spacing w:before="60" w:after="60"/>
      </w:pPr>
      <w:r>
        <w:rPr>
          <w:rFonts w:ascii="Arial" w:cs="Arial" w:eastAsia="Arial" w:hAnsi="Arial"/>
          <w:color w:val="555555"/>
          <w:sz w:val="22"/>
          <w:szCs w:val="22"/>
        </w:rPr>
        <w:t xml:space="preserve">Vendor performance scorecards and SLA compliance reports.</w:t>
      </w:r>
    </w:p>
    <w:p>
      <w:pPr>
        <w:pStyle w:val="ListParagraph"/>
        <w:numPr>
          <w:ilvl w:val="0"/>
          <w:numId w:val="2"/>
        </w:numPr>
        <w:spacing w:before="60" w:after="60"/>
      </w:pPr>
      <w:r>
        <w:rPr>
          <w:rFonts w:ascii="Arial" w:cs="Arial" w:eastAsia="Arial" w:hAnsi="Arial"/>
          <w:color w:val="555555"/>
          <w:sz w:val="22"/>
          <w:szCs w:val="22"/>
        </w:rPr>
        <w:t xml:space="preserve">Exportable reports in CSV, Excel, and PDF formats.</w:t>
      </w:r>
    </w:p>
    <w:p>
      <w:r>
        <w:br w:type="page"/>
      </w:r>
    </w:p>
    <w:p>
      <w:pPr>
        <w:pStyle w:val="Heading1"/>
        <w:spacing w:before="320" w:after="120"/>
      </w:pPr>
      <w:r>
        <w:rPr>
          <w:rFonts w:ascii="Arial" w:cs="Arial" w:eastAsia="Arial" w:hAnsi="Arial"/>
          <w:b/>
          <w:bCs/>
          <w:color w:val="E47911"/>
          <w:sz w:val="40"/>
          <w:szCs w:val="40"/>
        </w:rPr>
        <w:t xml:space="preserve">9. Regulatory and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Regulation / Standard</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Applicability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Saudi PDPL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Personal data protection for all users in Saudi Arabia</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ZATCA e-Invoicing Phase 2</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Electronic invoicing compliance for KSA VAT reporting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PCI-DSS Level 1</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Payment card industry data security standard</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WCAG 2.1 Level AA</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Web and mobile accessibility standards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OWASP Top 10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Application security baseline</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ISO/IEC 27001</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Information security management framework (target certification)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GDPR (Principles)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Data minimisation, purpose limitation for EU-resident users</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Apple App Store Guidelines</w:t>
            </w:r>
          </w:p>
        </w:tc>
        <w:tc>
          <w:tcPr>
            <w:tcW w:type="dxa" w:w="6360"/>
            <w:tcBorders>
              <w:top w:val="single" w:color="CCCCCC" w:sz="1"/>
              <w:left w:val="single" w:color="CCCCCC" w:sz="1"/>
              <w:bottom w:val="single" w:color="CCCCCC" w:sz="1"/>
              <w:right w:val="single" w:color="CCCCCC" w:sz="1"/>
            </w:tcBorders>
            <w:shd w:fill="F5F0EB" w:val="clear"/>
            <w:tcMar>
              <w:top w:type="dxa" w:w="100"/>
              <w:left w:type="dxa" w:w="140"/>
              <w:bottom w:type="dxa" w:w="100"/>
              <w:right w:type="dxa" w:w="140"/>
            </w:tcMar>
          </w:tcPr>
          <w:p>
            <w:r>
              <w:rPr>
                <w:rFonts w:ascii="Arial" w:cs="Arial" w:eastAsia="Arial" w:hAnsi="Arial"/>
                <w:color w:val="555555"/>
                <w:sz w:val="20"/>
                <w:szCs w:val="20"/>
              </w:rPr>
              <w:t xml:space="preserve">iOS application review compliance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Google Play Developer Policy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Android application distribution compliance</w:t>
            </w:r>
          </w:p>
        </w:tc>
      </w:tr>
    </w:tbl>
    <w:p>
      <w:r>
        <w:br w:type="page"/>
      </w:r>
    </w:p>
    <w:p>
      <w:pPr>
        <w:pStyle w:val="Heading1"/>
        <w:spacing w:before="320" w:after="120"/>
      </w:pPr>
      <w:r>
        <w:rPr>
          <w:rFonts w:ascii="Arial" w:cs="Arial" w:eastAsia="Arial" w:hAnsi="Arial"/>
          <w:b/>
          <w:bCs/>
          <w:color w:val="E47911"/>
          <w:sz w:val="40"/>
          <w:szCs w:val="40"/>
        </w:rPr>
        <w:t xml:space="preserve">10. Assumptions, Dependencies, and Constraints</w:t>
      </w:r>
    </w:p>
    <w:p>
      <w:pPr>
        <w:pStyle w:val="Heading2"/>
        <w:spacing w:before="320" w:after="120"/>
      </w:pPr>
      <w:r>
        <w:rPr>
          <w:rFonts w:ascii="Arial" w:cs="Arial" w:eastAsia="Arial" w:hAnsi="Arial"/>
          <w:b/>
          <w:bCs/>
          <w:color w:val="131921"/>
          <w:sz w:val="32"/>
          <w:szCs w:val="32"/>
        </w:rPr>
        <w:t xml:space="preserve">10.1 Assumptions</w:t>
      </w:r>
    </w:p>
    <w:p>
      <w:pPr>
        <w:pStyle w:val="ListParagraph"/>
        <w:numPr>
          <w:ilvl w:val="0"/>
          <w:numId w:val="3"/>
        </w:numPr>
        <w:spacing w:before="60" w:after="60"/>
      </w:pPr>
      <w:r>
        <w:rPr>
          <w:rFonts w:ascii="Arial" w:cs="Arial" w:eastAsia="Arial" w:hAnsi="Arial"/>
          <w:color w:val="555555"/>
          <w:sz w:val="22"/>
          <w:szCs w:val="22"/>
        </w:rPr>
        <w:t xml:space="preserve">Vendors will possess internet-enabled devices capable of operating the vendor dashboard.</w:t>
      </w:r>
    </w:p>
    <w:p>
      <w:pPr>
        <w:pStyle w:val="ListParagraph"/>
        <w:numPr>
          <w:ilvl w:val="0"/>
          <w:numId w:val="3"/>
        </w:numPr>
        <w:spacing w:before="60" w:after="60"/>
      </w:pPr>
      <w:r>
        <w:rPr>
          <w:rFonts w:ascii="Arial" w:cs="Arial" w:eastAsia="Arial" w:hAnsi="Arial"/>
          <w:color w:val="555555"/>
          <w:sz w:val="22"/>
          <w:szCs w:val="22"/>
        </w:rPr>
        <w:t xml:space="preserve">Personnel profiles will be self-managed by the individuals with platform support for document verification.</w:t>
      </w:r>
    </w:p>
    <w:p>
      <w:pPr>
        <w:pStyle w:val="ListParagraph"/>
        <w:numPr>
          <w:ilvl w:val="0"/>
          <w:numId w:val="3"/>
        </w:numPr>
        <w:spacing w:before="60" w:after="60"/>
      </w:pPr>
      <w:r>
        <w:rPr>
          <w:rFonts w:ascii="Arial" w:cs="Arial" w:eastAsia="Arial" w:hAnsi="Arial"/>
          <w:color w:val="555555"/>
          <w:sz w:val="22"/>
          <w:szCs w:val="22"/>
        </w:rPr>
        <w:t xml:space="preserve">The platform will initially operate within the Kingdom of Saudi Arabia with multi-country expansion in Phase 2.</w:t>
      </w:r>
    </w:p>
    <w:p>
      <w:pPr>
        <w:pStyle w:val="ListParagraph"/>
        <w:numPr>
          <w:ilvl w:val="0"/>
          <w:numId w:val="3"/>
        </w:numPr>
        <w:spacing w:before="60" w:after="60"/>
      </w:pPr>
      <w:r>
        <w:rPr>
          <w:rFonts w:ascii="Arial" w:cs="Arial" w:eastAsia="Arial" w:hAnsi="Arial"/>
          <w:color w:val="555555"/>
          <w:sz w:val="22"/>
          <w:szCs w:val="22"/>
        </w:rPr>
        <w:t xml:space="preserve">All financial settlement shall be conducted in Saudi Riyal (SAR) as the base currency in Phase 1.</w:t>
      </w:r>
    </w:p>
    <w:p>
      <w:pPr>
        <w:pStyle w:val="Heading2"/>
        <w:spacing w:before="320" w:after="120"/>
      </w:pPr>
      <w:r>
        <w:rPr>
          <w:rFonts w:ascii="Arial" w:cs="Arial" w:eastAsia="Arial" w:hAnsi="Arial"/>
          <w:b/>
          <w:bCs/>
          <w:color w:val="131921"/>
          <w:sz w:val="32"/>
          <w:szCs w:val="32"/>
        </w:rPr>
        <w:t xml:space="preserve">10.2 Dependencies</w:t>
      </w:r>
    </w:p>
    <w:p>
      <w:pPr>
        <w:pStyle w:val="ListParagraph"/>
        <w:numPr>
          <w:ilvl w:val="0"/>
          <w:numId w:val="3"/>
        </w:numPr>
        <w:spacing w:before="60" w:after="60"/>
      </w:pPr>
      <w:r>
        <w:rPr>
          <w:rFonts w:ascii="Arial" w:cs="Arial" w:eastAsia="Arial" w:hAnsi="Arial"/>
          <w:color w:val="555555"/>
          <w:sz w:val="22"/>
          <w:szCs w:val="22"/>
        </w:rPr>
        <w:t xml:space="preserve">Availability and reliability of third-party payment processor APIs.</w:t>
      </w:r>
    </w:p>
    <w:p>
      <w:pPr>
        <w:pStyle w:val="ListParagraph"/>
        <w:numPr>
          <w:ilvl w:val="0"/>
          <w:numId w:val="3"/>
        </w:numPr>
        <w:spacing w:before="60" w:after="60"/>
      </w:pPr>
      <w:r>
        <w:rPr>
          <w:rFonts w:ascii="Arial" w:cs="Arial" w:eastAsia="Arial" w:hAnsi="Arial"/>
          <w:color w:val="555555"/>
          <w:sz w:val="22"/>
          <w:szCs w:val="22"/>
        </w:rPr>
        <w:t xml:space="preserve">ZATCA API stability for e-invoicing compliance.</w:t>
      </w:r>
    </w:p>
    <w:p>
      <w:pPr>
        <w:pStyle w:val="ListParagraph"/>
        <w:numPr>
          <w:ilvl w:val="0"/>
          <w:numId w:val="3"/>
        </w:numPr>
        <w:spacing w:before="60" w:after="60"/>
      </w:pPr>
      <w:r>
        <w:rPr>
          <w:rFonts w:ascii="Arial" w:cs="Arial" w:eastAsia="Arial" w:hAnsi="Arial"/>
          <w:color w:val="555555"/>
          <w:sz w:val="22"/>
          <w:szCs w:val="22"/>
        </w:rPr>
        <w:t xml:space="preserve">Cloud infrastructure provider (AWS/Azure) regional availability in the Middle East.</w:t>
      </w:r>
    </w:p>
    <w:p>
      <w:pPr>
        <w:pStyle w:val="ListParagraph"/>
        <w:numPr>
          <w:ilvl w:val="0"/>
          <w:numId w:val="3"/>
        </w:numPr>
        <w:spacing w:before="60" w:after="60"/>
      </w:pPr>
      <w:r>
        <w:rPr>
          <w:rFonts w:ascii="Arial" w:cs="Arial" w:eastAsia="Arial" w:hAnsi="Arial"/>
          <w:color w:val="555555"/>
          <w:sz w:val="22"/>
          <w:szCs w:val="22"/>
        </w:rPr>
        <w:t xml:space="preserve">Mobile OS platform policy changes from Apple and Google.</w:t>
      </w:r>
    </w:p>
    <w:p>
      <w:pPr>
        <w:pStyle w:val="Heading2"/>
        <w:spacing w:before="320" w:after="120"/>
      </w:pPr>
      <w:r>
        <w:rPr>
          <w:rFonts w:ascii="Arial" w:cs="Arial" w:eastAsia="Arial" w:hAnsi="Arial"/>
          <w:b/>
          <w:bCs/>
          <w:color w:val="131921"/>
          <w:sz w:val="32"/>
          <w:szCs w:val="32"/>
        </w:rPr>
        <w:t xml:space="preserve">10.3 Constraints</w:t>
      </w:r>
    </w:p>
    <w:p>
      <w:pPr>
        <w:pStyle w:val="ListParagraph"/>
        <w:numPr>
          <w:ilvl w:val="0"/>
          <w:numId w:val="3"/>
        </w:numPr>
        <w:spacing w:before="60" w:after="60"/>
      </w:pPr>
      <w:r>
        <w:rPr>
          <w:rFonts w:ascii="Arial" w:cs="Arial" w:eastAsia="Arial" w:hAnsi="Arial"/>
          <w:color w:val="555555"/>
          <w:sz w:val="22"/>
          <w:szCs w:val="22"/>
        </w:rPr>
        <w:t xml:space="preserve">The frontend visual language shall remain consistent with Amazon.com's established UX patterns to minimise user learning curve.</w:t>
      </w:r>
    </w:p>
    <w:p>
      <w:pPr>
        <w:pStyle w:val="ListParagraph"/>
        <w:numPr>
          <w:ilvl w:val="0"/>
          <w:numId w:val="3"/>
        </w:numPr>
        <w:spacing w:before="60" w:after="60"/>
      </w:pPr>
      <w:r>
        <w:rPr>
          <w:rFonts w:ascii="Arial" w:cs="Arial" w:eastAsia="Arial" w:hAnsi="Arial"/>
          <w:color w:val="555555"/>
          <w:sz w:val="22"/>
          <w:szCs w:val="22"/>
        </w:rPr>
        <w:t xml:space="preserve">The MVP release must be achieved within a 9-month development timeline.</w:t>
      </w:r>
    </w:p>
    <w:p>
      <w:pPr>
        <w:pStyle w:val="ListParagraph"/>
        <w:numPr>
          <w:ilvl w:val="0"/>
          <w:numId w:val="3"/>
        </w:numPr>
        <w:spacing w:before="60" w:after="60"/>
      </w:pPr>
      <w:r>
        <w:rPr>
          <w:rFonts w:ascii="Arial" w:cs="Arial" w:eastAsia="Arial" w:hAnsi="Arial"/>
          <w:color w:val="555555"/>
          <w:sz w:val="22"/>
          <w:szCs w:val="22"/>
        </w:rPr>
        <w:t xml:space="preserve">The platform shall not store raw biometric data on its servers; all biometric authentication shall be handled by the device's secure enclave.</w:t>
      </w:r>
    </w:p>
    <w:p>
      <w:pPr>
        <w:pStyle w:val="ListParagraph"/>
        <w:numPr>
          <w:ilvl w:val="0"/>
          <w:numId w:val="3"/>
        </w:numPr>
        <w:spacing w:before="60" w:after="60"/>
      </w:pPr>
      <w:r>
        <w:rPr>
          <w:rFonts w:ascii="Arial" w:cs="Arial" w:eastAsia="Arial" w:hAnsi="Arial"/>
          <w:color w:val="555555"/>
          <w:sz w:val="22"/>
          <w:szCs w:val="22"/>
        </w:rPr>
        <w:t xml:space="preserve">All stored documents (contracts, certificates) shall be retained for a minimum of 7 years to meet commercial record-keeping obligations.</w:t>
      </w:r>
    </w:p>
    <w:p>
      <w:pPr>
        <w:spacing w:before="60" w:after="60"/>
      </w:pPr>
      <w:r>
        <w:t xml:space="preserve"/>
      </w:r>
    </w:p>
    <w:p>
      <w:pPr>
        <w:spacing w:before="60" w:after="60"/>
      </w:pPr>
      <w:r>
        <w:t xml:space="preserve"/>
      </w:r>
    </w:p>
    <w:p>
      <w:pPr>
        <w:pBdr>
          <w:top w:val="single" w:color="E47911" w:sz="6" w:space="4"/>
        </w:pBdr>
        <w:spacing w:before="240" w:after="120"/>
        <w:jc w:val="center"/>
      </w:pPr>
      <w:r>
        <w:rPr>
          <w:rFonts w:ascii="Arial" w:cs="Arial" w:eastAsia="Arial" w:hAnsi="Arial"/>
          <w:b/>
          <w:bCs/>
          <w:color w:val="555555"/>
          <w:sz w:val="22"/>
          <w:szCs w:val="22"/>
        </w:rPr>
        <w:t xml:space="preserve">— End of Document —</w:t>
      </w:r>
    </w:p>
    <w:p>
      <w:pPr>
        <w:jc w:val="center"/>
      </w:pPr>
      <w:r>
        <w:rPr>
          <w:rFonts w:ascii="Arial" w:cs="Arial" w:eastAsia="Arial" w:hAnsi="Arial"/>
          <w:color w:val="CCCCCC"/>
          <w:sz w:val="18"/>
          <w:szCs w:val="18"/>
        </w:rPr>
        <w:t xml:space="preserve">BANABUILD SRS v1.0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7911" w:sz="4" w:space="4"/>
      </w:pBdr>
      <w:spacing w:before="160" w:after="0"/>
      <w:jc w:val="center"/>
    </w:pPr>
    <w:r>
      <w:rPr>
        <w:rFonts w:ascii="Arial" w:cs="Arial" w:eastAsia="Arial" w:hAnsi="Arial"/>
        <w:color w:val="555555"/>
        <w:sz w:val="18"/>
        <w:szCs w:val="18"/>
      </w:rPr>
      <w:t xml:space="preserve">Page </w:t>
    </w:r>
    <w:r>
      <w:rPr>
        <w:rFonts w:ascii="Arial" w:cs="Arial" w:eastAsia="Arial" w:hAnsi="Arial"/>
        <w:color w:val="E47911"/>
        <w:sz w:val="18"/>
        <w:szCs w:val="18"/>
      </w:rPr>
      <w:fldChar w:fldCharType="begin"/>
      <w:instrText xml:space="preserve">PAGE</w:instrText>
      <w:fldChar w:fldCharType="separate"/>
      <w:fldChar w:fldCharType="end"/>
    </w:r>
    <w:r>
      <w:rPr>
        <w:rFonts w:ascii="Arial" w:cs="Arial" w:eastAsia="Arial" w:hAnsi="Arial"/>
        <w:color w:val="CCCCCC"/>
        <w:sz w:val="18"/>
        <w:szCs w:val="18"/>
      </w:rPr>
      <w:t xml:space="preserve">  |  © BANABUILD Platform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7911" w:sz="4" w:space="4"/>
      </w:pBdr>
      <w:spacing w:before="0" w:after="160"/>
      <w:jc w:val="right"/>
    </w:pPr>
    <w:r>
      <w:rPr>
        <w:rFonts w:ascii="Arial" w:cs="Arial" w:eastAsia="Arial" w:hAnsi="Arial"/>
        <w:b/>
        <w:bCs/>
        <w:color w:val="E47911"/>
        <w:sz w:val="20"/>
        <w:szCs w:val="20"/>
      </w:rPr>
      <w:t xml:space="preserve">BANABUILD</w:t>
    </w:r>
    <w:r>
      <w:rPr>
        <w:rFonts w:ascii="Arial" w:cs="Arial" w:eastAsia="Arial" w:hAnsi="Arial"/>
        <w:color w:val="CCCCCC"/>
        <w:sz w:val="18"/>
        <w:szCs w:val="18"/>
      </w:rPr>
      <w:t xml:space="preserve">  |  Software Requirements Specification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E47911"/>
      <w:sz w:val="40"/>
      <w:szCs w:val="40"/>
    </w:rPr>
  </w:style>
  <w:style w:type="paragraph" w:styleId="Heading2">
    <w:name w:val="Heading 2"/>
    <w:basedOn w:val="Normal"/>
    <w:next w:val="Normal"/>
    <w:qFormat/>
    <w:pPr>
      <w:spacing w:before="320" w:after="160"/>
      <w:outlineLvl w:val="1"/>
    </w:pPr>
    <w:rPr>
      <w:rFonts w:ascii="Arial" w:cs="Arial" w:eastAsia="Arial" w:hAnsi="Arial"/>
      <w:b/>
      <w:bCs/>
      <w:color w:val="131921"/>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555555"/>
      <w:sz w:val="26"/>
      <w:szCs w:val="26"/>
    </w:rPr>
  </w:style>
  <w:style w:type="paragraph" w:styleId="Heading4">
    <w:name w:val="Heading 4"/>
    <w:basedOn w:val="Normal"/>
    <w:next w:val="Normal"/>
    <w:qFormat/>
    <w:pPr>
      <w:spacing w:before="160" w:after="80"/>
      <w:outlineLvl w:val="3"/>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2026-03-09T08:49:53.558Z</dcterms:created>
  <dcterms:modified xsi:type="dcterms:W3CDTF">2026-03-09T08:49:53.558Z</dcterms:modified>
</cp:coreProperties>
</file>

<file path=docProps/custom.xml><?xml version="1.0" encoding="utf-8"?>
<Properties xmlns="http://schemas.openxmlformats.org/officeDocument/2006/custom-properties" xmlns:vt="http://schemas.openxmlformats.org/officeDocument/2006/docPropsVTypes"/>
</file>