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keepNext w:val="false"/>
        <w:keepLines w:val="false"/>
        <w:pBdr/>
        <w:spacing w:lineRule="auto" w:line="240" w:before="0" w:after="120"/>
        <w:rPr>
          <w:b/>
          <w:bCs/>
          <w:color w:val="1F1F1F"/>
          <w:sz w:val="34"/>
          <w:szCs w:val="34"/>
        </w:rPr>
      </w:pPr>
      <w:bookmarkStart w:id="0" w:name="_odeyvk836vgv"/>
      <w:bookmarkEnd w:id="0"/>
      <w:r>
        <w:rPr>
          <w:b/>
          <w:bCs/>
          <w:color w:val="1F1F1F"/>
          <w:sz w:val="34"/>
          <w:szCs w:val="34"/>
        </w:rPr>
        <w:t>1. The Dashboard Hierarchy</w:t>
      </w:r>
    </w:p>
    <w:p>
      <w:pPr>
        <w:pStyle w:val="Heading3"/>
        <w:keepNext w:val="false"/>
        <w:keepLines w:val="false"/>
        <w:pBdr/>
        <w:spacing w:lineRule="auto" w:line="240" w:before="0" w:after="120"/>
        <w:rPr>
          <w:b/>
          <w:bCs/>
          <w:color w:val="1F1F1F"/>
          <w:sz w:val="26"/>
          <w:szCs w:val="26"/>
        </w:rPr>
      </w:pPr>
      <w:bookmarkStart w:id="1" w:name="_omtswwr1qibt"/>
      <w:bookmarkEnd w:id="1"/>
      <w:r>
        <w:rPr>
          <w:b/>
          <w:bCs/>
          <w:color w:val="1F1F1F"/>
          <w:sz w:val="26"/>
          <w:szCs w:val="26"/>
        </w:rPr>
        <w:t>Level 1: Platform Owner (The "Super Admin")</w:t>
      </w:r>
    </w:p>
    <w:p>
      <w:pPr>
        <w:pStyle w:val="normal1"/>
        <w:pBdr/>
        <w:spacing w:lineRule="auto" w:line="240" w:before="0" w:after="160"/>
        <w:rPr>
          <w:color w:val="1F1F1F"/>
        </w:rPr>
      </w:pPr>
      <w:r>
        <w:rPr>
          <w:color w:val="1F1F1F"/>
        </w:rPr>
        <w:t xml:space="preserve">The Owner oversees the entire ecosystem. Their dashboard is about </w:t>
      </w:r>
      <w:r>
        <w:rPr>
          <w:b/>
          <w:bCs/>
          <w:color w:val="1F1F1F"/>
        </w:rPr>
        <w:t>infrastructure, billing, and global health</w:t>
      </w:r>
      <w:r>
        <w:rPr>
          <w:color w:val="1F1F1F"/>
        </w:rPr>
        <w:t>.</w:t>
      </w:r>
    </w:p>
    <w:p>
      <w:pPr>
        <w:pStyle w:val="normal1"/>
        <w:numPr>
          <w:ilvl w:val="0"/>
          <w:numId w:val="7"/>
        </w:numPr>
        <w:pBdr/>
        <w:spacing w:lineRule="auto" w:line="240" w:before="0" w:afterAutospacing="0" w:after="0"/>
        <w:ind w:hanging="360" w:left="720"/>
        <w:rPr/>
      </w:pPr>
      <w:r>
        <w:rPr>
          <w:b/>
          <w:bCs/>
          <w:color w:val="1F1F1F"/>
        </w:rPr>
        <w:t>Key Features:</w:t>
      </w:r>
    </w:p>
    <w:p>
      <w:pPr>
        <w:pStyle w:val="normal1"/>
        <w:numPr>
          <w:ilvl w:val="1"/>
          <w:numId w:val="7"/>
        </w:numPr>
        <w:pBdr/>
        <w:spacing w:lineRule="auto" w:line="240" w:before="0" w:afterAutospacing="0" w:after="0"/>
        <w:ind w:hanging="360" w:left="1440"/>
        <w:rPr/>
      </w:pPr>
      <w:r>
        <w:rPr>
          <w:b/>
          <w:bCs/>
          <w:color w:val="1F1F1F"/>
        </w:rPr>
        <w:t>Tenant Management:</w:t>
      </w:r>
      <w:r>
        <w:rPr>
          <w:color w:val="1F1F1F"/>
        </w:rPr>
        <w:t xml:space="preserve"> Create, suspend, or delete Companies.</w:t>
      </w:r>
    </w:p>
    <w:p>
      <w:pPr>
        <w:pStyle w:val="normal1"/>
        <w:numPr>
          <w:ilvl w:val="1"/>
          <w:numId w:val="7"/>
        </w:numPr>
        <w:pBdr/>
        <w:spacing w:lineRule="auto" w:line="240" w:before="0" w:afterAutospacing="0" w:after="0"/>
        <w:ind w:hanging="360" w:left="1440"/>
        <w:rPr/>
      </w:pPr>
      <w:r>
        <w:rPr>
          <w:b/>
          <w:bCs/>
          <w:color w:val="1F1F1F"/>
        </w:rPr>
        <w:t>Subscription &amp; Billing:</w:t>
      </w:r>
      <w:r>
        <w:rPr>
          <w:color w:val="1F1F1F"/>
        </w:rPr>
        <w:t xml:space="preserve"> Set pricing plans for Companies and track platform revenue.</w:t>
      </w:r>
    </w:p>
    <w:p>
      <w:pPr>
        <w:pStyle w:val="normal1"/>
        <w:numPr>
          <w:ilvl w:val="1"/>
          <w:numId w:val="7"/>
        </w:numPr>
        <w:pBdr/>
        <w:spacing w:lineRule="auto" w:line="240" w:before="0" w:afterAutospacing="0" w:after="0"/>
        <w:ind w:hanging="360" w:left="1440"/>
        <w:rPr/>
      </w:pPr>
      <w:r>
        <w:rPr>
          <w:b/>
          <w:bCs/>
          <w:color w:val="1F1F1F"/>
        </w:rPr>
        <w:t>Global Settings:</w:t>
      </w:r>
      <w:r>
        <w:rPr>
          <w:color w:val="1F1F1F"/>
        </w:rPr>
        <w:t xml:space="preserve"> Manage platform-wide themes, plugins, and marketplace rules.</w:t>
      </w:r>
    </w:p>
    <w:p>
      <w:pPr>
        <w:pStyle w:val="normal1"/>
        <w:numPr>
          <w:ilvl w:val="1"/>
          <w:numId w:val="7"/>
        </w:numPr>
        <w:pBdr/>
        <w:spacing w:lineRule="auto" w:line="240" w:before="0" w:afterAutospacing="0" w:after="0"/>
        <w:ind w:hanging="360" w:left="1440"/>
        <w:rPr/>
      </w:pPr>
      <w:r>
        <w:rPr>
          <w:b/>
          <w:bCs/>
          <w:color w:val="1F1F1F"/>
        </w:rPr>
        <w:t>Support/Audit Logs:</w:t>
      </w:r>
      <w:r>
        <w:rPr>
          <w:color w:val="1F1F1F"/>
        </w:rPr>
        <w:t xml:space="preserve"> View logs across all companies for troubleshooting and security.</w:t>
      </w:r>
    </w:p>
    <w:p>
      <w:pPr>
        <w:pStyle w:val="normal1"/>
        <w:numPr>
          <w:ilvl w:val="0"/>
          <w:numId w:val="7"/>
        </w:numPr>
        <w:pBdr/>
        <w:spacing w:lineRule="auto" w:line="240" w:before="0" w:after="520"/>
        <w:ind w:hanging="360" w:left="720"/>
        <w:rPr/>
      </w:pPr>
      <w:r>
        <w:rPr>
          <w:b/>
          <w:bCs/>
          <w:color w:val="1F1F1F"/>
        </w:rPr>
        <w:t>Permissions:</w:t>
      </w:r>
      <w:r>
        <w:rPr>
          <w:color w:val="1F1F1F"/>
        </w:rPr>
        <w:t xml:space="preserve"> </w:t>
      </w:r>
      <w:r>
        <w:rPr>
          <w:color w:val="1F1F1F"/>
        </w:rPr>
        <w:t>OWNER</w:t>
      </w:r>
      <w:r>
        <w:rPr>
          <w:color w:val="444746"/>
          <w:shd w:fill="E9EEF6" w:val="clear"/>
        </w:rPr>
        <w:t>_MODE</w:t>
      </w:r>
      <w:r>
        <w:rPr>
          <w:color w:val="1F1F1F"/>
        </w:rPr>
        <w:t xml:space="preserve"> (Full CRUD on all entities).</w:t>
      </w:r>
    </w:p>
    <w:p>
      <w:pPr>
        <w:pStyle w:val="Heading3"/>
        <w:keepNext w:val="false"/>
        <w:keepLines w:val="false"/>
        <w:pBdr/>
        <w:spacing w:lineRule="auto" w:line="240" w:before="0" w:after="120"/>
        <w:rPr>
          <w:b/>
          <w:bCs/>
          <w:color w:val="1F1F1F"/>
          <w:sz w:val="26"/>
          <w:szCs w:val="26"/>
        </w:rPr>
      </w:pPr>
      <w:bookmarkStart w:id="2" w:name="_d1se4nrp64rm"/>
      <w:bookmarkEnd w:id="2"/>
      <w:r>
        <w:rPr>
          <w:b/>
          <w:bCs/>
          <w:color w:val="1F1F1F"/>
          <w:sz w:val="26"/>
          <w:szCs w:val="26"/>
        </w:rPr>
        <w:t>Level 2: Company Manager (The "Tenant Admin")</w:t>
      </w:r>
    </w:p>
    <w:p>
      <w:pPr>
        <w:pStyle w:val="normal1"/>
        <w:pBdr/>
        <w:spacing w:lineRule="auto" w:line="240" w:before="0" w:after="160"/>
        <w:rPr>
          <w:color w:val="1F1F1F"/>
        </w:rPr>
      </w:pPr>
      <w:r>
        <w:rPr>
          <w:color w:val="1F1F1F"/>
        </w:rPr>
        <w:t xml:space="preserve">The Company level is the legal entity. They might own five different "Store" brands or branches. Their dashboard focuses on </w:t>
      </w:r>
      <w:r>
        <w:rPr>
          <w:b/>
          <w:bCs/>
          <w:color w:val="1F1F1F"/>
        </w:rPr>
        <w:t>aggregation and shared resources</w:t>
      </w:r>
      <w:r>
        <w:rPr>
          <w:color w:val="1F1F1F"/>
        </w:rPr>
        <w:t>.</w:t>
      </w:r>
    </w:p>
    <w:p>
      <w:pPr>
        <w:pStyle w:val="normal1"/>
        <w:numPr>
          <w:ilvl w:val="0"/>
          <w:numId w:val="14"/>
        </w:numPr>
        <w:pBdr/>
        <w:spacing w:lineRule="auto" w:line="240" w:before="0" w:afterAutospacing="0" w:after="0"/>
        <w:ind w:hanging="360" w:left="720"/>
        <w:rPr/>
      </w:pPr>
      <w:r>
        <w:rPr>
          <w:b/>
          <w:bCs/>
          <w:color w:val="1F1F1F"/>
        </w:rPr>
        <w:t>Key Features:</w:t>
      </w:r>
    </w:p>
    <w:p>
      <w:pPr>
        <w:pStyle w:val="normal1"/>
        <w:numPr>
          <w:ilvl w:val="1"/>
          <w:numId w:val="14"/>
        </w:numPr>
        <w:pBdr/>
        <w:spacing w:lineRule="auto" w:line="240" w:before="0" w:afterAutospacing="0" w:after="0"/>
        <w:ind w:hanging="360" w:left="1440"/>
        <w:rPr/>
      </w:pPr>
      <w:r>
        <w:rPr>
          <w:b/>
          <w:bCs/>
          <w:color w:val="1F1F1F"/>
        </w:rPr>
        <w:t>Store Management:</w:t>
      </w:r>
      <w:r>
        <w:rPr>
          <w:color w:val="1F1F1F"/>
        </w:rPr>
        <w:t xml:space="preserve"> Create new store branches and assign locations.</w:t>
      </w:r>
    </w:p>
    <w:p>
      <w:pPr>
        <w:pStyle w:val="normal1"/>
        <w:numPr>
          <w:ilvl w:val="1"/>
          <w:numId w:val="14"/>
        </w:numPr>
        <w:pBdr/>
        <w:spacing w:lineRule="auto" w:line="240" w:before="0" w:afterAutospacing="0" w:after="0"/>
        <w:ind w:hanging="360" w:left="1440"/>
        <w:rPr/>
      </w:pPr>
      <w:r>
        <w:rPr>
          <w:b/>
          <w:bCs/>
          <w:color w:val="1F1F1F"/>
        </w:rPr>
        <w:t>Shared Inventory:</w:t>
      </w:r>
      <w:r>
        <w:rPr>
          <w:color w:val="1F1F1F"/>
        </w:rPr>
        <w:t xml:space="preserve"> Manage a "Master Catalog" that can be pushed to specific stores.</w:t>
      </w:r>
    </w:p>
    <w:p>
      <w:pPr>
        <w:pStyle w:val="normal1"/>
        <w:numPr>
          <w:ilvl w:val="1"/>
          <w:numId w:val="14"/>
        </w:numPr>
        <w:pBdr/>
        <w:spacing w:lineRule="auto" w:line="240" w:before="0" w:afterAutospacing="0" w:after="0"/>
        <w:ind w:hanging="360" w:left="1440"/>
        <w:rPr/>
      </w:pPr>
      <w:r>
        <w:rPr>
          <w:b/>
          <w:bCs/>
          <w:color w:val="1F1F1F"/>
        </w:rPr>
        <w:t>Aggregated Analytics:</w:t>
      </w:r>
      <w:r>
        <w:rPr>
          <w:color w:val="1F1F1F"/>
        </w:rPr>
        <w:t xml:space="preserve"> View total revenue across all stores.</w:t>
      </w:r>
    </w:p>
    <w:p>
      <w:pPr>
        <w:pStyle w:val="normal1"/>
        <w:numPr>
          <w:ilvl w:val="1"/>
          <w:numId w:val="14"/>
        </w:numPr>
        <w:pBdr/>
        <w:spacing w:lineRule="auto" w:line="240" w:before="0" w:afterAutospacing="0" w:after="0"/>
        <w:ind w:hanging="360" w:left="1440"/>
        <w:rPr/>
      </w:pPr>
      <w:r>
        <w:rPr>
          <w:b/>
          <w:bCs/>
          <w:color w:val="1F1F1F"/>
        </w:rPr>
        <w:t>Company Personnel:</w:t>
      </w:r>
      <w:r>
        <w:rPr>
          <w:color w:val="1F1F1F"/>
        </w:rPr>
        <w:t xml:space="preserve"> Hire/Fire Store Managers and set their specific permissions.</w:t>
      </w:r>
    </w:p>
    <w:p>
      <w:pPr>
        <w:pStyle w:val="normal1"/>
        <w:numPr>
          <w:ilvl w:val="0"/>
          <w:numId w:val="14"/>
        </w:numPr>
        <w:pBdr/>
        <w:spacing w:lineRule="auto" w:line="240" w:before="0" w:after="520"/>
        <w:ind w:hanging="360" w:left="720"/>
        <w:rPr/>
      </w:pPr>
      <w:r>
        <w:rPr>
          <w:b/>
          <w:bCs/>
          <w:color w:val="1F1F1F"/>
        </w:rPr>
        <w:t>Permissions:</w:t>
      </w:r>
      <w:r>
        <w:rPr>
          <w:color w:val="1F1F1F"/>
        </w:rPr>
        <w:t xml:space="preserve"> </w:t>
      </w:r>
      <w:r>
        <w:rPr>
          <w:color w:val="444746"/>
          <w:shd w:fill="E9EEF6" w:val="clear"/>
        </w:rPr>
        <w:t>COMPANY_ADMIN</w:t>
      </w:r>
      <w:r>
        <w:rPr>
          <w:color w:val="1F1F1F"/>
        </w:rPr>
        <w:t xml:space="preserve"> (Full access to company-specific data and all child stores).</w:t>
      </w:r>
    </w:p>
    <w:p>
      <w:pPr>
        <w:pStyle w:val="Heading3"/>
        <w:keepNext w:val="false"/>
        <w:keepLines w:val="false"/>
        <w:pBdr/>
        <w:spacing w:lineRule="auto" w:line="240" w:before="0" w:after="120"/>
        <w:rPr>
          <w:b/>
          <w:bCs/>
          <w:color w:val="1F1F1F"/>
          <w:sz w:val="26"/>
          <w:szCs w:val="26"/>
        </w:rPr>
      </w:pPr>
      <w:bookmarkStart w:id="3" w:name="_arc4gn6gzrd8"/>
      <w:bookmarkEnd w:id="3"/>
      <w:r>
        <w:rPr>
          <w:b/>
          <w:bCs/>
          <w:color w:val="1F1F1F"/>
          <w:sz w:val="26"/>
          <w:szCs w:val="26"/>
        </w:rPr>
        <w:t>Level 3: Store Manager (The "Branch Admin")</w:t>
      </w:r>
    </w:p>
    <w:p>
      <w:pPr>
        <w:pStyle w:val="normal1"/>
        <w:pBdr/>
        <w:spacing w:lineRule="auto" w:line="240" w:before="0" w:after="160"/>
        <w:rPr>
          <w:color w:val="1F1F1F"/>
        </w:rPr>
      </w:pPr>
      <w:r>
        <w:rPr>
          <w:color w:val="1F1F1F"/>
        </w:rPr>
        <w:t xml:space="preserve">The Store level is where the day-to-day commerce happens. Their dashboard is </w:t>
      </w:r>
      <w:r>
        <w:rPr>
          <w:b/>
          <w:bCs/>
          <w:color w:val="1F1F1F"/>
        </w:rPr>
        <w:t>operational</w:t>
      </w:r>
      <w:r>
        <w:rPr>
          <w:color w:val="1F1F1F"/>
        </w:rPr>
        <w:t>.</w:t>
      </w:r>
    </w:p>
    <w:p>
      <w:pPr>
        <w:pStyle w:val="normal1"/>
        <w:numPr>
          <w:ilvl w:val="0"/>
          <w:numId w:val="11"/>
        </w:numPr>
        <w:pBdr/>
        <w:spacing w:lineRule="auto" w:line="240" w:before="0" w:afterAutospacing="0" w:after="0"/>
        <w:ind w:hanging="360" w:left="720"/>
        <w:rPr/>
      </w:pPr>
      <w:r>
        <w:rPr>
          <w:b/>
          <w:bCs/>
          <w:color w:val="1F1F1F"/>
        </w:rPr>
        <w:t>Key Features:</w:t>
      </w:r>
    </w:p>
    <w:p>
      <w:pPr>
        <w:pStyle w:val="normal1"/>
        <w:numPr>
          <w:ilvl w:val="1"/>
          <w:numId w:val="11"/>
        </w:numPr>
        <w:pBdr/>
        <w:spacing w:lineRule="auto" w:line="240" w:before="0" w:afterAutospacing="0" w:after="0"/>
        <w:ind w:hanging="360" w:left="1440"/>
        <w:rPr/>
      </w:pPr>
      <w:r>
        <w:rPr>
          <w:b/>
          <w:bCs/>
          <w:color w:val="1F1F1F"/>
        </w:rPr>
        <w:t>Order Fulfillment:</w:t>
      </w:r>
      <w:r>
        <w:rPr>
          <w:color w:val="1F1F1F"/>
        </w:rPr>
        <w:t xml:space="preserve"> Process sales, shipping, and returns for </w:t>
      </w:r>
      <w:r>
        <w:rPr>
          <w:i/>
          <w:iCs/>
          <w:color w:val="1F1F1F"/>
        </w:rPr>
        <w:t>their</w:t>
      </w:r>
      <w:r>
        <w:rPr>
          <w:color w:val="1F1F1F"/>
        </w:rPr>
        <w:t xml:space="preserve"> branch only.</w:t>
      </w:r>
    </w:p>
    <w:p>
      <w:pPr>
        <w:pStyle w:val="normal1"/>
        <w:numPr>
          <w:ilvl w:val="1"/>
          <w:numId w:val="11"/>
        </w:numPr>
        <w:pBdr/>
        <w:spacing w:lineRule="auto" w:line="240" w:before="0" w:afterAutospacing="0" w:after="0"/>
        <w:ind w:hanging="360" w:left="1440"/>
        <w:rPr/>
      </w:pPr>
      <w:r>
        <w:rPr>
          <w:b/>
          <w:bCs/>
          <w:color w:val="1F1F1F"/>
        </w:rPr>
        <w:t>Local Inventory:</w:t>
      </w:r>
      <w:r>
        <w:rPr>
          <w:color w:val="1F1F1F"/>
        </w:rPr>
        <w:t xml:space="preserve"> Adjust stock levels for their specific shelf/warehouse.</w:t>
      </w:r>
    </w:p>
    <w:p>
      <w:pPr>
        <w:pStyle w:val="normal1"/>
        <w:numPr>
          <w:ilvl w:val="1"/>
          <w:numId w:val="11"/>
        </w:numPr>
        <w:pBdr/>
        <w:spacing w:lineRule="auto" w:line="240" w:before="0" w:afterAutospacing="0" w:after="0"/>
        <w:ind w:hanging="360" w:left="1440"/>
        <w:rPr/>
      </w:pPr>
      <w:r>
        <w:rPr>
          <w:b/>
          <w:bCs/>
          <w:color w:val="1F1F1F"/>
        </w:rPr>
        <w:t>Customer Management:</w:t>
      </w:r>
      <w:r>
        <w:rPr>
          <w:color w:val="1F1F1F"/>
        </w:rPr>
        <w:t xml:space="preserve"> View customers who shop at that specific store.</w:t>
      </w:r>
    </w:p>
    <w:p>
      <w:pPr>
        <w:pStyle w:val="normal1"/>
        <w:numPr>
          <w:ilvl w:val="1"/>
          <w:numId w:val="11"/>
        </w:numPr>
        <w:pBdr/>
        <w:spacing w:lineRule="auto" w:line="240" w:before="0" w:afterAutospacing="0" w:after="0"/>
        <w:ind w:hanging="360" w:left="1440"/>
        <w:rPr/>
      </w:pPr>
      <w:r>
        <w:rPr>
          <w:b/>
          <w:bCs/>
          <w:color w:val="1F1F1F"/>
        </w:rPr>
        <w:t>Staff Management:</w:t>
      </w:r>
      <w:r>
        <w:rPr>
          <w:color w:val="1F1F1F"/>
        </w:rPr>
        <w:t xml:space="preserve"> Manage "Cashiers" or "Sales Associates" for that branch.</w:t>
      </w:r>
    </w:p>
    <w:p>
      <w:pPr>
        <w:pStyle w:val="normal1"/>
        <w:numPr>
          <w:ilvl w:val="0"/>
          <w:numId w:val="11"/>
        </w:numPr>
        <w:pBdr/>
        <w:spacing w:lineRule="auto" w:line="240" w:before="0" w:after="520"/>
        <w:ind w:hanging="360" w:left="720"/>
        <w:rPr/>
      </w:pPr>
      <w:r>
        <w:rPr>
          <w:b/>
          <w:bCs/>
          <w:color w:val="1F1F1F"/>
        </w:rPr>
        <w:t>Permissions:</w:t>
      </w:r>
      <w:r>
        <w:rPr>
          <w:color w:val="1F1F1F"/>
        </w:rPr>
        <w:t xml:space="preserve"> </w:t>
      </w:r>
      <w:r>
        <w:rPr>
          <w:color w:val="444746"/>
          <w:shd w:fill="E9EEF6" w:val="clear"/>
        </w:rPr>
        <w:t>STORE_MANAGER</w:t>
      </w:r>
      <w:r>
        <w:rPr>
          <w:color w:val="1F1F1F"/>
        </w:rPr>
        <w:t xml:space="preserve"> (Scoped strictly to their assigned </w:t>
      </w:r>
      <w:r>
        <w:rPr>
          <w:color w:val="444746"/>
          <w:shd w:fill="E9EEF6" w:val="clear"/>
        </w:rPr>
        <w:t>store_id</w:t>
      </w:r>
      <w:r>
        <w:rPr>
          <w:color w:val="1F1F1F"/>
        </w:rPr>
        <w:t>).</w:t>
      </w:r>
    </w:p>
    <w:p>
      <w:pPr>
        <w:pStyle w:val="normal1"/>
        <w:rPr>
          <w:color w:val="1F1F1F"/>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pBdr/>
        <w:spacing w:lineRule="auto" w:line="240" w:before="0" w:after="120"/>
        <w:rPr>
          <w:b/>
          <w:bCs/>
          <w:color w:val="1F1F1F"/>
          <w:sz w:val="34"/>
          <w:szCs w:val="34"/>
        </w:rPr>
      </w:pPr>
      <w:bookmarkStart w:id="4" w:name="_vpcqg8irezoj"/>
      <w:bookmarkEnd w:id="4"/>
      <w:r>
        <w:rPr>
          <w:b/>
          <w:bCs/>
          <w:color w:val="1F1F1F"/>
          <w:sz w:val="34"/>
          <w:szCs w:val="34"/>
        </w:rPr>
        <w:t>2. Comparison Table: Who Sees What?</w:t>
      </w:r>
    </w:p>
    <w:tbl>
      <w:tblPr>
        <w:tblStyle w:val="Table1"/>
        <w:tblW w:w="8782" w:type="dxa"/>
        <w:jc w:val="left"/>
        <w:tblInd w:w="-29" w:type="dxa"/>
        <w:tblLayout w:type="fixed"/>
        <w:tblCellMar>
          <w:top w:w="240" w:type="dxa"/>
          <w:left w:w="0" w:type="dxa"/>
          <w:bottom w:w="240" w:type="dxa"/>
          <w:right w:w="180" w:type="dxa"/>
        </w:tblCellMar>
        <w:tblLook w:val="0600"/>
      </w:tblPr>
      <w:tblGrid>
        <w:gridCol w:w="2891"/>
        <w:gridCol w:w="1950"/>
        <w:gridCol w:w="2291"/>
        <w:gridCol w:w="1650"/>
      </w:tblGrid>
      <w:tr>
        <w:trPr>
          <w:trHeight w:val="545" w:hRule="atLeast"/>
        </w:trPr>
        <w:tc>
          <w:tcPr>
            <w:tcW w:w="2891" w:type="dxa"/>
            <w:tcBorders>
              <w:top w:val="single" w:sz="6" w:space="0" w:color="1F1F1F"/>
              <w:left w:val="single" w:sz="6" w:space="0" w:color="1F1F1F"/>
              <w:bottom w:val="single" w:sz="6" w:space="0" w:color="1F1F1F"/>
              <w:right w:val="single" w:sz="6" w:space="0" w:color="1F1F1F"/>
            </w:tcBorders>
          </w:tcPr>
          <w:p>
            <w:pPr>
              <w:pStyle w:val="normal1"/>
              <w:spacing w:lineRule="exact" w:line="202" w:before="0" w:after="0"/>
              <w:rPr/>
            </w:pPr>
            <w:r>
              <w:rPr>
                <w:b/>
                <w:bCs/>
                <w:color w:val="1F1F1F"/>
              </w:rPr>
              <w:t>Feature</w:t>
            </w:r>
          </w:p>
        </w:tc>
        <w:tc>
          <w:tcPr>
            <w:tcW w:w="1950" w:type="dxa"/>
            <w:tcBorders>
              <w:top w:val="single" w:sz="6" w:space="0" w:color="1F1F1F"/>
              <w:left w:val="single" w:sz="6" w:space="0" w:color="1F1F1F"/>
              <w:bottom w:val="single" w:sz="6" w:space="0" w:color="1F1F1F"/>
              <w:right w:val="single" w:sz="6" w:space="0" w:color="1F1F1F"/>
            </w:tcBorders>
          </w:tcPr>
          <w:p>
            <w:pPr>
              <w:pStyle w:val="normal1"/>
              <w:spacing w:lineRule="exact" w:line="202" w:before="0" w:after="0"/>
              <w:rPr/>
            </w:pPr>
            <w:r>
              <w:rPr>
                <w:b/>
                <w:bCs/>
                <w:color w:val="1F1F1F"/>
              </w:rPr>
              <w:t>Platform Owner</w:t>
            </w:r>
          </w:p>
        </w:tc>
        <w:tc>
          <w:tcPr>
            <w:tcW w:w="2291" w:type="dxa"/>
            <w:tcBorders>
              <w:top w:val="single" w:sz="6" w:space="0" w:color="1F1F1F"/>
              <w:left w:val="single" w:sz="6" w:space="0" w:color="1F1F1F"/>
              <w:bottom w:val="single" w:sz="6" w:space="0" w:color="1F1F1F"/>
              <w:right w:val="single" w:sz="6" w:space="0" w:color="1F1F1F"/>
            </w:tcBorders>
          </w:tcPr>
          <w:p>
            <w:pPr>
              <w:pStyle w:val="normal1"/>
              <w:spacing w:lineRule="exact" w:line="202" w:before="0" w:after="0"/>
              <w:rPr/>
            </w:pPr>
            <w:r>
              <w:rPr>
                <w:b/>
                <w:bCs/>
                <w:color w:val="1F1F1F"/>
              </w:rPr>
              <w:t>Company Manager</w:t>
            </w:r>
          </w:p>
        </w:tc>
        <w:tc>
          <w:tcPr>
            <w:tcW w:w="1650" w:type="dxa"/>
            <w:tcBorders>
              <w:top w:val="single" w:sz="6" w:space="0" w:color="1F1F1F"/>
              <w:left w:val="single" w:sz="6" w:space="0" w:color="1F1F1F"/>
              <w:bottom w:val="single" w:sz="6" w:space="0" w:color="1F1F1F"/>
              <w:right w:val="single" w:sz="6" w:space="0" w:color="1F1F1F"/>
            </w:tcBorders>
            <w:tcMar>
              <w:right w:w="0" w:type="dxa"/>
            </w:tcMar>
          </w:tcPr>
          <w:p>
            <w:pPr>
              <w:pStyle w:val="normal1"/>
              <w:spacing w:lineRule="exact" w:line="202" w:before="0" w:after="0"/>
              <w:rPr/>
            </w:pPr>
            <w:r>
              <w:rPr>
                <w:b/>
                <w:bCs/>
                <w:color w:val="1F1F1F"/>
              </w:rPr>
              <w:t>Store Manager</w:t>
            </w:r>
          </w:p>
        </w:tc>
      </w:tr>
      <w:tr>
        <w:trPr>
          <w:trHeight w:val="545" w:hRule="atLeast"/>
        </w:trPr>
        <w:tc>
          <w:tcPr>
            <w:tcW w:w="2891" w:type="dxa"/>
            <w:tcBorders>
              <w:top w:val="single" w:sz="6" w:space="0" w:color="1F1F1F"/>
              <w:left w:val="single" w:sz="6" w:space="0" w:color="1F1F1F"/>
              <w:bottom w:val="single" w:sz="6" w:space="0" w:color="1F1F1F"/>
              <w:right w:val="single" w:sz="6" w:space="0" w:color="1F1F1F"/>
            </w:tcBorders>
          </w:tcPr>
          <w:p>
            <w:pPr>
              <w:pStyle w:val="normal1"/>
              <w:spacing w:lineRule="exact" w:line="202" w:before="0" w:after="0"/>
              <w:rPr/>
            </w:pPr>
            <w:r>
              <w:rPr>
                <w:color w:val="1F1F1F"/>
              </w:rPr>
              <w:t>Create New Companies</w:t>
            </w:r>
          </w:p>
        </w:tc>
        <w:tc>
          <w:tcPr>
            <w:tcW w:w="1950" w:type="dxa"/>
            <w:tcBorders>
              <w:top w:val="single" w:sz="6" w:space="0" w:color="1F1F1F"/>
              <w:left w:val="single" w:sz="6" w:space="0" w:color="1F1F1F"/>
              <w:bottom w:val="single" w:sz="6" w:space="0" w:color="1F1F1F"/>
              <w:right w:val="single" w:sz="6" w:space="0" w:color="1F1F1F"/>
            </w:tcBorders>
          </w:tcPr>
          <w:p>
            <w:pPr>
              <w:pStyle w:val="normal1"/>
              <w:spacing w:lineRule="exact" w:line="202" w:before="0" w:after="0"/>
              <w:rPr/>
            </w:pPr>
            <w:r>
              <w:rPr>
                <w:rFonts w:eastAsia="Arial Unicode MS" w:cs="Arial Unicode MS" w:ascii="Arial Unicode MS" w:hAnsi="Arial Unicode MS"/>
                <w:color w:val="1F1F1F"/>
              </w:rPr>
              <w:t>✅</w:t>
            </w:r>
          </w:p>
        </w:tc>
        <w:tc>
          <w:tcPr>
            <w:tcW w:w="2291" w:type="dxa"/>
            <w:tcBorders>
              <w:top w:val="single" w:sz="6" w:space="0" w:color="1F1F1F"/>
              <w:left w:val="single" w:sz="6" w:space="0" w:color="1F1F1F"/>
              <w:bottom w:val="single" w:sz="6" w:space="0" w:color="1F1F1F"/>
              <w:right w:val="single" w:sz="6" w:space="0" w:color="1F1F1F"/>
            </w:tcBorders>
          </w:tcPr>
          <w:p>
            <w:pPr>
              <w:pStyle w:val="normal1"/>
              <w:spacing w:lineRule="exact" w:line="202" w:before="0" w:after="0"/>
              <w:rPr/>
            </w:pPr>
            <w:r>
              <w:rPr>
                <w:rFonts w:eastAsia="Arial Unicode MS" w:cs="Arial Unicode MS" w:ascii="Arial Unicode MS" w:hAnsi="Arial Unicode MS"/>
                <w:color w:val="1F1F1F"/>
              </w:rPr>
              <w:t>❌</w:t>
            </w:r>
          </w:p>
        </w:tc>
        <w:tc>
          <w:tcPr>
            <w:tcW w:w="1650" w:type="dxa"/>
            <w:tcBorders>
              <w:top w:val="single" w:sz="6" w:space="0" w:color="1F1F1F"/>
              <w:left w:val="single" w:sz="6" w:space="0" w:color="1F1F1F"/>
              <w:bottom w:val="single" w:sz="6" w:space="0" w:color="1F1F1F"/>
              <w:right w:val="single" w:sz="6" w:space="0" w:color="1F1F1F"/>
            </w:tcBorders>
            <w:tcMar>
              <w:right w:w="0" w:type="dxa"/>
            </w:tcMar>
          </w:tcPr>
          <w:p>
            <w:pPr>
              <w:pStyle w:val="normal1"/>
              <w:spacing w:lineRule="exact" w:line="202" w:before="0" w:after="0"/>
              <w:rPr/>
            </w:pPr>
            <w:r>
              <w:rPr>
                <w:rFonts w:eastAsia="Arial Unicode MS" w:cs="Arial Unicode MS" w:ascii="Arial Unicode MS" w:hAnsi="Arial Unicode MS"/>
                <w:color w:val="1F1F1F"/>
              </w:rPr>
              <w:t>❌</w:t>
            </w:r>
          </w:p>
        </w:tc>
      </w:tr>
      <w:tr>
        <w:trPr>
          <w:trHeight w:val="475" w:hRule="atLeast"/>
        </w:trPr>
        <w:tc>
          <w:tcPr>
            <w:tcW w:w="2891" w:type="dxa"/>
            <w:tcBorders>
              <w:top w:val="single" w:sz="6" w:space="0" w:color="1F1F1F"/>
              <w:left w:val="single" w:sz="6" w:space="0" w:color="1F1F1F"/>
              <w:bottom w:val="single" w:sz="6" w:space="0" w:color="1F1F1F"/>
              <w:right w:val="single" w:sz="6" w:space="0" w:color="1F1F1F"/>
            </w:tcBorders>
          </w:tcPr>
          <w:p>
            <w:pPr>
              <w:pStyle w:val="normal1"/>
              <w:spacing w:lineRule="exact" w:line="202" w:before="0" w:after="0"/>
              <w:rPr/>
            </w:pPr>
            <w:r>
              <w:rPr>
                <w:color w:val="1F1F1F"/>
              </w:rPr>
              <w:t>Create New Stores</w:t>
            </w:r>
          </w:p>
        </w:tc>
        <w:tc>
          <w:tcPr>
            <w:tcW w:w="1950" w:type="dxa"/>
            <w:tcBorders>
              <w:top w:val="single" w:sz="6" w:space="0" w:color="1F1F1F"/>
              <w:left w:val="single" w:sz="6" w:space="0" w:color="1F1F1F"/>
              <w:bottom w:val="single" w:sz="6" w:space="0" w:color="1F1F1F"/>
              <w:right w:val="single" w:sz="6" w:space="0" w:color="1F1F1F"/>
            </w:tcBorders>
          </w:tcPr>
          <w:p>
            <w:pPr>
              <w:pStyle w:val="normal1"/>
              <w:spacing w:lineRule="exact" w:line="202" w:before="0" w:after="0"/>
              <w:rPr/>
            </w:pPr>
            <w:r>
              <w:rPr>
                <w:rFonts w:eastAsia="Arial Unicode MS" w:cs="Arial Unicode MS" w:ascii="Arial Unicode MS" w:hAnsi="Arial Unicode MS"/>
                <w:color w:val="1F1F1F"/>
              </w:rPr>
              <w:t>✅</w:t>
            </w:r>
          </w:p>
        </w:tc>
        <w:tc>
          <w:tcPr>
            <w:tcW w:w="2291" w:type="dxa"/>
            <w:tcBorders>
              <w:top w:val="single" w:sz="6" w:space="0" w:color="1F1F1F"/>
              <w:left w:val="single" w:sz="6" w:space="0" w:color="1F1F1F"/>
              <w:bottom w:val="single" w:sz="6" w:space="0" w:color="1F1F1F"/>
              <w:right w:val="single" w:sz="6" w:space="0" w:color="1F1F1F"/>
            </w:tcBorders>
          </w:tcPr>
          <w:p>
            <w:pPr>
              <w:pStyle w:val="normal1"/>
              <w:spacing w:lineRule="exact" w:line="202" w:before="0" w:after="0"/>
              <w:rPr/>
            </w:pPr>
            <w:r>
              <w:rPr>
                <w:rFonts w:eastAsia="Arial Unicode MS" w:cs="Arial Unicode MS" w:ascii="Arial Unicode MS" w:hAnsi="Arial Unicode MS"/>
                <w:color w:val="1F1F1F"/>
              </w:rPr>
              <w:t>✅</w:t>
            </w:r>
          </w:p>
        </w:tc>
        <w:tc>
          <w:tcPr>
            <w:tcW w:w="1650" w:type="dxa"/>
            <w:tcBorders>
              <w:top w:val="single" w:sz="6" w:space="0" w:color="1F1F1F"/>
              <w:left w:val="single" w:sz="6" w:space="0" w:color="1F1F1F"/>
              <w:bottom w:val="single" w:sz="6" w:space="0" w:color="1F1F1F"/>
              <w:right w:val="single" w:sz="6" w:space="0" w:color="1F1F1F"/>
            </w:tcBorders>
            <w:tcMar>
              <w:right w:w="0" w:type="dxa"/>
            </w:tcMar>
          </w:tcPr>
          <w:p>
            <w:pPr>
              <w:pStyle w:val="normal1"/>
              <w:spacing w:lineRule="exact" w:line="202" w:before="0" w:after="0"/>
              <w:rPr/>
            </w:pPr>
            <w:r>
              <w:rPr>
                <w:rFonts w:eastAsia="Arial Unicode MS" w:cs="Arial Unicode MS" w:ascii="Arial Unicode MS" w:hAnsi="Arial Unicode MS"/>
                <w:color w:val="1F1F1F"/>
              </w:rPr>
              <w:t>❌</w:t>
            </w:r>
          </w:p>
        </w:tc>
      </w:tr>
      <w:tr>
        <w:trPr>
          <w:trHeight w:val="513" w:hRule="atLeast"/>
        </w:trPr>
        <w:tc>
          <w:tcPr>
            <w:tcW w:w="2891" w:type="dxa"/>
            <w:tcBorders>
              <w:top w:val="single" w:sz="6" w:space="0" w:color="1F1F1F"/>
              <w:left w:val="single" w:sz="6" w:space="0" w:color="1F1F1F"/>
              <w:bottom w:val="single" w:sz="6" w:space="0" w:color="1F1F1F"/>
              <w:right w:val="single" w:sz="6" w:space="0" w:color="1F1F1F"/>
            </w:tcBorders>
          </w:tcPr>
          <w:p>
            <w:pPr>
              <w:pStyle w:val="normal1"/>
              <w:spacing w:lineRule="exact" w:line="202" w:before="0" w:after="0"/>
              <w:rPr/>
            </w:pPr>
            <w:r>
              <w:rPr>
                <w:color w:val="1F1F1F"/>
              </w:rPr>
              <w:t>Change Platform Pricing</w:t>
            </w:r>
          </w:p>
        </w:tc>
        <w:tc>
          <w:tcPr>
            <w:tcW w:w="1950" w:type="dxa"/>
            <w:tcBorders>
              <w:top w:val="single" w:sz="6" w:space="0" w:color="1F1F1F"/>
              <w:left w:val="single" w:sz="6" w:space="0" w:color="1F1F1F"/>
              <w:bottom w:val="single" w:sz="6" w:space="0" w:color="1F1F1F"/>
              <w:right w:val="single" w:sz="6" w:space="0" w:color="1F1F1F"/>
            </w:tcBorders>
          </w:tcPr>
          <w:p>
            <w:pPr>
              <w:pStyle w:val="normal1"/>
              <w:spacing w:lineRule="exact" w:line="202" w:before="0" w:after="0"/>
              <w:rPr/>
            </w:pPr>
            <w:r>
              <w:rPr>
                <w:rFonts w:eastAsia="Arial Unicode MS" w:cs="Arial Unicode MS" w:ascii="Arial Unicode MS" w:hAnsi="Arial Unicode MS"/>
                <w:color w:val="1F1F1F"/>
              </w:rPr>
              <w:t>✅</w:t>
            </w:r>
          </w:p>
        </w:tc>
        <w:tc>
          <w:tcPr>
            <w:tcW w:w="2291" w:type="dxa"/>
            <w:tcBorders>
              <w:top w:val="single" w:sz="6" w:space="0" w:color="1F1F1F"/>
              <w:left w:val="single" w:sz="6" w:space="0" w:color="1F1F1F"/>
              <w:bottom w:val="single" w:sz="6" w:space="0" w:color="1F1F1F"/>
              <w:right w:val="single" w:sz="6" w:space="0" w:color="1F1F1F"/>
            </w:tcBorders>
          </w:tcPr>
          <w:p>
            <w:pPr>
              <w:pStyle w:val="normal1"/>
              <w:spacing w:lineRule="exact" w:line="202" w:before="0" w:after="0"/>
              <w:rPr/>
            </w:pPr>
            <w:r>
              <w:rPr>
                <w:rFonts w:eastAsia="Arial Unicode MS" w:cs="Arial Unicode MS" w:ascii="Arial Unicode MS" w:hAnsi="Arial Unicode MS"/>
                <w:color w:val="1F1F1F"/>
              </w:rPr>
              <w:t>❌</w:t>
            </w:r>
          </w:p>
        </w:tc>
        <w:tc>
          <w:tcPr>
            <w:tcW w:w="1650" w:type="dxa"/>
            <w:tcBorders>
              <w:top w:val="single" w:sz="6" w:space="0" w:color="1F1F1F"/>
              <w:left w:val="single" w:sz="6" w:space="0" w:color="1F1F1F"/>
              <w:bottom w:val="single" w:sz="6" w:space="0" w:color="1F1F1F"/>
              <w:right w:val="single" w:sz="6" w:space="0" w:color="1F1F1F"/>
            </w:tcBorders>
            <w:tcMar>
              <w:right w:w="0" w:type="dxa"/>
            </w:tcMar>
          </w:tcPr>
          <w:p>
            <w:pPr>
              <w:pStyle w:val="normal1"/>
              <w:spacing w:lineRule="exact" w:line="202" w:before="0" w:after="0"/>
              <w:rPr/>
            </w:pPr>
            <w:r>
              <w:rPr>
                <w:rFonts w:eastAsia="Arial Unicode MS" w:cs="Arial Unicode MS" w:ascii="Arial Unicode MS" w:hAnsi="Arial Unicode MS"/>
                <w:color w:val="1F1F1F"/>
              </w:rPr>
              <w:t>❌</w:t>
            </w:r>
          </w:p>
        </w:tc>
      </w:tr>
      <w:tr>
        <w:trPr>
          <w:trHeight w:val="537" w:hRule="atLeast"/>
        </w:trPr>
        <w:tc>
          <w:tcPr>
            <w:tcW w:w="2891" w:type="dxa"/>
            <w:tcBorders>
              <w:top w:val="single" w:sz="6" w:space="0" w:color="1F1F1F"/>
              <w:left w:val="single" w:sz="6" w:space="0" w:color="1F1F1F"/>
              <w:bottom w:val="single" w:sz="6" w:space="0" w:color="1F1F1F"/>
              <w:right w:val="single" w:sz="6" w:space="0" w:color="1F1F1F"/>
            </w:tcBorders>
          </w:tcPr>
          <w:p>
            <w:pPr>
              <w:pStyle w:val="normal1"/>
              <w:spacing w:lineRule="exact" w:line="202" w:before="0" w:after="0"/>
              <w:rPr/>
            </w:pPr>
            <w:r>
              <w:rPr>
                <w:color w:val="1F1F1F"/>
              </w:rPr>
              <w:t>Manage Store Inventory</w:t>
            </w:r>
          </w:p>
        </w:tc>
        <w:tc>
          <w:tcPr>
            <w:tcW w:w="1950" w:type="dxa"/>
            <w:tcBorders>
              <w:top w:val="single" w:sz="6" w:space="0" w:color="1F1F1F"/>
              <w:left w:val="single" w:sz="6" w:space="0" w:color="1F1F1F"/>
              <w:bottom w:val="single" w:sz="6" w:space="0" w:color="1F1F1F"/>
              <w:right w:val="single" w:sz="6" w:space="0" w:color="1F1F1F"/>
            </w:tcBorders>
          </w:tcPr>
          <w:p>
            <w:pPr>
              <w:pStyle w:val="normal1"/>
              <w:spacing w:lineRule="exact" w:line="202" w:before="0" w:after="0"/>
              <w:rPr/>
            </w:pPr>
            <w:r>
              <w:rPr>
                <w:rFonts w:eastAsia="Arial Unicode MS" w:cs="Arial Unicode MS" w:ascii="Arial Unicode MS" w:hAnsi="Arial Unicode MS"/>
                <w:color w:val="1F1F1F"/>
              </w:rPr>
              <w:t>✅</w:t>
            </w:r>
          </w:p>
        </w:tc>
        <w:tc>
          <w:tcPr>
            <w:tcW w:w="2291" w:type="dxa"/>
            <w:tcBorders>
              <w:top w:val="single" w:sz="6" w:space="0" w:color="1F1F1F"/>
              <w:left w:val="single" w:sz="6" w:space="0" w:color="1F1F1F"/>
              <w:bottom w:val="single" w:sz="6" w:space="0" w:color="1F1F1F"/>
              <w:right w:val="single" w:sz="6" w:space="0" w:color="1F1F1F"/>
            </w:tcBorders>
          </w:tcPr>
          <w:p>
            <w:pPr>
              <w:pStyle w:val="normal1"/>
              <w:spacing w:lineRule="exact" w:line="202" w:before="0" w:after="0"/>
              <w:rPr/>
            </w:pPr>
            <w:r>
              <w:rPr>
                <w:rFonts w:eastAsia="Arial Unicode MS" w:cs="Arial Unicode MS" w:ascii="Arial Unicode MS" w:hAnsi="Arial Unicode MS"/>
                <w:color w:val="1F1F1F"/>
              </w:rPr>
              <w:t>✅</w:t>
            </w:r>
          </w:p>
        </w:tc>
        <w:tc>
          <w:tcPr>
            <w:tcW w:w="1650" w:type="dxa"/>
            <w:tcBorders>
              <w:top w:val="single" w:sz="6" w:space="0" w:color="1F1F1F"/>
              <w:left w:val="single" w:sz="6" w:space="0" w:color="1F1F1F"/>
              <w:bottom w:val="single" w:sz="6" w:space="0" w:color="1F1F1F"/>
              <w:right w:val="single" w:sz="6" w:space="0" w:color="1F1F1F"/>
            </w:tcBorders>
            <w:tcMar>
              <w:right w:w="0" w:type="dxa"/>
            </w:tcMar>
          </w:tcPr>
          <w:p>
            <w:pPr>
              <w:pStyle w:val="normal1"/>
              <w:spacing w:lineRule="exact" w:line="202" w:before="0" w:after="0"/>
              <w:rPr/>
            </w:pPr>
            <w:r>
              <w:rPr>
                <w:rFonts w:eastAsia="Arial Unicode MS" w:cs="Arial Unicode MS" w:ascii="Arial Unicode MS" w:hAnsi="Arial Unicode MS"/>
                <w:color w:val="1F1F1F"/>
              </w:rPr>
              <w:t>✅</w:t>
            </w:r>
          </w:p>
        </w:tc>
      </w:tr>
      <w:tr>
        <w:trPr>
          <w:trHeight w:val="657" w:hRule="atLeast"/>
        </w:trPr>
        <w:tc>
          <w:tcPr>
            <w:tcW w:w="2891" w:type="dxa"/>
            <w:tcBorders>
              <w:top w:val="single" w:sz="6" w:space="0" w:color="1F1F1F"/>
              <w:left w:val="single" w:sz="6" w:space="0" w:color="1F1F1F"/>
              <w:bottom w:val="single" w:sz="6" w:space="0" w:color="1F1F1F"/>
              <w:right w:val="single" w:sz="6" w:space="0" w:color="1F1F1F"/>
            </w:tcBorders>
          </w:tcPr>
          <w:p>
            <w:pPr>
              <w:pStyle w:val="normal1"/>
              <w:spacing w:lineRule="exact" w:line="202" w:before="0" w:after="0"/>
              <w:rPr/>
            </w:pPr>
            <w:r>
              <w:rPr>
                <w:color w:val="1F1F1F"/>
              </w:rPr>
              <w:t>View All Companies' Data</w:t>
            </w:r>
          </w:p>
        </w:tc>
        <w:tc>
          <w:tcPr>
            <w:tcW w:w="1950" w:type="dxa"/>
            <w:tcBorders>
              <w:top w:val="single" w:sz="6" w:space="0" w:color="1F1F1F"/>
              <w:left w:val="single" w:sz="6" w:space="0" w:color="1F1F1F"/>
              <w:bottom w:val="single" w:sz="6" w:space="0" w:color="1F1F1F"/>
              <w:right w:val="single" w:sz="6" w:space="0" w:color="1F1F1F"/>
            </w:tcBorders>
          </w:tcPr>
          <w:p>
            <w:pPr>
              <w:pStyle w:val="normal1"/>
              <w:spacing w:lineRule="exact" w:line="202" w:before="0" w:after="0"/>
              <w:rPr/>
            </w:pPr>
            <w:r>
              <w:rPr>
                <w:rFonts w:eastAsia="Arial Unicode MS" w:cs="Arial Unicode MS" w:ascii="Arial Unicode MS" w:hAnsi="Arial Unicode MS"/>
                <w:color w:val="1F1F1F"/>
              </w:rPr>
              <w:t>✅</w:t>
            </w:r>
          </w:p>
        </w:tc>
        <w:tc>
          <w:tcPr>
            <w:tcW w:w="2291" w:type="dxa"/>
            <w:tcBorders>
              <w:top w:val="single" w:sz="6" w:space="0" w:color="1F1F1F"/>
              <w:left w:val="single" w:sz="6" w:space="0" w:color="1F1F1F"/>
              <w:bottom w:val="single" w:sz="6" w:space="0" w:color="1F1F1F"/>
              <w:right w:val="single" w:sz="6" w:space="0" w:color="1F1F1F"/>
            </w:tcBorders>
          </w:tcPr>
          <w:p>
            <w:pPr>
              <w:pStyle w:val="normal1"/>
              <w:spacing w:lineRule="exact" w:line="202" w:before="0" w:after="0"/>
              <w:rPr/>
            </w:pPr>
            <w:r>
              <w:rPr>
                <w:rFonts w:eastAsia="Arial Unicode MS" w:cs="Arial Unicode MS" w:ascii="Arial Unicode MS" w:hAnsi="Arial Unicode MS"/>
                <w:color w:val="1F1F1F"/>
              </w:rPr>
              <w:t>❌</w:t>
            </w:r>
          </w:p>
        </w:tc>
        <w:tc>
          <w:tcPr>
            <w:tcW w:w="1650" w:type="dxa"/>
            <w:tcBorders>
              <w:top w:val="single" w:sz="6" w:space="0" w:color="1F1F1F"/>
              <w:left w:val="single" w:sz="6" w:space="0" w:color="1F1F1F"/>
              <w:bottom w:val="single" w:sz="6" w:space="0" w:color="1F1F1F"/>
              <w:right w:val="single" w:sz="6" w:space="0" w:color="1F1F1F"/>
            </w:tcBorders>
            <w:tcMar>
              <w:right w:w="0" w:type="dxa"/>
            </w:tcMar>
          </w:tcPr>
          <w:p>
            <w:pPr>
              <w:pStyle w:val="normal1"/>
              <w:spacing w:lineRule="exact" w:line="202" w:before="0" w:after="0"/>
              <w:rPr/>
            </w:pPr>
            <w:r>
              <w:rPr>
                <w:rFonts w:eastAsia="Arial Unicode MS" w:cs="Arial Unicode MS" w:ascii="Arial Unicode MS" w:hAnsi="Arial Unicode MS"/>
                <w:color w:val="1F1F1F"/>
              </w:rPr>
              <w:t>❌</w:t>
            </w:r>
          </w:p>
        </w:tc>
      </w:tr>
      <w:tr>
        <w:trPr>
          <w:trHeight w:val="588" w:hRule="atLeast"/>
        </w:trPr>
        <w:tc>
          <w:tcPr>
            <w:tcW w:w="2891" w:type="dxa"/>
            <w:tcBorders>
              <w:top w:val="single" w:sz="6" w:space="0" w:color="1F1F1F"/>
              <w:left w:val="single" w:sz="6" w:space="0" w:color="1F1F1F"/>
              <w:bottom w:val="single" w:sz="6" w:space="0" w:color="1F1F1F"/>
              <w:right w:val="single" w:sz="6" w:space="0" w:color="1F1F1F"/>
            </w:tcBorders>
          </w:tcPr>
          <w:p>
            <w:pPr>
              <w:pStyle w:val="normal1"/>
              <w:spacing w:lineRule="exact" w:line="202" w:before="0" w:after="0"/>
              <w:rPr/>
            </w:pPr>
            <w:r>
              <w:rPr>
                <w:color w:val="1F1F1F"/>
              </w:rPr>
              <w:t>View All Branch Data</w:t>
            </w:r>
          </w:p>
        </w:tc>
        <w:tc>
          <w:tcPr>
            <w:tcW w:w="1950" w:type="dxa"/>
            <w:tcBorders>
              <w:top w:val="single" w:sz="6" w:space="0" w:color="1F1F1F"/>
              <w:left w:val="single" w:sz="6" w:space="0" w:color="1F1F1F"/>
              <w:bottom w:val="single" w:sz="6" w:space="0" w:color="1F1F1F"/>
              <w:right w:val="single" w:sz="6" w:space="0" w:color="1F1F1F"/>
            </w:tcBorders>
          </w:tcPr>
          <w:p>
            <w:pPr>
              <w:pStyle w:val="normal1"/>
              <w:spacing w:lineRule="exact" w:line="202" w:before="0" w:after="0"/>
              <w:rPr/>
            </w:pPr>
            <w:r>
              <w:rPr>
                <w:rFonts w:eastAsia="Arial Unicode MS" w:cs="Arial Unicode MS" w:ascii="Arial Unicode MS" w:hAnsi="Arial Unicode MS"/>
                <w:color w:val="1F1F1F"/>
              </w:rPr>
              <w:t>✅</w:t>
            </w:r>
          </w:p>
        </w:tc>
        <w:tc>
          <w:tcPr>
            <w:tcW w:w="2291" w:type="dxa"/>
            <w:tcBorders>
              <w:top w:val="single" w:sz="6" w:space="0" w:color="1F1F1F"/>
              <w:left w:val="single" w:sz="6" w:space="0" w:color="1F1F1F"/>
              <w:bottom w:val="single" w:sz="6" w:space="0" w:color="1F1F1F"/>
              <w:right w:val="single" w:sz="6" w:space="0" w:color="1F1F1F"/>
            </w:tcBorders>
          </w:tcPr>
          <w:p>
            <w:pPr>
              <w:pStyle w:val="normal1"/>
              <w:spacing w:lineRule="exact" w:line="202" w:before="0" w:after="0"/>
              <w:rPr/>
            </w:pPr>
            <w:r>
              <w:rPr>
                <w:rFonts w:eastAsia="Arial Unicode MS" w:cs="Arial Unicode MS" w:ascii="Arial Unicode MS" w:hAnsi="Arial Unicode MS"/>
                <w:color w:val="1F1F1F"/>
              </w:rPr>
              <w:t>✅</w:t>
            </w:r>
          </w:p>
        </w:tc>
        <w:tc>
          <w:tcPr>
            <w:tcW w:w="1650" w:type="dxa"/>
            <w:tcBorders>
              <w:top w:val="single" w:sz="6" w:space="0" w:color="1F1F1F"/>
              <w:left w:val="single" w:sz="6" w:space="0" w:color="1F1F1F"/>
              <w:bottom w:val="single" w:sz="6" w:space="0" w:color="1F1F1F"/>
              <w:right w:val="single" w:sz="6" w:space="0" w:color="1F1F1F"/>
            </w:tcBorders>
            <w:tcMar>
              <w:right w:w="0" w:type="dxa"/>
            </w:tcMar>
          </w:tcPr>
          <w:p>
            <w:pPr>
              <w:pStyle w:val="normal1"/>
              <w:spacing w:lineRule="exact" w:line="202" w:before="0" w:after="0"/>
              <w:rPr/>
            </w:pPr>
            <w:r>
              <w:rPr>
                <w:rFonts w:eastAsia="Arial Unicode MS" w:cs="Arial Unicode MS" w:ascii="Arial Unicode MS" w:hAnsi="Arial Unicode MS"/>
                <w:color w:val="1F1F1F"/>
              </w:rPr>
              <w:t>❌</w:t>
            </w:r>
          </w:p>
        </w:tc>
      </w:tr>
    </w:tbl>
    <w:p>
      <w:pPr>
        <w:pStyle w:val="normal1"/>
        <w:rPr>
          <w:color w:val="1F1F1F"/>
        </w:rPr>
      </w:pPr>
      <w:r>
        <w:rPr/>
        <mc:AlternateContent>
          <mc:Choice Requires="wps">
            <w:drawing>
              <wp:inline distT="0" distB="0" distL="0" distR="0">
                <wp:extent cx="635"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pBdr/>
        <w:spacing w:lineRule="auto" w:line="240" w:before="0" w:after="120"/>
        <w:rPr>
          <w:b/>
          <w:bCs/>
          <w:color w:val="1F1F1F"/>
          <w:sz w:val="34"/>
          <w:szCs w:val="34"/>
        </w:rPr>
      </w:pPr>
      <w:bookmarkStart w:id="5" w:name="_e3q0z81l6n6z"/>
      <w:bookmarkEnd w:id="5"/>
      <w:r>
        <w:rPr>
          <w:b/>
          <w:bCs/>
          <w:color w:val="1F1F1F"/>
          <w:sz w:val="34"/>
          <w:szCs w:val="34"/>
        </w:rPr>
        <w:t>3. Recommended Technical Workflow</w:t>
      </w:r>
    </w:p>
    <w:p>
      <w:pPr>
        <w:pStyle w:val="normal1"/>
        <w:pBdr/>
        <w:spacing w:lineRule="auto" w:line="240" w:before="0" w:after="160"/>
        <w:rPr>
          <w:color w:val="1F1F1F"/>
        </w:rPr>
      </w:pPr>
      <w:r>
        <w:rPr>
          <w:color w:val="1F1F1F"/>
        </w:rPr>
        <w:t>To implement this without pulling your hair out, follow this architectural flow:</w:t>
      </w:r>
    </w:p>
    <w:p>
      <w:pPr>
        <w:pStyle w:val="Heading3"/>
        <w:keepNext w:val="false"/>
        <w:keepLines w:val="false"/>
        <w:pBdr/>
        <w:spacing w:lineRule="auto" w:line="240" w:before="0" w:after="120"/>
        <w:rPr>
          <w:b/>
          <w:bCs/>
          <w:color w:val="1F1F1F"/>
          <w:sz w:val="26"/>
          <w:szCs w:val="26"/>
        </w:rPr>
      </w:pPr>
      <w:bookmarkStart w:id="6" w:name="_qzflkmuu13fs"/>
      <w:bookmarkEnd w:id="6"/>
      <w:r>
        <w:rPr>
          <w:b/>
          <w:bCs/>
          <w:color w:val="1F1F1F"/>
          <w:sz w:val="26"/>
          <w:szCs w:val="26"/>
        </w:rPr>
        <w:t>A. Data Modeling (The "BelongsTo" Pattern)</w:t>
      </w:r>
    </w:p>
    <w:p>
      <w:pPr>
        <w:pStyle w:val="normal1"/>
        <w:pBdr/>
        <w:spacing w:lineRule="auto" w:line="240" w:before="0" w:after="160"/>
        <w:rPr>
          <w:color w:val="1F1F1F"/>
        </w:rPr>
      </w:pPr>
      <w:r>
        <w:rPr>
          <w:color w:val="1F1F1F"/>
        </w:rPr>
        <w:t>Ensure your database schema follows a strict hierarchy.</w:t>
      </w:r>
    </w:p>
    <w:p>
      <w:pPr>
        <w:pStyle w:val="normal1"/>
        <w:numPr>
          <w:ilvl w:val="0"/>
          <w:numId w:val="5"/>
        </w:numPr>
        <w:pBdr/>
        <w:spacing w:lineRule="auto" w:line="240" w:before="0" w:afterAutospacing="0" w:after="0"/>
        <w:ind w:hanging="360" w:left="720"/>
        <w:rPr/>
      </w:pPr>
      <w:r>
        <w:rPr>
          <w:b/>
          <w:bCs/>
          <w:color w:val="1F1F1F"/>
        </w:rPr>
        <w:t>Users</w:t>
      </w:r>
      <w:r>
        <w:rPr>
          <w:color w:val="1F1F1F"/>
        </w:rPr>
        <w:t xml:space="preserve"> table has a </w:t>
      </w:r>
      <w:r>
        <w:rPr>
          <w:color w:val="444746"/>
          <w:shd w:fill="E9EEF6" w:val="clear"/>
        </w:rPr>
        <w:t>role</w:t>
      </w:r>
      <w:r>
        <w:rPr>
          <w:color w:val="1F1F1F"/>
        </w:rPr>
        <w:t xml:space="preserve"> and an optional </w:t>
      </w:r>
      <w:r>
        <w:rPr>
          <w:color w:val="444746"/>
          <w:shd w:fill="E9EEF6" w:val="clear"/>
        </w:rPr>
        <w:t>company_id</w:t>
      </w:r>
      <w:r>
        <w:rPr>
          <w:color w:val="1F1F1F"/>
        </w:rPr>
        <w:t xml:space="preserve"> or </w:t>
      </w:r>
      <w:r>
        <w:rPr>
          <w:color w:val="444746"/>
          <w:shd w:fill="E9EEF6" w:val="clear"/>
        </w:rPr>
        <w:t>store_id</w:t>
      </w:r>
      <w:r>
        <w:rPr>
          <w:color w:val="1F1F1F"/>
        </w:rPr>
        <w:t>.</w:t>
      </w:r>
    </w:p>
    <w:p>
      <w:pPr>
        <w:pStyle w:val="normal1"/>
        <w:numPr>
          <w:ilvl w:val="0"/>
          <w:numId w:val="5"/>
        </w:numPr>
        <w:pBdr/>
        <w:spacing w:lineRule="auto" w:line="240" w:before="0" w:afterAutospacing="0" w:after="0"/>
        <w:ind w:hanging="360" w:left="720"/>
        <w:rPr/>
      </w:pPr>
      <w:r>
        <w:rPr>
          <w:b/>
          <w:bCs/>
          <w:color w:val="1F1F1F"/>
        </w:rPr>
        <w:t>Stores</w:t>
      </w:r>
      <w:r>
        <w:rPr>
          <w:color w:val="1F1F1F"/>
        </w:rPr>
        <w:t xml:space="preserve"> table </w:t>
      </w:r>
      <w:r>
        <w:rPr>
          <w:color w:val="444746"/>
          <w:shd w:fill="E9EEF6" w:val="clear"/>
        </w:rPr>
        <w:t>belongs_to</w:t>
      </w:r>
      <w:r>
        <w:rPr>
          <w:color w:val="1F1F1F"/>
        </w:rPr>
        <w:t xml:space="preserve"> a </w:t>
      </w:r>
      <w:r>
        <w:rPr>
          <w:b/>
          <w:bCs/>
          <w:color w:val="1F1F1F"/>
        </w:rPr>
        <w:t>Company</w:t>
      </w:r>
      <w:r>
        <w:rPr>
          <w:color w:val="1F1F1F"/>
        </w:rPr>
        <w:t>.</w:t>
      </w:r>
    </w:p>
    <w:p>
      <w:pPr>
        <w:pStyle w:val="normal1"/>
        <w:numPr>
          <w:ilvl w:val="0"/>
          <w:numId w:val="5"/>
        </w:numPr>
        <w:pBdr/>
        <w:spacing w:lineRule="auto" w:line="240" w:before="0" w:after="520"/>
        <w:ind w:hanging="360" w:left="720"/>
        <w:rPr/>
      </w:pPr>
      <w:r>
        <w:rPr>
          <w:b/>
          <w:bCs/>
          <w:color w:val="1F1F1F"/>
        </w:rPr>
        <w:t>Products</w:t>
      </w:r>
      <w:r>
        <w:rPr>
          <w:color w:val="1F1F1F"/>
        </w:rPr>
        <w:t xml:space="preserve"> table </w:t>
      </w:r>
      <w:r>
        <w:rPr>
          <w:color w:val="444746"/>
          <w:shd w:fill="E9EEF6" w:val="clear"/>
        </w:rPr>
        <w:t>belongs_to</w:t>
      </w:r>
      <w:r>
        <w:rPr>
          <w:color w:val="1F1F1F"/>
        </w:rPr>
        <w:t xml:space="preserve"> a </w:t>
      </w:r>
      <w:r>
        <w:rPr>
          <w:b/>
          <w:bCs/>
          <w:color w:val="1F1F1F"/>
        </w:rPr>
        <w:t>Store</w:t>
      </w:r>
      <w:r>
        <w:rPr>
          <w:color w:val="1F1F1F"/>
        </w:rPr>
        <w:t xml:space="preserve"> (or Company if you want shared inventory).</w:t>
      </w:r>
    </w:p>
    <w:p>
      <w:pPr>
        <w:pStyle w:val="Heading3"/>
        <w:keepNext w:val="false"/>
        <w:keepLines w:val="false"/>
        <w:pBdr/>
        <w:spacing w:lineRule="auto" w:line="240" w:before="0" w:after="120"/>
        <w:rPr>
          <w:b/>
          <w:bCs/>
          <w:color w:val="1F1F1F"/>
          <w:sz w:val="26"/>
          <w:szCs w:val="26"/>
        </w:rPr>
      </w:pPr>
      <w:bookmarkStart w:id="7" w:name="_p5zqvlk6ch6d"/>
      <w:bookmarkEnd w:id="7"/>
      <w:r>
        <w:rPr>
          <w:b/>
          <w:bCs/>
          <w:color w:val="1F1F1F"/>
          <w:sz w:val="26"/>
          <w:szCs w:val="26"/>
        </w:rPr>
        <w:t>B. The "Scope" Middleware</w:t>
      </w:r>
    </w:p>
    <w:p>
      <w:pPr>
        <w:pStyle w:val="normal1"/>
        <w:pBdr/>
        <w:spacing w:lineRule="auto" w:line="240" w:before="0" w:after="160"/>
        <w:rPr>
          <w:color w:val="1F1F1F"/>
        </w:rPr>
      </w:pPr>
      <w:r>
        <w:rPr>
          <w:color w:val="1F1F1F"/>
        </w:rPr>
        <w:t xml:space="preserve">Don't write </w:t>
      </w:r>
      <w:r>
        <w:rPr>
          <w:color w:val="444746"/>
          <w:shd w:fill="E9EEF6" w:val="clear"/>
        </w:rPr>
        <w:t>if(role == 'admin')</w:t>
      </w:r>
      <w:r>
        <w:rPr>
          <w:color w:val="1F1F1F"/>
        </w:rPr>
        <w:t xml:space="preserve"> on every page. Use </w:t>
      </w:r>
      <w:r>
        <w:rPr>
          <w:b/>
          <w:bCs/>
          <w:color w:val="1F1F1F"/>
        </w:rPr>
        <w:t>Middleware</w:t>
      </w:r>
      <w:r>
        <w:rPr>
          <w:color w:val="1F1F1F"/>
        </w:rPr>
        <w:t xml:space="preserve"> to intercept requests.</w:t>
      </w:r>
    </w:p>
    <w:p>
      <w:pPr>
        <w:pStyle w:val="normal1"/>
        <w:numPr>
          <w:ilvl w:val="0"/>
          <w:numId w:val="6"/>
        </w:numPr>
        <w:pBdr/>
        <w:spacing w:lineRule="auto" w:line="240" w:before="0" w:afterAutospacing="0" w:after="0"/>
        <w:ind w:hanging="360" w:left="720"/>
        <w:rPr/>
      </w:pPr>
      <w:r>
        <w:rPr>
          <w:b/>
          <w:bCs/>
          <w:color w:val="1F1F1F"/>
        </w:rPr>
        <w:t>Identify the User:</w:t>
      </w:r>
      <w:r>
        <w:rPr>
          <w:color w:val="1F1F1F"/>
        </w:rPr>
        <w:t xml:space="preserve"> Who is logged in?</w:t>
      </w:r>
    </w:p>
    <w:p>
      <w:pPr>
        <w:pStyle w:val="normal1"/>
        <w:numPr>
          <w:ilvl w:val="0"/>
          <w:numId w:val="6"/>
        </w:numPr>
        <w:pBdr/>
        <w:spacing w:lineRule="auto" w:line="240" w:before="0" w:afterAutospacing="0" w:after="0"/>
        <w:ind w:hanging="360" w:left="720"/>
        <w:rPr/>
      </w:pPr>
      <w:r>
        <w:rPr>
          <w:b/>
          <w:bCs/>
          <w:color w:val="1F1F1F"/>
        </w:rPr>
        <w:t>Identify the Resource:</w:t>
      </w:r>
      <w:r>
        <w:rPr>
          <w:color w:val="1F1F1F"/>
        </w:rPr>
        <w:t xml:space="preserve"> Which store/company are they trying to access?</w:t>
      </w:r>
    </w:p>
    <w:p>
      <w:pPr>
        <w:pStyle w:val="normal1"/>
        <w:numPr>
          <w:ilvl w:val="0"/>
          <w:numId w:val="6"/>
        </w:numPr>
        <w:pBdr/>
        <w:spacing w:lineRule="auto" w:line="240" w:before="0" w:after="520"/>
        <w:ind w:hanging="360" w:left="720"/>
        <w:rPr/>
      </w:pPr>
      <w:r>
        <w:rPr>
          <w:b/>
          <w:bCs/>
          <w:color w:val="1F1F1F"/>
        </w:rPr>
        <w:t>Validate Ownership:</w:t>
      </w:r>
      <w:r>
        <w:rPr>
          <w:color w:val="1F1F1F"/>
        </w:rPr>
        <w:t xml:space="preserve"> Does this </w:t>
      </w:r>
      <w:r>
        <w:rPr>
          <w:color w:val="444746"/>
          <w:shd w:fill="E9EEF6" w:val="clear"/>
        </w:rPr>
        <w:t>user.company_id</w:t>
      </w:r>
      <w:r>
        <w:rPr>
          <w:color w:val="1F1F1F"/>
        </w:rPr>
        <w:t xml:space="preserve"> match the </w:t>
      </w:r>
      <w:r>
        <w:rPr>
          <w:color w:val="444746"/>
          <w:shd w:fill="E9EEF6" w:val="clear"/>
        </w:rPr>
        <w:t>resource.company_id</w:t>
      </w:r>
      <w:r>
        <w:rPr>
          <w:color w:val="1F1F1F"/>
        </w:rPr>
        <w:t>?</w:t>
      </w:r>
    </w:p>
    <w:p>
      <w:pPr>
        <w:pStyle w:val="Heading3"/>
        <w:keepNext w:val="false"/>
        <w:keepLines w:val="false"/>
        <w:pBdr/>
        <w:spacing w:lineRule="auto" w:line="240" w:before="0" w:after="120"/>
        <w:rPr>
          <w:b/>
          <w:bCs/>
          <w:color w:val="1F1F1F"/>
          <w:sz w:val="26"/>
          <w:szCs w:val="26"/>
        </w:rPr>
      </w:pPr>
      <w:bookmarkStart w:id="8" w:name="_vk9j85u6yx1b"/>
      <w:bookmarkEnd w:id="8"/>
      <w:r>
        <w:rPr>
          <w:b/>
          <w:bCs/>
          <w:color w:val="1F1F1F"/>
          <w:sz w:val="26"/>
          <w:szCs w:val="26"/>
        </w:rPr>
        <w:t>C. Permission Strategy: RBAC vs. ABAC</w:t>
      </w:r>
    </w:p>
    <w:p>
      <w:pPr>
        <w:pStyle w:val="normal1"/>
        <w:numPr>
          <w:ilvl w:val="0"/>
          <w:numId w:val="10"/>
        </w:numPr>
        <w:pBdr/>
        <w:spacing w:lineRule="auto" w:line="240" w:before="0" w:afterAutospacing="0" w:after="0"/>
        <w:ind w:hanging="360" w:left="720"/>
        <w:rPr/>
      </w:pPr>
      <w:r>
        <w:rPr>
          <w:b/>
          <w:bCs/>
          <w:color w:val="1F1F1F"/>
        </w:rPr>
        <w:t>RBAC (Role-Based):</w:t>
      </w:r>
      <w:r>
        <w:rPr>
          <w:color w:val="1F1F1F"/>
        </w:rPr>
        <w:t xml:space="preserve"> Simple. "You are a Store Manager, so you get the Store Manager UI."</w:t>
      </w:r>
    </w:p>
    <w:p>
      <w:pPr>
        <w:pStyle w:val="normal1"/>
        <w:numPr>
          <w:ilvl w:val="0"/>
          <w:numId w:val="10"/>
        </w:numPr>
        <w:pBdr/>
        <w:spacing w:lineRule="auto" w:line="240" w:before="0" w:after="520"/>
        <w:ind w:hanging="360" w:left="720"/>
        <w:rPr/>
      </w:pPr>
      <w:r>
        <w:rPr>
          <w:b/>
          <w:bCs/>
          <w:color w:val="1F1F1F"/>
        </w:rPr>
        <w:t>ABAC (Attribute-Based):</w:t>
      </w:r>
      <w:r>
        <w:rPr>
          <w:color w:val="1F1F1F"/>
        </w:rPr>
        <w:t xml:space="preserve"> Better for scaling. "You have the permission </w:t>
      </w:r>
      <w:r>
        <w:rPr>
          <w:color w:val="444746"/>
          <w:shd w:fill="E9EEF6" w:val="clear"/>
        </w:rPr>
        <w:t>edit_inventory</w:t>
      </w:r>
      <w:r>
        <w:rPr>
          <w:color w:val="1F1F1F"/>
        </w:rPr>
        <w:t>. I don't care if your title is 'Manager' or 'Owner,' as long as you have that specific key."</w:t>
      </w:r>
    </w:p>
    <w:p>
      <w:pPr>
        <w:pStyle w:val="normal1"/>
        <w:rPr>
          <w:color w:val="1F1F1F"/>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pBdr/>
        <w:spacing w:lineRule="auto" w:line="240" w:before="0" w:after="120"/>
        <w:rPr>
          <w:b/>
          <w:bCs/>
          <w:color w:val="1F1F1F"/>
          <w:sz w:val="34"/>
          <w:szCs w:val="34"/>
        </w:rPr>
      </w:pPr>
      <w:bookmarkStart w:id="9" w:name="_52r7n4oo6pnw"/>
      <w:bookmarkEnd w:id="9"/>
      <w:r>
        <w:rPr>
          <w:b/>
          <w:bCs/>
          <w:color w:val="1F1F1F"/>
          <w:sz w:val="34"/>
          <w:szCs w:val="34"/>
        </w:rPr>
        <w:t>4. Implementation Checklist for You</w:t>
      </w:r>
    </w:p>
    <w:p>
      <w:pPr>
        <w:pStyle w:val="normal1"/>
        <w:numPr>
          <w:ilvl w:val="0"/>
          <w:numId w:val="12"/>
        </w:numPr>
        <w:pBdr/>
        <w:spacing w:lineRule="auto" w:line="240" w:before="0" w:afterAutospacing="0" w:after="0"/>
        <w:ind w:hanging="360" w:left="720"/>
        <w:rPr/>
      </w:pPr>
      <w:r>
        <w:rPr>
          <w:b/>
          <w:bCs/>
          <w:color w:val="1F1F1F"/>
        </w:rPr>
        <w:t>The "Switch" Feature:</w:t>
      </w:r>
      <w:r>
        <w:rPr>
          <w:color w:val="1F1F1F"/>
        </w:rPr>
        <w:t xml:space="preserve"> Since the </w:t>
      </w:r>
      <w:r>
        <w:rPr>
          <w:b/>
          <w:bCs/>
          <w:color w:val="1F1F1F"/>
        </w:rPr>
        <w:t>Platform Owner</w:t>
      </w:r>
      <w:r>
        <w:rPr>
          <w:color w:val="1F1F1F"/>
        </w:rPr>
        <w:t xml:space="preserve"> can manage everything, give them a "Masquerade" or "Switch Context" button. They should be able to "Enter" a specific company's dashboard to see exactly what that manager sees.</w:t>
      </w:r>
    </w:p>
    <w:p>
      <w:pPr>
        <w:pStyle w:val="normal1"/>
        <w:numPr>
          <w:ilvl w:val="0"/>
          <w:numId w:val="12"/>
        </w:numPr>
        <w:pBdr/>
        <w:spacing w:lineRule="auto" w:line="240" w:before="0" w:afterAutospacing="0" w:after="0"/>
        <w:ind w:hanging="360" w:left="720"/>
        <w:rPr/>
      </w:pPr>
      <w:r>
        <w:rPr>
          <w:b/>
          <w:bCs/>
          <w:color w:val="1F1F1F"/>
        </w:rPr>
        <w:t>The Sidebar logic:</w:t>
      </w:r>
      <w:r>
        <w:rPr>
          <w:color w:val="1F1F1F"/>
        </w:rPr>
        <w:t xml:space="preserve"> Use a single Sidebar component that renders links based on an array of permissions.</w:t>
      </w:r>
    </w:p>
    <w:p>
      <w:pPr>
        <w:pStyle w:val="normal1"/>
        <w:numPr>
          <w:ilvl w:val="1"/>
          <w:numId w:val="12"/>
        </w:numPr>
        <w:pBdr/>
        <w:spacing w:lineRule="auto" w:line="240" w:before="0" w:afterAutospacing="0" w:after="0"/>
        <w:ind w:hanging="360" w:left="1440"/>
        <w:rPr/>
      </w:pPr>
      <w:r>
        <w:rPr>
          <w:i/>
          <w:iCs/>
          <w:color w:val="1F1F1F"/>
        </w:rPr>
        <w:t>Example:</w:t>
      </w:r>
      <w:r>
        <w:rPr>
          <w:color w:val="1F1F1F"/>
        </w:rPr>
        <w:t xml:space="preserve"> If </w:t>
      </w:r>
      <w:r>
        <w:rPr>
          <w:color w:val="444746"/>
          <w:shd w:fill="E9EEF6" w:val="clear"/>
        </w:rPr>
        <w:t>user.permissions.includes('view_global_finance')</w:t>
      </w:r>
      <w:r>
        <w:rPr>
          <w:color w:val="1F1F1F"/>
        </w:rPr>
        <w:t>, show the "Platform Revenue" tab.</w:t>
      </w:r>
    </w:p>
    <w:p>
      <w:pPr>
        <w:pStyle w:val="normal1"/>
        <w:numPr>
          <w:ilvl w:val="0"/>
          <w:numId w:val="12"/>
        </w:numPr>
        <w:pBdr/>
        <w:spacing w:lineRule="auto" w:line="240" w:before="0" w:after="520"/>
        <w:ind w:hanging="360" w:left="720"/>
        <w:rPr/>
      </w:pPr>
      <w:r>
        <w:rPr>
          <w:b/>
          <w:bCs/>
          <w:color w:val="1F1F1F"/>
        </w:rPr>
        <w:t>Isolation:</w:t>
      </w:r>
      <w:r>
        <w:rPr>
          <w:color w:val="1F1F1F"/>
        </w:rPr>
        <w:t xml:space="preserve"> Ensure a Manager at </w:t>
      </w:r>
      <w:r>
        <w:rPr>
          <w:b/>
          <w:bCs/>
          <w:color w:val="1F1F1F"/>
        </w:rPr>
        <w:t>Store A</w:t>
      </w:r>
      <w:r>
        <w:rPr>
          <w:color w:val="1F1F1F"/>
        </w:rPr>
        <w:t xml:space="preserve"> cannot guess the URL for </w:t>
      </w:r>
      <w:r>
        <w:rPr>
          <w:b/>
          <w:bCs/>
          <w:color w:val="1F1F1F"/>
        </w:rPr>
        <w:t>Store B</w:t>
      </w:r>
      <w:r>
        <w:rPr>
          <w:color w:val="1F1F1F"/>
        </w:rPr>
        <w:t xml:space="preserve"> and see data. This is handled by a global </w:t>
      </w:r>
      <w:r>
        <w:rPr>
          <w:color w:val="444746"/>
          <w:shd w:fill="E9EEF6" w:val="clear"/>
        </w:rPr>
        <w:t>where('store_id', current_store)</w:t>
      </w:r>
      <w:r>
        <w:rPr>
          <w:color w:val="1F1F1F"/>
        </w:rPr>
        <w:t xml:space="preserve"> filter on all your database queries.</w:t>
      </w:r>
    </w:p>
    <w:p>
      <w:pPr>
        <w:pStyle w:val="normal1"/>
        <w:pBdr/>
        <w:spacing w:lineRule="auto" w:line="240" w:before="240" w:after="120"/>
        <w:rPr>
          <w:rFonts w:ascii="Georgia" w:hAnsi="Georgia" w:eastAsia="Georgia" w:cs="Georgia"/>
          <w:color w:val="27251E"/>
          <w:sz w:val="24"/>
          <w:szCs w:val="24"/>
        </w:rPr>
      </w:pPr>
      <w:r>
        <w:rPr>
          <w:rFonts w:eastAsia="Georgia" w:cs="Georgia" w:ascii="Georgia" w:hAnsi="Georgia"/>
          <w:color w:val="27251E"/>
          <w:sz w:val="24"/>
          <w:szCs w:val="24"/>
        </w:rPr>
        <w:t xml:space="preserve">So instead of storing only </w:t>
      </w:r>
      <w:r>
        <w:rPr>
          <w:rFonts w:eastAsia="Courier New" w:cs="Courier New" w:ascii="Courier New" w:hAnsi="Courier New"/>
          <w:color w:val="27251E"/>
          <w:sz w:val="21"/>
          <w:szCs w:val="21"/>
        </w:rPr>
        <w:t>role</w:t>
      </w:r>
      <w:r>
        <w:rPr>
          <w:rFonts w:eastAsia="Georgia" w:cs="Georgia" w:ascii="Georgia" w:hAnsi="Georgia"/>
          <w:color w:val="27251E"/>
          <w:sz w:val="24"/>
          <w:szCs w:val="24"/>
        </w:rPr>
        <w:t xml:space="preserve">, </w:t>
      </w:r>
      <w:r>
        <w:rPr>
          <w:rFonts w:eastAsia="Courier New" w:cs="Courier New" w:ascii="Courier New" w:hAnsi="Courier New"/>
          <w:color w:val="27251E"/>
          <w:sz w:val="21"/>
          <w:szCs w:val="21"/>
        </w:rPr>
        <w:t>company_id</w:t>
      </w:r>
      <w:r>
        <w:rPr>
          <w:rFonts w:eastAsia="Georgia" w:cs="Georgia" w:ascii="Georgia" w:hAnsi="Georgia"/>
          <w:color w:val="27251E"/>
          <w:sz w:val="24"/>
          <w:szCs w:val="24"/>
        </w:rPr>
        <w:t xml:space="preserve">, and </w:t>
      </w:r>
      <w:r>
        <w:rPr>
          <w:rFonts w:eastAsia="Courier New" w:cs="Courier New" w:ascii="Courier New" w:hAnsi="Courier New"/>
          <w:color w:val="27251E"/>
          <w:sz w:val="21"/>
          <w:szCs w:val="21"/>
        </w:rPr>
        <w:t>store_id</w:t>
      </w:r>
      <w:r>
        <w:rPr>
          <w:rFonts w:eastAsia="Georgia" w:cs="Georgia" w:ascii="Georgia" w:hAnsi="Georgia"/>
          <w:color w:val="27251E"/>
          <w:sz w:val="24"/>
          <w:szCs w:val="24"/>
        </w:rPr>
        <w:t xml:space="preserve"> on the user, use membership tables such as </w:t>
      </w:r>
      <w:r>
        <w:rPr>
          <w:rFonts w:eastAsia="Courier New" w:cs="Courier New" w:ascii="Courier New" w:hAnsi="Courier New"/>
          <w:color w:val="27251E"/>
          <w:sz w:val="21"/>
          <w:szCs w:val="21"/>
        </w:rPr>
        <w:t>platform_memberships</w:t>
      </w:r>
      <w:r>
        <w:rPr>
          <w:rFonts w:eastAsia="Georgia" w:cs="Georgia" w:ascii="Georgia" w:hAnsi="Georgia"/>
          <w:color w:val="27251E"/>
          <w:sz w:val="24"/>
          <w:szCs w:val="24"/>
        </w:rPr>
        <w:t xml:space="preserve">, </w:t>
      </w:r>
      <w:r>
        <w:rPr>
          <w:rFonts w:eastAsia="Courier New" w:cs="Courier New" w:ascii="Courier New" w:hAnsi="Courier New"/>
          <w:color w:val="27251E"/>
          <w:sz w:val="21"/>
          <w:szCs w:val="21"/>
        </w:rPr>
        <w:t>company_memberships</w:t>
      </w:r>
      <w:r>
        <w:rPr>
          <w:rFonts w:eastAsia="Georgia" w:cs="Georgia" w:ascii="Georgia" w:hAnsi="Georgia"/>
          <w:color w:val="27251E"/>
          <w:sz w:val="24"/>
          <w:szCs w:val="24"/>
        </w:rPr>
        <w:t xml:space="preserve">, and </w:t>
      </w:r>
      <w:r>
        <w:rPr>
          <w:rFonts w:eastAsia="Courier New" w:cs="Courier New" w:ascii="Courier New" w:hAnsi="Courier New"/>
          <w:color w:val="27251E"/>
          <w:sz w:val="21"/>
          <w:szCs w:val="21"/>
        </w:rPr>
        <w:t>store_memberships</w:t>
      </w:r>
      <w:r>
        <w:rPr>
          <w:rFonts w:eastAsia="Georgia" w:cs="Georgia" w:ascii="Georgia" w:hAnsi="Georgia"/>
          <w:color w:val="27251E"/>
          <w:sz w:val="24"/>
          <w:szCs w:val="24"/>
        </w:rPr>
        <w:t xml:space="preserve">, or one generalized membership table keyed by </w:t>
      </w:r>
      <w:r>
        <w:rPr>
          <w:rFonts w:eastAsia="Courier New" w:cs="Courier New" w:ascii="Courier New" w:hAnsi="Courier New"/>
          <w:color w:val="27251E"/>
          <w:sz w:val="21"/>
          <w:szCs w:val="21"/>
        </w:rPr>
        <w:t>scope_type</w:t>
      </w:r>
      <w:r>
        <w:rPr>
          <w:rFonts w:eastAsia="Georgia" w:cs="Georgia" w:ascii="Georgia" w:hAnsi="Georgia"/>
          <w:color w:val="27251E"/>
          <w:sz w:val="24"/>
          <w:szCs w:val="24"/>
        </w:rPr>
        <w:t xml:space="preserve"> and </w:t>
      </w:r>
      <w:r>
        <w:rPr>
          <w:rFonts w:eastAsia="Courier New" w:cs="Courier New" w:ascii="Courier New" w:hAnsi="Courier New"/>
          <w:color w:val="27251E"/>
          <w:sz w:val="21"/>
          <w:szCs w:val="21"/>
        </w:rPr>
        <w:t>scope_id</w:t>
      </w:r>
      <w:r>
        <w:rPr>
          <w:rFonts w:eastAsia="Georgia" w:cs="Georgia" w:ascii="Georgia" w:hAnsi="Georgia"/>
          <w:color w:val="27251E"/>
          <w:sz w:val="24"/>
          <w:szCs w:val="24"/>
        </w:rPr>
        <w:t>. This is more scalable because a single user may belong to multiple companies or multiple stores with different responsibilities, which is a common requirement in serious SaaS systems.</w:t>
      </w:r>
    </w:p>
    <w:p>
      <w:pPr>
        <w:pStyle w:val="Heading2"/>
        <w:keepNext w:val="false"/>
        <w:keepLines w:val="false"/>
        <w:pBdr/>
        <w:spacing w:lineRule="auto" w:line="300" w:before="360" w:after="80"/>
        <w:rPr>
          <w:b/>
          <w:bCs/>
          <w:color w:val="27251E"/>
          <w:sz w:val="34"/>
          <w:szCs w:val="34"/>
        </w:rPr>
      </w:pPr>
      <w:bookmarkStart w:id="10" w:name="_xogwu2go35xp"/>
      <w:bookmarkEnd w:id="10"/>
      <w:r>
        <w:rPr>
          <w:b/>
          <w:bCs/>
          <w:color w:val="27251E"/>
          <w:sz w:val="34"/>
          <w:szCs w:val="34"/>
        </w:rPr>
        <w:t>Recommended model</w:t>
      </w:r>
    </w:p>
    <w:p>
      <w:pPr>
        <w:pStyle w:val="normal1"/>
        <w:pBdr/>
        <w:spacing w:lineRule="auto" w:line="240" w:before="120" w:after="120"/>
        <w:rPr>
          <w:rFonts w:ascii="Georgia" w:hAnsi="Georgia" w:eastAsia="Georgia" w:cs="Georgia"/>
          <w:color w:val="27251E"/>
          <w:sz w:val="24"/>
          <w:szCs w:val="24"/>
        </w:rPr>
      </w:pPr>
      <w:r>
        <w:rPr>
          <w:rFonts w:eastAsia="Georgia" w:cs="Georgia" w:ascii="Georgia" w:hAnsi="Georgia"/>
          <w:color w:val="27251E"/>
          <w:sz w:val="24"/>
          <w:szCs w:val="24"/>
        </w:rPr>
        <w:t>M</w:t>
      </w:r>
      <w:r>
        <w:rPr>
          <w:rFonts w:eastAsia="Georgia" w:cs="Georgia" w:ascii="Georgia" w:hAnsi="Georgia"/>
          <w:color w:val="27251E"/>
          <w:sz w:val="24"/>
          <w:szCs w:val="24"/>
        </w:rPr>
        <w:t>odel your authorization stack like this:</w:t>
      </w:r>
    </w:p>
    <w:tbl>
      <w:tblPr>
        <w:tblStyle w:val="Table2"/>
        <w:tblW w:w="9360" w:type="dxa"/>
        <w:jc w:val="left"/>
        <w:tblInd w:w="0" w:type="dxa"/>
        <w:tblLayout w:type="fixed"/>
        <w:tblCellMar>
          <w:top w:w="120" w:type="dxa"/>
          <w:left w:w="120" w:type="dxa"/>
          <w:bottom w:w="120" w:type="dxa"/>
          <w:right w:w="120" w:type="dxa"/>
        </w:tblCellMar>
        <w:tblLook w:val="0600"/>
      </w:tblPr>
      <w:tblGrid>
        <w:gridCol w:w="1350"/>
        <w:gridCol w:w="2155"/>
        <w:gridCol w:w="5855"/>
      </w:tblGrid>
      <w:tr>
        <w:trPr>
          <w:trHeight w:val="555" w:hRule="atLeast"/>
        </w:trPr>
        <w:tc>
          <w:tcPr>
            <w:tcW w:w="1350" w:type="dxa"/>
            <w:tcBorders>
              <w:bottom w:val="single" w:sz="6" w:space="0" w:color="000000"/>
              <w:right w:val="single" w:sz="6" w:space="0" w:color="000000"/>
            </w:tcBorders>
            <w:vAlign w:val="bottom"/>
          </w:tcPr>
          <w:p>
            <w:pPr>
              <w:pStyle w:val="normal1"/>
              <w:pBdr/>
              <w:spacing w:lineRule="auto" w:line="240" w:before="220" w:after="220"/>
              <w:rPr/>
            </w:pPr>
            <w:r>
              <w:rPr>
                <w:rFonts w:eastAsia="Roboto" w:cs="Roboto" w:ascii="Roboto" w:hAnsi="Roboto"/>
                <w:b/>
                <w:bCs/>
                <w:color w:val="27251E"/>
                <w:sz w:val="24"/>
                <w:szCs w:val="24"/>
              </w:rPr>
              <w:t>Layer</w:t>
            </w:r>
          </w:p>
        </w:tc>
        <w:tc>
          <w:tcPr>
            <w:tcW w:w="2155" w:type="dxa"/>
            <w:tcBorders>
              <w:bottom w:val="single" w:sz="6" w:space="0" w:color="000000"/>
              <w:right w:val="single" w:sz="6" w:space="0" w:color="000000"/>
            </w:tcBorders>
            <w:vAlign w:val="bottom"/>
          </w:tcPr>
          <w:p>
            <w:pPr>
              <w:pStyle w:val="normal1"/>
              <w:pBdr/>
              <w:spacing w:lineRule="auto" w:line="240" w:before="220" w:after="220"/>
              <w:rPr/>
            </w:pPr>
            <w:r>
              <w:rPr>
                <w:rFonts w:eastAsia="Roboto" w:cs="Roboto" w:ascii="Roboto" w:hAnsi="Roboto"/>
                <w:b/>
                <w:bCs/>
                <w:color w:val="27251E"/>
                <w:sz w:val="24"/>
                <w:szCs w:val="24"/>
              </w:rPr>
              <w:t>Purpose</w:t>
            </w:r>
          </w:p>
        </w:tc>
        <w:tc>
          <w:tcPr>
            <w:tcW w:w="5855" w:type="dxa"/>
            <w:tcBorders>
              <w:bottom w:val="single" w:sz="6" w:space="0" w:color="000000"/>
            </w:tcBorders>
            <w:vAlign w:val="bottom"/>
          </w:tcPr>
          <w:p>
            <w:pPr>
              <w:pStyle w:val="normal1"/>
              <w:pBdr/>
              <w:spacing w:lineRule="auto" w:line="240" w:before="220" w:after="220"/>
              <w:rPr/>
            </w:pPr>
            <w:r>
              <w:rPr>
                <w:rFonts w:eastAsia="Roboto" w:cs="Roboto" w:ascii="Roboto" w:hAnsi="Roboto"/>
                <w:b/>
                <w:bCs/>
                <w:color w:val="27251E"/>
                <w:sz w:val="24"/>
                <w:szCs w:val="24"/>
              </w:rPr>
              <w:t>Recommendation</w:t>
            </w:r>
          </w:p>
        </w:tc>
      </w:tr>
      <w:tr>
        <w:trPr>
          <w:trHeight w:val="1155" w:hRule="atLeast"/>
        </w:trPr>
        <w:tc>
          <w:tcPr>
            <w:tcW w:w="1350" w:type="dxa"/>
            <w:tcBorders>
              <w:bottom w:val="single" w:sz="6" w:space="0" w:color="000000"/>
              <w:right w:val="single" w:sz="6" w:space="0" w:color="000000"/>
            </w:tcBorders>
            <w:tcMar>
              <w:top w:w="140" w:type="dxa"/>
              <w:bottom w:w="140" w:type="dxa"/>
            </w:tcMar>
            <w:vAlign w:val="center"/>
          </w:tcPr>
          <w:p>
            <w:pPr>
              <w:pStyle w:val="normal1"/>
              <w:pBdr/>
              <w:spacing w:lineRule="auto" w:line="240" w:before="220" w:after="220"/>
              <w:rPr/>
            </w:pPr>
            <w:r>
              <w:rPr>
                <w:rFonts w:eastAsia="Roboto" w:cs="Roboto" w:ascii="Roboto" w:hAnsi="Roboto"/>
                <w:color w:val="27251E"/>
                <w:sz w:val="24"/>
                <w:szCs w:val="24"/>
              </w:rPr>
              <w:t>Scope</w:t>
            </w:r>
          </w:p>
        </w:tc>
        <w:tc>
          <w:tcPr>
            <w:tcW w:w="2155" w:type="dxa"/>
            <w:tcBorders>
              <w:bottom w:val="single" w:sz="6" w:space="0" w:color="000000"/>
              <w:right w:val="single" w:sz="6" w:space="0" w:color="000000"/>
            </w:tcBorders>
            <w:tcMar>
              <w:top w:w="140" w:type="dxa"/>
              <w:bottom w:w="140" w:type="dxa"/>
            </w:tcMar>
            <w:vAlign w:val="center"/>
          </w:tcPr>
          <w:p>
            <w:pPr>
              <w:pStyle w:val="normal1"/>
              <w:pBdr/>
              <w:spacing w:lineRule="auto" w:line="240" w:before="220" w:after="220"/>
              <w:rPr/>
            </w:pPr>
            <w:r>
              <w:rPr>
                <w:rFonts w:eastAsia="Roboto" w:cs="Roboto" w:ascii="Roboto" w:hAnsi="Roboto"/>
                <w:color w:val="27251E"/>
                <w:sz w:val="24"/>
                <w:szCs w:val="24"/>
              </w:rPr>
              <w:t>Defines boundary of authority</w:t>
            </w:r>
          </w:p>
        </w:tc>
        <w:tc>
          <w:tcPr>
            <w:tcW w:w="5855" w:type="dxa"/>
            <w:tcBorders>
              <w:bottom w:val="single" w:sz="6" w:space="0" w:color="000000"/>
            </w:tcBorders>
            <w:tcMar>
              <w:top w:w="140" w:type="dxa"/>
              <w:bottom w:w="140" w:type="dxa"/>
            </w:tcMar>
            <w:vAlign w:val="center"/>
          </w:tcPr>
          <w:p>
            <w:pPr>
              <w:pStyle w:val="normal1"/>
              <w:pBdr/>
              <w:spacing w:lineRule="auto" w:line="240" w:before="220" w:after="220"/>
              <w:rPr/>
            </w:pPr>
            <w:r>
              <w:rPr>
                <w:rFonts w:eastAsia="Courier New" w:cs="Courier New" w:ascii="Courier New" w:hAnsi="Courier New"/>
                <w:color w:val="27251E"/>
                <w:sz w:val="21"/>
                <w:szCs w:val="21"/>
              </w:rPr>
              <w:t>platform</w:t>
            </w:r>
            <w:r>
              <w:rPr>
                <w:rFonts w:eastAsia="Roboto" w:cs="Roboto" w:ascii="Roboto" w:hAnsi="Roboto"/>
                <w:color w:val="27251E"/>
                <w:sz w:val="24"/>
                <w:szCs w:val="24"/>
              </w:rPr>
              <w:t xml:space="preserve">, </w:t>
            </w:r>
            <w:r>
              <w:rPr>
                <w:rFonts w:eastAsia="Courier New" w:cs="Courier New" w:ascii="Courier New" w:hAnsi="Courier New"/>
                <w:color w:val="27251E"/>
                <w:sz w:val="21"/>
                <w:szCs w:val="21"/>
              </w:rPr>
              <w:t>company</w:t>
            </w:r>
            <w:r>
              <w:rPr>
                <w:rFonts w:eastAsia="Roboto" w:cs="Roboto" w:ascii="Roboto" w:hAnsi="Roboto"/>
                <w:color w:val="27251E"/>
                <w:sz w:val="24"/>
                <w:szCs w:val="24"/>
              </w:rPr>
              <w:t xml:space="preserve">, </w:t>
            </w:r>
            <w:r>
              <w:rPr>
                <w:rFonts w:eastAsia="Courier New" w:cs="Courier New" w:ascii="Courier New" w:hAnsi="Courier New"/>
                <w:color w:val="27251E"/>
                <w:sz w:val="21"/>
                <w:szCs w:val="21"/>
              </w:rPr>
              <w:t>store</w:t>
            </w:r>
            <w:r>
              <w:rPr>
                <w:rFonts w:eastAsia="Roboto" w:cs="Roboto" w:ascii="Roboto" w:hAnsi="Roboto"/>
                <w:color w:val="27251E"/>
                <w:sz w:val="24"/>
                <w:szCs w:val="24"/>
              </w:rPr>
              <w:t xml:space="preserve"> </w:t>
            </w:r>
          </w:p>
        </w:tc>
      </w:tr>
      <w:tr>
        <w:trPr>
          <w:trHeight w:val="1155" w:hRule="atLeast"/>
        </w:trPr>
        <w:tc>
          <w:tcPr>
            <w:tcW w:w="1350" w:type="dxa"/>
            <w:tcBorders>
              <w:bottom w:val="single" w:sz="6" w:space="0" w:color="000000"/>
              <w:right w:val="single" w:sz="6" w:space="0" w:color="000000"/>
            </w:tcBorders>
            <w:tcMar>
              <w:top w:w="140" w:type="dxa"/>
              <w:bottom w:w="140" w:type="dxa"/>
            </w:tcMar>
            <w:vAlign w:val="center"/>
          </w:tcPr>
          <w:p>
            <w:pPr>
              <w:pStyle w:val="normal1"/>
              <w:pBdr/>
              <w:spacing w:lineRule="auto" w:line="240" w:before="220" w:after="220"/>
              <w:rPr/>
            </w:pPr>
            <w:r>
              <w:rPr>
                <w:rFonts w:eastAsia="Roboto" w:cs="Roboto" w:ascii="Roboto" w:hAnsi="Roboto"/>
                <w:color w:val="27251E"/>
                <w:sz w:val="24"/>
                <w:szCs w:val="24"/>
              </w:rPr>
              <w:t>Role</w:t>
            </w:r>
          </w:p>
        </w:tc>
        <w:tc>
          <w:tcPr>
            <w:tcW w:w="2155" w:type="dxa"/>
            <w:tcBorders>
              <w:bottom w:val="single" w:sz="6" w:space="0" w:color="000000"/>
              <w:right w:val="single" w:sz="6" w:space="0" w:color="000000"/>
            </w:tcBorders>
            <w:tcMar>
              <w:top w:w="140" w:type="dxa"/>
              <w:bottom w:w="140" w:type="dxa"/>
            </w:tcMar>
            <w:vAlign w:val="center"/>
          </w:tcPr>
          <w:p>
            <w:pPr>
              <w:pStyle w:val="normal1"/>
              <w:pBdr/>
              <w:spacing w:lineRule="auto" w:line="240" w:before="220" w:after="220"/>
              <w:rPr/>
            </w:pPr>
            <w:r>
              <w:rPr>
                <w:rFonts w:eastAsia="Roboto" w:cs="Roboto" w:ascii="Roboto" w:hAnsi="Roboto"/>
                <w:color w:val="27251E"/>
                <w:sz w:val="24"/>
                <w:szCs w:val="24"/>
              </w:rPr>
              <w:t>Human-friendly grouping</w:t>
            </w:r>
          </w:p>
        </w:tc>
        <w:tc>
          <w:tcPr>
            <w:tcW w:w="5855" w:type="dxa"/>
            <w:tcBorders>
              <w:bottom w:val="single" w:sz="6" w:space="0" w:color="000000"/>
            </w:tcBorders>
            <w:tcMar>
              <w:top w:w="140" w:type="dxa"/>
              <w:bottom w:w="140" w:type="dxa"/>
            </w:tcMar>
            <w:vAlign w:val="center"/>
          </w:tcPr>
          <w:p>
            <w:pPr>
              <w:pStyle w:val="normal1"/>
              <w:pBdr/>
              <w:spacing w:lineRule="auto" w:line="240" w:before="220" w:after="220"/>
              <w:rPr/>
            </w:pPr>
            <w:r>
              <w:rPr>
                <w:rFonts w:eastAsia="Courier New" w:cs="Courier New" w:ascii="Courier New" w:hAnsi="Courier New"/>
                <w:color w:val="27251E"/>
                <w:sz w:val="21"/>
                <w:szCs w:val="21"/>
              </w:rPr>
              <w:t>platform_owner</w:t>
            </w:r>
            <w:r>
              <w:rPr>
                <w:rFonts w:eastAsia="Roboto" w:cs="Roboto" w:ascii="Roboto" w:hAnsi="Roboto"/>
                <w:color w:val="27251E"/>
                <w:sz w:val="24"/>
                <w:szCs w:val="24"/>
              </w:rPr>
              <w:t xml:space="preserve">, </w:t>
            </w:r>
            <w:r>
              <w:rPr>
                <w:rFonts w:eastAsia="Courier New" w:cs="Courier New" w:ascii="Courier New" w:hAnsi="Courier New"/>
                <w:color w:val="27251E"/>
                <w:sz w:val="21"/>
                <w:szCs w:val="21"/>
              </w:rPr>
              <w:t>company_admin</w:t>
            </w:r>
            <w:r>
              <w:rPr>
                <w:rFonts w:eastAsia="Roboto" w:cs="Roboto" w:ascii="Roboto" w:hAnsi="Roboto"/>
                <w:color w:val="27251E"/>
                <w:sz w:val="24"/>
                <w:szCs w:val="24"/>
              </w:rPr>
              <w:t xml:space="preserve">, </w:t>
            </w:r>
            <w:r>
              <w:rPr>
                <w:rFonts w:eastAsia="Courier New" w:cs="Courier New" w:ascii="Courier New" w:hAnsi="Courier New"/>
                <w:color w:val="27251E"/>
                <w:sz w:val="21"/>
                <w:szCs w:val="21"/>
              </w:rPr>
              <w:t>store_manager</w:t>
            </w:r>
            <w:r>
              <w:rPr>
                <w:rFonts w:eastAsia="Roboto" w:cs="Roboto" w:ascii="Roboto" w:hAnsi="Roboto"/>
                <w:color w:val="27251E"/>
                <w:sz w:val="24"/>
                <w:szCs w:val="24"/>
              </w:rPr>
              <w:t xml:space="preserve">, </w:t>
            </w:r>
            <w:r>
              <w:rPr>
                <w:rFonts w:eastAsia="Courier New" w:cs="Courier New" w:ascii="Courier New" w:hAnsi="Courier New"/>
                <w:color w:val="27251E"/>
                <w:sz w:val="21"/>
                <w:szCs w:val="21"/>
              </w:rPr>
              <w:t>cashier</w:t>
            </w:r>
            <w:r>
              <w:rPr>
                <w:rFonts w:eastAsia="Roboto" w:cs="Roboto" w:ascii="Roboto" w:hAnsi="Roboto"/>
                <w:color w:val="27251E"/>
                <w:sz w:val="24"/>
                <w:szCs w:val="24"/>
              </w:rPr>
              <w:t xml:space="preserve">, </w:t>
            </w:r>
            <w:r>
              <w:rPr>
                <w:rFonts w:eastAsia="Courier New" w:cs="Courier New" w:ascii="Courier New" w:hAnsi="Courier New"/>
                <w:color w:val="27251E"/>
                <w:sz w:val="21"/>
                <w:szCs w:val="21"/>
              </w:rPr>
              <w:t>analyst</w:t>
            </w:r>
            <w:r>
              <w:rPr>
                <w:rFonts w:eastAsia="Roboto" w:cs="Roboto" w:ascii="Roboto" w:hAnsi="Roboto"/>
                <w:color w:val="27251E"/>
                <w:sz w:val="24"/>
                <w:szCs w:val="24"/>
              </w:rPr>
              <w:t xml:space="preserve"> </w:t>
            </w:r>
          </w:p>
        </w:tc>
      </w:tr>
      <w:tr>
        <w:trPr>
          <w:trHeight w:val="855" w:hRule="atLeast"/>
        </w:trPr>
        <w:tc>
          <w:tcPr>
            <w:tcW w:w="1350" w:type="dxa"/>
            <w:tcBorders>
              <w:bottom w:val="single" w:sz="6" w:space="0" w:color="000000"/>
              <w:right w:val="single" w:sz="6" w:space="0" w:color="000000"/>
            </w:tcBorders>
            <w:tcMar>
              <w:top w:w="140" w:type="dxa"/>
              <w:bottom w:w="140" w:type="dxa"/>
            </w:tcMar>
            <w:vAlign w:val="center"/>
          </w:tcPr>
          <w:p>
            <w:pPr>
              <w:pStyle w:val="normal1"/>
              <w:pBdr/>
              <w:spacing w:lineRule="auto" w:line="240" w:before="220" w:after="220"/>
              <w:rPr/>
            </w:pPr>
            <w:r>
              <w:rPr>
                <w:rFonts w:eastAsia="Roboto" w:cs="Roboto" w:ascii="Roboto" w:hAnsi="Roboto"/>
                <w:color w:val="27251E"/>
                <w:sz w:val="24"/>
                <w:szCs w:val="24"/>
              </w:rPr>
              <w:t>Permission</w:t>
            </w:r>
          </w:p>
        </w:tc>
        <w:tc>
          <w:tcPr>
            <w:tcW w:w="2155" w:type="dxa"/>
            <w:tcBorders>
              <w:bottom w:val="single" w:sz="6" w:space="0" w:color="000000"/>
              <w:right w:val="single" w:sz="6" w:space="0" w:color="000000"/>
            </w:tcBorders>
            <w:tcMar>
              <w:top w:w="140" w:type="dxa"/>
              <w:bottom w:w="140" w:type="dxa"/>
            </w:tcMar>
            <w:vAlign w:val="center"/>
          </w:tcPr>
          <w:p>
            <w:pPr>
              <w:pStyle w:val="normal1"/>
              <w:pBdr/>
              <w:spacing w:lineRule="auto" w:line="240" w:before="220" w:after="220"/>
              <w:rPr/>
            </w:pPr>
            <w:r>
              <w:rPr>
                <w:rFonts w:eastAsia="Roboto" w:cs="Roboto" w:ascii="Roboto" w:hAnsi="Roboto"/>
                <w:color w:val="27251E"/>
                <w:sz w:val="24"/>
                <w:szCs w:val="24"/>
              </w:rPr>
              <w:t>Enforcement unit</w:t>
            </w:r>
          </w:p>
        </w:tc>
        <w:tc>
          <w:tcPr>
            <w:tcW w:w="5855" w:type="dxa"/>
            <w:tcBorders>
              <w:bottom w:val="single" w:sz="6" w:space="0" w:color="000000"/>
            </w:tcBorders>
            <w:tcMar>
              <w:top w:w="140" w:type="dxa"/>
              <w:bottom w:w="140" w:type="dxa"/>
            </w:tcMar>
            <w:vAlign w:val="center"/>
          </w:tcPr>
          <w:p>
            <w:pPr>
              <w:pStyle w:val="normal1"/>
              <w:pBdr/>
              <w:spacing w:lineRule="auto" w:line="240" w:before="220" w:after="220"/>
              <w:rPr/>
            </w:pPr>
            <w:r>
              <w:rPr>
                <w:rFonts w:eastAsia="Courier New" w:cs="Courier New" w:ascii="Courier New" w:hAnsi="Courier New"/>
                <w:color w:val="27251E"/>
                <w:sz w:val="21"/>
                <w:szCs w:val="21"/>
              </w:rPr>
              <w:t>company.create</w:t>
            </w:r>
            <w:r>
              <w:rPr>
                <w:rFonts w:eastAsia="Roboto" w:cs="Roboto" w:ascii="Roboto" w:hAnsi="Roboto"/>
                <w:color w:val="27251E"/>
                <w:sz w:val="24"/>
                <w:szCs w:val="24"/>
              </w:rPr>
              <w:t xml:space="preserve">, </w:t>
            </w:r>
            <w:r>
              <w:rPr>
                <w:rFonts w:eastAsia="Courier New" w:cs="Courier New" w:ascii="Courier New" w:hAnsi="Courier New"/>
                <w:color w:val="27251E"/>
                <w:sz w:val="21"/>
                <w:szCs w:val="21"/>
              </w:rPr>
              <w:t>store.create</w:t>
            </w:r>
            <w:r>
              <w:rPr>
                <w:rFonts w:eastAsia="Roboto" w:cs="Roboto" w:ascii="Roboto" w:hAnsi="Roboto"/>
                <w:color w:val="27251E"/>
                <w:sz w:val="24"/>
                <w:szCs w:val="24"/>
              </w:rPr>
              <w:t xml:space="preserve">, </w:t>
            </w:r>
            <w:r>
              <w:rPr>
                <w:rFonts w:eastAsia="Courier New" w:cs="Courier New" w:ascii="Courier New" w:hAnsi="Courier New"/>
                <w:color w:val="27251E"/>
                <w:sz w:val="21"/>
                <w:szCs w:val="21"/>
              </w:rPr>
              <w:t>inventory.adjust</w:t>
            </w:r>
            <w:r>
              <w:rPr>
                <w:rFonts w:eastAsia="Roboto" w:cs="Roboto" w:ascii="Roboto" w:hAnsi="Roboto"/>
                <w:color w:val="27251E"/>
                <w:sz w:val="24"/>
                <w:szCs w:val="24"/>
              </w:rPr>
              <w:t xml:space="preserve">, </w:t>
            </w:r>
            <w:r>
              <w:rPr>
                <w:rFonts w:eastAsia="Courier New" w:cs="Courier New" w:ascii="Courier New" w:hAnsi="Courier New"/>
                <w:color w:val="27251E"/>
                <w:sz w:val="21"/>
                <w:szCs w:val="21"/>
              </w:rPr>
              <w:t>orders.fulfill</w:t>
            </w:r>
            <w:r>
              <w:rPr>
                <w:rFonts w:eastAsia="Roboto" w:cs="Roboto" w:ascii="Roboto" w:hAnsi="Roboto"/>
                <w:color w:val="27251E"/>
                <w:sz w:val="24"/>
                <w:szCs w:val="24"/>
              </w:rPr>
              <w:t xml:space="preserve">, </w:t>
            </w:r>
            <w:r>
              <w:rPr>
                <w:rFonts w:eastAsia="Courier New" w:cs="Courier New" w:ascii="Courier New" w:hAnsi="Courier New"/>
                <w:color w:val="27251E"/>
                <w:sz w:val="21"/>
                <w:szCs w:val="21"/>
              </w:rPr>
              <w:t>billing.manage</w:t>
            </w:r>
            <w:r>
              <w:rPr>
                <w:rFonts w:eastAsia="Roboto" w:cs="Roboto" w:ascii="Roboto" w:hAnsi="Roboto"/>
                <w:color w:val="27251E"/>
                <w:sz w:val="24"/>
                <w:szCs w:val="24"/>
              </w:rPr>
              <w:t xml:space="preserve"> </w:t>
            </w:r>
          </w:p>
        </w:tc>
      </w:tr>
      <w:tr>
        <w:trPr>
          <w:trHeight w:val="855" w:hRule="atLeast"/>
        </w:trPr>
        <w:tc>
          <w:tcPr>
            <w:tcW w:w="1350" w:type="dxa"/>
            <w:tcBorders>
              <w:bottom w:val="single" w:sz="6" w:space="0" w:color="000000"/>
              <w:right w:val="single" w:sz="6" w:space="0" w:color="000000"/>
            </w:tcBorders>
            <w:tcMar>
              <w:top w:w="140" w:type="dxa"/>
              <w:bottom w:w="140" w:type="dxa"/>
            </w:tcMar>
            <w:vAlign w:val="center"/>
          </w:tcPr>
          <w:p>
            <w:pPr>
              <w:pStyle w:val="normal1"/>
              <w:pBdr/>
              <w:spacing w:lineRule="auto" w:line="240" w:before="220" w:after="220"/>
              <w:rPr/>
            </w:pPr>
            <w:r>
              <w:rPr>
                <w:rFonts w:eastAsia="Roboto" w:cs="Roboto" w:ascii="Roboto" w:hAnsi="Roboto"/>
                <w:color w:val="27251E"/>
                <w:sz w:val="24"/>
                <w:szCs w:val="24"/>
              </w:rPr>
              <w:t>Membership</w:t>
            </w:r>
          </w:p>
        </w:tc>
        <w:tc>
          <w:tcPr>
            <w:tcW w:w="2155" w:type="dxa"/>
            <w:tcBorders>
              <w:bottom w:val="single" w:sz="6" w:space="0" w:color="000000"/>
              <w:right w:val="single" w:sz="6" w:space="0" w:color="000000"/>
            </w:tcBorders>
            <w:tcMar>
              <w:top w:w="140" w:type="dxa"/>
              <w:bottom w:w="140" w:type="dxa"/>
            </w:tcMar>
            <w:vAlign w:val="center"/>
          </w:tcPr>
          <w:p>
            <w:pPr>
              <w:pStyle w:val="normal1"/>
              <w:pBdr/>
              <w:spacing w:lineRule="auto" w:line="240" w:before="220" w:after="220"/>
              <w:rPr/>
            </w:pPr>
            <w:r>
              <w:rPr>
                <w:rFonts w:eastAsia="Roboto" w:cs="Roboto" w:ascii="Roboto" w:hAnsi="Roboto"/>
                <w:color w:val="27251E"/>
                <w:sz w:val="24"/>
                <w:szCs w:val="24"/>
              </w:rPr>
              <w:t>Binds user to scope</w:t>
            </w:r>
          </w:p>
        </w:tc>
        <w:tc>
          <w:tcPr>
            <w:tcW w:w="5855" w:type="dxa"/>
            <w:tcBorders>
              <w:bottom w:val="single" w:sz="6" w:space="0" w:color="000000"/>
            </w:tcBorders>
            <w:tcMar>
              <w:top w:w="140" w:type="dxa"/>
              <w:bottom w:w="140" w:type="dxa"/>
            </w:tcMar>
            <w:vAlign w:val="center"/>
          </w:tcPr>
          <w:p>
            <w:pPr>
              <w:pStyle w:val="normal1"/>
              <w:pBdr/>
              <w:spacing w:lineRule="auto" w:line="240" w:before="220" w:after="220"/>
              <w:rPr/>
            </w:pPr>
            <w:r>
              <w:rPr>
                <w:rFonts w:eastAsia="Courier New" w:cs="Courier New" w:ascii="Courier New" w:hAnsi="Courier New"/>
                <w:color w:val="27251E"/>
                <w:sz w:val="21"/>
                <w:szCs w:val="21"/>
              </w:rPr>
              <w:t>user_id</w:t>
            </w:r>
            <w:r>
              <w:rPr>
                <w:rFonts w:eastAsia="Roboto" w:cs="Roboto" w:ascii="Roboto" w:hAnsi="Roboto"/>
                <w:color w:val="27251E"/>
                <w:sz w:val="24"/>
                <w:szCs w:val="24"/>
              </w:rPr>
              <w:t xml:space="preserve">, </w:t>
            </w:r>
            <w:r>
              <w:rPr>
                <w:rFonts w:eastAsia="Courier New" w:cs="Courier New" w:ascii="Courier New" w:hAnsi="Courier New"/>
                <w:color w:val="27251E"/>
                <w:sz w:val="21"/>
                <w:szCs w:val="21"/>
              </w:rPr>
              <w:t>scope_type</w:t>
            </w:r>
            <w:r>
              <w:rPr>
                <w:rFonts w:eastAsia="Roboto" w:cs="Roboto" w:ascii="Roboto" w:hAnsi="Roboto"/>
                <w:color w:val="27251E"/>
                <w:sz w:val="24"/>
                <w:szCs w:val="24"/>
              </w:rPr>
              <w:t xml:space="preserve">, </w:t>
            </w:r>
            <w:r>
              <w:rPr>
                <w:rFonts w:eastAsia="Courier New" w:cs="Courier New" w:ascii="Courier New" w:hAnsi="Courier New"/>
                <w:color w:val="27251E"/>
                <w:sz w:val="21"/>
                <w:szCs w:val="21"/>
              </w:rPr>
              <w:t>scope_id</w:t>
            </w:r>
            <w:r>
              <w:rPr>
                <w:rFonts w:eastAsia="Roboto" w:cs="Roboto" w:ascii="Roboto" w:hAnsi="Roboto"/>
                <w:color w:val="27251E"/>
                <w:sz w:val="24"/>
                <w:szCs w:val="24"/>
              </w:rPr>
              <w:t xml:space="preserve">, </w:t>
            </w:r>
            <w:r>
              <w:rPr>
                <w:rFonts w:eastAsia="Courier New" w:cs="Courier New" w:ascii="Courier New" w:hAnsi="Courier New"/>
                <w:color w:val="27251E"/>
                <w:sz w:val="21"/>
                <w:szCs w:val="21"/>
              </w:rPr>
              <w:t>role_id</w:t>
            </w:r>
            <w:r>
              <w:rPr>
                <w:rFonts w:eastAsia="Roboto" w:cs="Roboto" w:ascii="Roboto" w:hAnsi="Roboto"/>
                <w:color w:val="27251E"/>
                <w:sz w:val="24"/>
                <w:szCs w:val="24"/>
              </w:rPr>
              <w:t xml:space="preserve"> </w:t>
            </w:r>
          </w:p>
        </w:tc>
      </w:tr>
      <w:tr>
        <w:trPr>
          <w:trHeight w:val="840" w:hRule="atLeast"/>
        </w:trPr>
        <w:tc>
          <w:tcPr>
            <w:tcW w:w="1350" w:type="dxa"/>
            <w:tcBorders>
              <w:right w:val="single" w:sz="6" w:space="0" w:color="000000"/>
            </w:tcBorders>
            <w:tcMar>
              <w:top w:w="140" w:type="dxa"/>
              <w:bottom w:w="140" w:type="dxa"/>
            </w:tcMar>
            <w:vAlign w:val="center"/>
          </w:tcPr>
          <w:p>
            <w:pPr>
              <w:pStyle w:val="normal1"/>
              <w:pBdr/>
              <w:spacing w:lineRule="auto" w:line="240" w:before="220" w:after="220"/>
              <w:rPr/>
            </w:pPr>
            <w:r>
              <w:rPr>
                <w:rFonts w:eastAsia="Roboto" w:cs="Roboto" w:ascii="Roboto" w:hAnsi="Roboto"/>
                <w:color w:val="27251E"/>
                <w:sz w:val="24"/>
                <w:szCs w:val="24"/>
              </w:rPr>
              <w:t>Policy check</w:t>
            </w:r>
          </w:p>
        </w:tc>
        <w:tc>
          <w:tcPr>
            <w:tcW w:w="2155" w:type="dxa"/>
            <w:tcBorders>
              <w:right w:val="single" w:sz="6" w:space="0" w:color="000000"/>
            </w:tcBorders>
            <w:tcMar>
              <w:top w:w="140" w:type="dxa"/>
              <w:bottom w:w="140" w:type="dxa"/>
            </w:tcMar>
            <w:vAlign w:val="center"/>
          </w:tcPr>
          <w:p>
            <w:pPr>
              <w:pStyle w:val="normal1"/>
              <w:pBdr/>
              <w:spacing w:lineRule="auto" w:line="240" w:before="220" w:after="220"/>
              <w:rPr/>
            </w:pPr>
            <w:r>
              <w:rPr>
                <w:rFonts w:eastAsia="Roboto" w:cs="Roboto" w:ascii="Roboto" w:hAnsi="Roboto"/>
                <w:color w:val="27251E"/>
                <w:sz w:val="24"/>
                <w:szCs w:val="24"/>
              </w:rPr>
              <w:t>Final decision</w:t>
            </w:r>
          </w:p>
        </w:tc>
        <w:tc>
          <w:tcPr>
            <w:tcW w:w="5855" w:type="dxa"/>
            <w:tcBorders/>
            <w:tcMar>
              <w:top w:w="140" w:type="dxa"/>
              <w:bottom w:w="140" w:type="dxa"/>
            </w:tcMar>
            <w:vAlign w:val="center"/>
          </w:tcPr>
          <w:p>
            <w:pPr>
              <w:pStyle w:val="normal1"/>
              <w:pBdr/>
              <w:spacing w:lineRule="auto" w:line="240" w:before="220" w:after="220"/>
              <w:rPr/>
            </w:pPr>
            <w:r>
              <w:rPr>
                <w:rFonts w:eastAsia="Courier New" w:cs="Courier New" w:ascii="Courier New" w:hAnsi="Courier New"/>
                <w:color w:val="27251E"/>
                <w:sz w:val="21"/>
                <w:szCs w:val="21"/>
              </w:rPr>
              <w:t>can(user, action, resource, scope)</w:t>
            </w:r>
            <w:r>
              <w:rPr>
                <w:rFonts w:eastAsia="Roboto" w:cs="Roboto" w:ascii="Roboto" w:hAnsi="Roboto"/>
                <w:color w:val="27251E"/>
                <w:sz w:val="24"/>
                <w:szCs w:val="24"/>
              </w:rPr>
              <w:t xml:space="preserve"> with tenant/resource validation first </w:t>
            </w:r>
          </w:p>
        </w:tc>
      </w:tr>
    </w:tbl>
    <w:p>
      <w:pPr>
        <w:pStyle w:val="normal1"/>
        <w:pBdr/>
        <w:spacing w:lineRule="auto" w:line="240" w:before="120" w:after="120"/>
        <w:rPr>
          <w:rFonts w:ascii="Georgia" w:hAnsi="Georgia" w:eastAsia="Georgia" w:cs="Georgia"/>
          <w:color w:val="27251E"/>
          <w:sz w:val="24"/>
          <w:szCs w:val="24"/>
        </w:rPr>
      </w:pPr>
      <w:r>
        <w:rPr>
          <w:rFonts w:eastAsia="Georgia" w:cs="Georgia" w:ascii="Georgia" w:hAnsi="Georgia"/>
          <w:color w:val="27251E"/>
          <w:sz w:val="24"/>
          <w:szCs w:val="24"/>
        </w:rPr>
        <w:t>This gives you a hybrid model: RBAC for usability and ABAC or policy conditions for edge cases. That hybrid approach is widely recommended because plain RBAC is simple and auditable, but attributes and relationships become necessary for fine-grained scenarios such as “can edit inventory only for assigned warehouse” or “can refund only below a monetary threshold.”</w:t>
      </w:r>
    </w:p>
    <w:p>
      <w:pPr>
        <w:pStyle w:val="Heading2"/>
        <w:keepNext w:val="false"/>
        <w:keepLines w:val="false"/>
        <w:pBdr/>
        <w:spacing w:lineRule="auto" w:line="300" w:before="360" w:after="80"/>
        <w:rPr>
          <w:b/>
          <w:bCs/>
          <w:color w:val="27251E"/>
          <w:sz w:val="34"/>
          <w:szCs w:val="34"/>
        </w:rPr>
      </w:pPr>
      <w:bookmarkStart w:id="11" w:name="_lbwdo76qb23u"/>
      <w:bookmarkEnd w:id="11"/>
      <w:r>
        <w:rPr>
          <w:b/>
          <w:bCs/>
          <w:color w:val="27251E"/>
          <w:sz w:val="34"/>
          <w:szCs w:val="34"/>
        </w:rPr>
        <w:t>Database design</w:t>
      </w:r>
    </w:p>
    <w:p>
      <w:pPr>
        <w:pStyle w:val="normal1"/>
        <w:pBdr/>
        <w:spacing w:lineRule="auto" w:line="240" w:before="120" w:after="120"/>
        <w:rPr>
          <w:rFonts w:ascii="Georgia" w:hAnsi="Georgia" w:eastAsia="Georgia" w:cs="Georgia"/>
          <w:color w:val="27251E"/>
          <w:sz w:val="24"/>
          <w:szCs w:val="24"/>
        </w:rPr>
      </w:pPr>
      <w:r>
        <w:rPr>
          <w:rFonts w:eastAsia="Georgia" w:cs="Georgia" w:ascii="Georgia" w:hAnsi="Georgia"/>
          <w:color w:val="27251E"/>
          <w:sz w:val="24"/>
          <w:szCs w:val="24"/>
        </w:rPr>
        <w:t>M</w:t>
      </w:r>
      <w:r>
        <w:rPr>
          <w:rFonts w:eastAsia="Georgia" w:cs="Georgia" w:ascii="Georgia" w:hAnsi="Georgia"/>
          <w:color w:val="27251E"/>
          <w:sz w:val="24"/>
          <w:szCs w:val="24"/>
        </w:rPr>
        <w:t xml:space="preserve">ake the hierarchy more explicit and enforceable in the schema. A stable relational design would include </w:t>
      </w:r>
      <w:r>
        <w:rPr>
          <w:rFonts w:eastAsia="Courier New" w:cs="Courier New" w:ascii="Courier New" w:hAnsi="Courier New"/>
          <w:color w:val="27251E"/>
          <w:sz w:val="21"/>
          <w:szCs w:val="21"/>
        </w:rPr>
        <w:t>companies</w:t>
      </w:r>
      <w:r>
        <w:rPr>
          <w:rFonts w:eastAsia="Georgia" w:cs="Georgia" w:ascii="Georgia" w:hAnsi="Georgia"/>
          <w:color w:val="27251E"/>
          <w:sz w:val="24"/>
          <w:szCs w:val="24"/>
        </w:rPr>
        <w:t xml:space="preserve">, </w:t>
      </w:r>
      <w:r>
        <w:rPr>
          <w:rFonts w:eastAsia="Courier New" w:cs="Courier New" w:ascii="Courier New" w:hAnsi="Courier New"/>
          <w:color w:val="27251E"/>
          <w:sz w:val="21"/>
          <w:szCs w:val="21"/>
        </w:rPr>
        <w:t>stores</w:t>
      </w:r>
      <w:r>
        <w:rPr>
          <w:rFonts w:eastAsia="Georgia" w:cs="Georgia" w:ascii="Georgia" w:hAnsi="Georgia"/>
          <w:color w:val="27251E"/>
          <w:sz w:val="24"/>
          <w:szCs w:val="24"/>
        </w:rPr>
        <w:t xml:space="preserve">, </w:t>
      </w:r>
      <w:r>
        <w:rPr>
          <w:rFonts w:eastAsia="Courier New" w:cs="Courier New" w:ascii="Courier New" w:hAnsi="Courier New"/>
          <w:color w:val="27251E"/>
          <w:sz w:val="21"/>
          <w:szCs w:val="21"/>
        </w:rPr>
        <w:t>users</w:t>
      </w:r>
      <w:r>
        <w:rPr>
          <w:rFonts w:eastAsia="Georgia" w:cs="Georgia" w:ascii="Georgia" w:hAnsi="Georgia"/>
          <w:color w:val="27251E"/>
          <w:sz w:val="24"/>
          <w:szCs w:val="24"/>
        </w:rPr>
        <w:t xml:space="preserve">, </w:t>
      </w:r>
      <w:r>
        <w:rPr>
          <w:rFonts w:eastAsia="Courier New" w:cs="Courier New" w:ascii="Courier New" w:hAnsi="Courier New"/>
          <w:color w:val="27251E"/>
          <w:sz w:val="21"/>
          <w:szCs w:val="21"/>
        </w:rPr>
        <w:t>memberships</w:t>
      </w:r>
      <w:r>
        <w:rPr>
          <w:rFonts w:eastAsia="Georgia" w:cs="Georgia" w:ascii="Georgia" w:hAnsi="Georgia"/>
          <w:color w:val="27251E"/>
          <w:sz w:val="24"/>
          <w:szCs w:val="24"/>
        </w:rPr>
        <w:t xml:space="preserve">, </w:t>
      </w:r>
      <w:r>
        <w:rPr>
          <w:rFonts w:eastAsia="Courier New" w:cs="Courier New" w:ascii="Courier New" w:hAnsi="Courier New"/>
          <w:color w:val="27251E"/>
          <w:sz w:val="21"/>
          <w:szCs w:val="21"/>
        </w:rPr>
        <w:t>roles</w:t>
      </w:r>
      <w:r>
        <w:rPr>
          <w:rFonts w:eastAsia="Georgia" w:cs="Georgia" w:ascii="Georgia" w:hAnsi="Georgia"/>
          <w:color w:val="27251E"/>
          <w:sz w:val="24"/>
          <w:szCs w:val="24"/>
        </w:rPr>
        <w:t xml:space="preserve">, </w:t>
      </w:r>
      <w:r>
        <w:rPr>
          <w:rFonts w:eastAsia="Courier New" w:cs="Courier New" w:ascii="Courier New" w:hAnsi="Courier New"/>
          <w:color w:val="27251E"/>
          <w:sz w:val="21"/>
          <w:szCs w:val="21"/>
        </w:rPr>
        <w:t>permissions</w:t>
      </w:r>
      <w:r>
        <w:rPr>
          <w:rFonts w:eastAsia="Georgia" w:cs="Georgia" w:ascii="Georgia" w:hAnsi="Georgia"/>
          <w:color w:val="27251E"/>
          <w:sz w:val="24"/>
          <w:szCs w:val="24"/>
        </w:rPr>
        <w:t xml:space="preserve">, </w:t>
      </w:r>
      <w:r>
        <w:rPr>
          <w:rFonts w:eastAsia="Courier New" w:cs="Courier New" w:ascii="Courier New" w:hAnsi="Courier New"/>
          <w:color w:val="27251E"/>
          <w:sz w:val="21"/>
          <w:szCs w:val="21"/>
        </w:rPr>
        <w:t>role_permissions</w:t>
      </w:r>
      <w:r>
        <w:rPr>
          <w:rFonts w:eastAsia="Georgia" w:cs="Georgia" w:ascii="Georgia" w:hAnsi="Georgia"/>
          <w:color w:val="27251E"/>
          <w:sz w:val="24"/>
          <w:szCs w:val="24"/>
        </w:rPr>
        <w:t xml:space="preserve">, plus business tables that always carry the relevant boundary key such as </w:t>
      </w:r>
      <w:r>
        <w:rPr>
          <w:rFonts w:eastAsia="Courier New" w:cs="Courier New" w:ascii="Courier New" w:hAnsi="Courier New"/>
          <w:color w:val="27251E"/>
          <w:sz w:val="21"/>
          <w:szCs w:val="21"/>
        </w:rPr>
        <w:t>company_id</w:t>
      </w:r>
      <w:r>
        <w:rPr>
          <w:rFonts w:eastAsia="Georgia" w:cs="Georgia" w:ascii="Georgia" w:hAnsi="Georgia"/>
          <w:color w:val="27251E"/>
          <w:sz w:val="24"/>
          <w:szCs w:val="24"/>
        </w:rPr>
        <w:t xml:space="preserve"> and often </w:t>
      </w:r>
      <w:r>
        <w:rPr>
          <w:rFonts w:eastAsia="Courier New" w:cs="Courier New" w:ascii="Courier New" w:hAnsi="Courier New"/>
          <w:color w:val="27251E"/>
          <w:sz w:val="21"/>
          <w:szCs w:val="21"/>
        </w:rPr>
        <w:t>store_id</w:t>
      </w:r>
      <w:r>
        <w:rPr>
          <w:rFonts w:eastAsia="Georgia" w:cs="Georgia" w:ascii="Georgia" w:hAnsi="Georgia"/>
          <w:color w:val="27251E"/>
          <w:sz w:val="24"/>
          <w:szCs w:val="24"/>
        </w:rPr>
        <w:t xml:space="preserve"> where appropriate.</w:t>
      </w:r>
    </w:p>
    <w:p>
      <w:pPr>
        <w:pStyle w:val="normal1"/>
        <w:pBdr/>
        <w:spacing w:lineRule="auto" w:line="240" w:before="240" w:after="120"/>
        <w:rPr>
          <w:rFonts w:ascii="Georgia" w:hAnsi="Georgia" w:eastAsia="Georgia" w:cs="Georgia"/>
          <w:color w:val="27251E"/>
          <w:sz w:val="24"/>
          <w:szCs w:val="24"/>
        </w:rPr>
      </w:pPr>
      <w:r>
        <w:rPr>
          <w:rFonts w:eastAsia="Georgia" w:cs="Georgia" w:ascii="Georgia" w:hAnsi="Georgia"/>
          <w:color w:val="27251E"/>
          <w:sz w:val="24"/>
          <w:szCs w:val="24"/>
        </w:rPr>
        <w:t>A practical pattern is:</w:t>
      </w:r>
    </w:p>
    <w:p>
      <w:pPr>
        <w:pStyle w:val="normal1"/>
        <w:numPr>
          <w:ilvl w:val="0"/>
          <w:numId w:val="13"/>
        </w:numPr>
        <w:pBdr/>
        <w:ind w:hanging="360" w:left="720"/>
        <w:rPr/>
      </w:pPr>
      <w:r>
        <w:rPr>
          <w:rFonts w:eastAsia="Courier New" w:cs="Courier New" w:ascii="Courier New" w:hAnsi="Courier New"/>
          <w:color w:val="27251E"/>
          <w:sz w:val="21"/>
          <w:szCs w:val="21"/>
        </w:rPr>
        <w:t>companies(id, name, status, plan_id, created_by)</w:t>
      </w:r>
    </w:p>
    <w:p>
      <w:pPr>
        <w:pStyle w:val="normal1"/>
        <w:numPr>
          <w:ilvl w:val="0"/>
          <w:numId w:val="13"/>
        </w:numPr>
        <w:pBdr/>
        <w:ind w:hanging="360" w:left="720"/>
        <w:rPr/>
      </w:pPr>
      <w:r>
        <w:rPr>
          <w:rFonts w:eastAsia="Courier New" w:cs="Courier New" w:ascii="Courier New" w:hAnsi="Courier New"/>
          <w:color w:val="27251E"/>
          <w:sz w:val="21"/>
          <w:szCs w:val="21"/>
        </w:rPr>
        <w:t>stores(id, company_id, name, location, status)</w:t>
      </w:r>
    </w:p>
    <w:p>
      <w:pPr>
        <w:pStyle w:val="normal1"/>
        <w:numPr>
          <w:ilvl w:val="0"/>
          <w:numId w:val="13"/>
        </w:numPr>
        <w:pBdr/>
        <w:ind w:hanging="360" w:left="720"/>
        <w:rPr/>
      </w:pPr>
      <w:r>
        <w:rPr>
          <w:rFonts w:eastAsia="Courier New" w:cs="Courier New" w:ascii="Courier New" w:hAnsi="Courier New"/>
          <w:color w:val="27251E"/>
          <w:sz w:val="21"/>
          <w:szCs w:val="21"/>
        </w:rPr>
        <w:t>users(id, email, status, ...)</w:t>
      </w:r>
    </w:p>
    <w:p>
      <w:pPr>
        <w:pStyle w:val="normal1"/>
        <w:numPr>
          <w:ilvl w:val="0"/>
          <w:numId w:val="13"/>
        </w:numPr>
        <w:pBdr/>
        <w:ind w:hanging="360" w:left="720"/>
        <w:rPr/>
      </w:pPr>
      <w:r>
        <w:rPr>
          <w:rFonts w:eastAsia="Courier New" w:cs="Courier New" w:ascii="Courier New" w:hAnsi="Courier New"/>
          <w:color w:val="27251E"/>
          <w:sz w:val="21"/>
          <w:szCs w:val="21"/>
        </w:rPr>
        <w:t>memberships(id, user_id, scope_type, scope_id, role_id, status)</w:t>
      </w:r>
    </w:p>
    <w:p>
      <w:pPr>
        <w:pStyle w:val="normal1"/>
        <w:numPr>
          <w:ilvl w:val="0"/>
          <w:numId w:val="13"/>
        </w:numPr>
        <w:pBdr/>
        <w:ind w:hanging="360" w:left="720"/>
        <w:rPr/>
      </w:pPr>
      <w:r>
        <w:rPr>
          <w:rFonts w:eastAsia="Courier New" w:cs="Courier New" w:ascii="Courier New" w:hAnsi="Courier New"/>
          <w:color w:val="27251E"/>
          <w:sz w:val="21"/>
          <w:szCs w:val="21"/>
        </w:rPr>
        <w:t>roles(id, scope_type, name, is_system, tenant_customizable)</w:t>
      </w:r>
    </w:p>
    <w:p>
      <w:pPr>
        <w:pStyle w:val="normal1"/>
        <w:numPr>
          <w:ilvl w:val="0"/>
          <w:numId w:val="13"/>
        </w:numPr>
        <w:pBdr/>
        <w:ind w:hanging="360" w:left="720"/>
        <w:rPr/>
      </w:pPr>
      <w:r>
        <w:rPr>
          <w:rFonts w:eastAsia="Courier New" w:cs="Courier New" w:ascii="Courier New" w:hAnsi="Courier New"/>
          <w:color w:val="27251E"/>
          <w:sz w:val="21"/>
          <w:szCs w:val="21"/>
        </w:rPr>
        <w:t>permissions(id, key)</w:t>
      </w:r>
    </w:p>
    <w:p>
      <w:pPr>
        <w:pStyle w:val="normal1"/>
        <w:numPr>
          <w:ilvl w:val="0"/>
          <w:numId w:val="13"/>
        </w:numPr>
        <w:pBdr/>
        <w:ind w:hanging="360" w:left="720"/>
        <w:rPr/>
      </w:pPr>
      <w:r>
        <w:rPr>
          <w:rFonts w:eastAsia="Courier New" w:cs="Courier New" w:ascii="Courier New" w:hAnsi="Courier New"/>
          <w:color w:val="27251E"/>
          <w:sz w:val="21"/>
          <w:szCs w:val="21"/>
        </w:rPr>
        <w:t>role_permissions(role_id, permission_id)</w:t>
      </w:r>
    </w:p>
    <w:p>
      <w:pPr>
        <w:pStyle w:val="normal1"/>
        <w:pBdr/>
        <w:spacing w:lineRule="auto" w:line="240" w:before="120" w:after="120"/>
        <w:rPr>
          <w:rFonts w:ascii="Georgia" w:hAnsi="Georgia" w:eastAsia="Georgia" w:cs="Georgia"/>
          <w:color w:val="27251E"/>
          <w:sz w:val="24"/>
          <w:szCs w:val="24"/>
        </w:rPr>
      </w:pPr>
      <w:r>
        <w:rPr>
          <w:rFonts w:eastAsia="Georgia" w:cs="Georgia" w:ascii="Georgia" w:hAnsi="Georgia"/>
          <w:color w:val="27251E"/>
          <w:sz w:val="24"/>
          <w:szCs w:val="24"/>
        </w:rPr>
        <w:t xml:space="preserve">For domain tables, do not rely only on indirect joins when isolation matters. For example, </w:t>
      </w:r>
      <w:r>
        <w:rPr>
          <w:rFonts w:eastAsia="Courier New" w:cs="Courier New" w:ascii="Courier New" w:hAnsi="Courier New"/>
          <w:color w:val="27251E"/>
          <w:sz w:val="21"/>
          <w:szCs w:val="21"/>
        </w:rPr>
        <w:t>orders</w:t>
      </w:r>
      <w:r>
        <w:rPr>
          <w:rFonts w:eastAsia="Georgia" w:cs="Georgia" w:ascii="Georgia" w:hAnsi="Georgia"/>
          <w:color w:val="27251E"/>
          <w:sz w:val="24"/>
          <w:szCs w:val="24"/>
        </w:rPr>
        <w:t xml:space="preserve">, </w:t>
      </w:r>
      <w:r>
        <w:rPr>
          <w:rFonts w:eastAsia="Courier New" w:cs="Courier New" w:ascii="Courier New" w:hAnsi="Courier New"/>
          <w:color w:val="27251E"/>
          <w:sz w:val="21"/>
          <w:szCs w:val="21"/>
        </w:rPr>
        <w:t>customers</w:t>
      </w:r>
      <w:r>
        <w:rPr>
          <w:rFonts w:eastAsia="Georgia" w:cs="Georgia" w:ascii="Georgia" w:hAnsi="Georgia"/>
          <w:color w:val="27251E"/>
          <w:sz w:val="24"/>
          <w:szCs w:val="24"/>
        </w:rPr>
        <w:t xml:space="preserve">, and </w:t>
      </w:r>
      <w:r>
        <w:rPr>
          <w:rFonts w:eastAsia="Courier New" w:cs="Courier New" w:ascii="Courier New" w:hAnsi="Courier New"/>
          <w:color w:val="27251E"/>
          <w:sz w:val="21"/>
          <w:szCs w:val="21"/>
        </w:rPr>
        <w:t>inventory_items</w:t>
      </w:r>
      <w:r>
        <w:rPr>
          <w:rFonts w:eastAsia="Georgia" w:cs="Georgia" w:ascii="Georgia" w:hAnsi="Georgia"/>
          <w:color w:val="27251E"/>
          <w:sz w:val="24"/>
          <w:szCs w:val="24"/>
        </w:rPr>
        <w:t xml:space="preserve"> should usually contain </w:t>
      </w:r>
      <w:r>
        <w:rPr>
          <w:rFonts w:eastAsia="Courier New" w:cs="Courier New" w:ascii="Courier New" w:hAnsi="Courier New"/>
          <w:color w:val="27251E"/>
          <w:sz w:val="21"/>
          <w:szCs w:val="21"/>
        </w:rPr>
        <w:t>company_id</w:t>
      </w:r>
      <w:r>
        <w:rPr>
          <w:rFonts w:eastAsia="Georgia" w:cs="Georgia" w:ascii="Georgia" w:hAnsi="Georgia"/>
          <w:color w:val="27251E"/>
          <w:sz w:val="24"/>
          <w:szCs w:val="24"/>
        </w:rPr>
        <w:t xml:space="preserve">, and store-specific tables should also contain </w:t>
      </w:r>
      <w:r>
        <w:rPr>
          <w:rFonts w:eastAsia="Courier New" w:cs="Courier New" w:ascii="Courier New" w:hAnsi="Courier New"/>
          <w:color w:val="27251E"/>
          <w:sz w:val="21"/>
          <w:szCs w:val="21"/>
        </w:rPr>
        <w:t>store_id</w:t>
      </w:r>
      <w:r>
        <w:rPr>
          <w:rFonts w:eastAsia="Georgia" w:cs="Georgia" w:ascii="Georgia" w:hAnsi="Georgia"/>
          <w:color w:val="27251E"/>
          <w:sz w:val="24"/>
          <w:szCs w:val="24"/>
        </w:rPr>
        <w:t>, because explicit boundary columns simplify checks, indexing, and auditability.</w:t>
      </w:r>
    </w:p>
    <w:p>
      <w:pPr>
        <w:pStyle w:val="Heading2"/>
        <w:keepNext w:val="false"/>
        <w:keepLines w:val="false"/>
        <w:pBdr/>
        <w:spacing w:lineRule="auto" w:line="300" w:before="360" w:after="80"/>
        <w:rPr>
          <w:b/>
          <w:bCs/>
          <w:color w:val="27251E"/>
          <w:sz w:val="34"/>
          <w:szCs w:val="34"/>
        </w:rPr>
      </w:pPr>
      <w:bookmarkStart w:id="12" w:name="_h4ne40cs2nc"/>
      <w:bookmarkEnd w:id="12"/>
      <w:r>
        <w:rPr>
          <w:b/>
          <w:bCs/>
          <w:color w:val="27251E"/>
          <w:sz w:val="34"/>
          <w:szCs w:val="34"/>
        </w:rPr>
        <w:t>Enforcement logic</w:t>
      </w:r>
    </w:p>
    <w:p>
      <w:pPr>
        <w:pStyle w:val="normal1"/>
        <w:pBdr/>
        <w:spacing w:lineRule="auto" w:line="240" w:before="120" w:after="120"/>
        <w:rPr>
          <w:rFonts w:ascii="Georgia" w:hAnsi="Georgia" w:eastAsia="Georgia" w:cs="Georgia"/>
          <w:color w:val="27251E"/>
          <w:sz w:val="24"/>
          <w:szCs w:val="24"/>
        </w:rPr>
      </w:pPr>
      <w:r>
        <w:rPr>
          <w:rFonts w:eastAsia="Georgia" w:cs="Georgia" w:ascii="Georgia" w:hAnsi="Georgia"/>
          <w:color w:val="27251E"/>
          <w:sz w:val="24"/>
          <w:szCs w:val="24"/>
        </w:rPr>
        <w:t>E</w:t>
      </w:r>
      <w:r>
        <w:rPr>
          <w:rFonts w:eastAsia="Georgia" w:cs="Georgia" w:ascii="Georgia" w:hAnsi="Georgia"/>
          <w:color w:val="27251E"/>
          <w:sz w:val="24"/>
          <w:szCs w:val="24"/>
        </w:rPr>
        <w:t>nforce tenant isolation in three places: request context resolution, application authorization policy, and database-level isolation for sensitive pooled multi-tenant data.</w:t>
      </w:r>
    </w:p>
    <w:p>
      <w:pPr>
        <w:pStyle w:val="normal1"/>
        <w:pBdr/>
        <w:spacing w:lineRule="auto" w:line="240" w:before="240" w:after="120"/>
        <w:rPr>
          <w:rFonts w:ascii="Georgia" w:hAnsi="Georgia" w:eastAsia="Georgia" w:cs="Georgia"/>
          <w:color w:val="27251E"/>
          <w:sz w:val="24"/>
          <w:szCs w:val="24"/>
        </w:rPr>
      </w:pPr>
      <w:r>
        <w:rPr>
          <w:rFonts w:eastAsia="Georgia" w:cs="Georgia" w:ascii="Georgia" w:hAnsi="Georgia"/>
          <w:color w:val="27251E"/>
          <w:sz w:val="24"/>
          <w:szCs w:val="24"/>
        </w:rPr>
        <w:t>A robust request flow looks like this:</w:t>
      </w:r>
    </w:p>
    <w:p>
      <w:pPr>
        <w:pStyle w:val="normal1"/>
        <w:numPr>
          <w:ilvl w:val="0"/>
          <w:numId w:val="3"/>
        </w:numPr>
        <w:pBdr/>
        <w:ind w:hanging="360" w:left="720"/>
        <w:rPr/>
      </w:pPr>
      <w:r>
        <w:rPr>
          <w:rFonts w:eastAsia="Georgia" w:cs="Georgia" w:ascii="Georgia" w:hAnsi="Georgia"/>
          <w:color w:val="27251E"/>
          <w:sz w:val="24"/>
          <w:szCs w:val="24"/>
        </w:rPr>
        <w:t>Resolve identity from the session or token.</w:t>
      </w:r>
    </w:p>
    <w:p>
      <w:pPr>
        <w:pStyle w:val="normal1"/>
        <w:numPr>
          <w:ilvl w:val="0"/>
          <w:numId w:val="3"/>
        </w:numPr>
        <w:pBdr/>
        <w:ind w:hanging="360" w:left="720"/>
        <w:rPr/>
      </w:pPr>
      <w:r>
        <w:rPr>
          <w:rFonts w:eastAsia="Georgia" w:cs="Georgia" w:ascii="Georgia" w:hAnsi="Georgia"/>
          <w:color w:val="27251E"/>
          <w:sz w:val="24"/>
          <w:szCs w:val="24"/>
        </w:rPr>
        <w:t xml:space="preserve">Resolve active scope, for example </w:t>
      </w:r>
      <w:r>
        <w:rPr>
          <w:rFonts w:eastAsia="Courier New" w:cs="Courier New" w:ascii="Courier New" w:hAnsi="Courier New"/>
          <w:color w:val="27251E"/>
          <w:sz w:val="21"/>
          <w:szCs w:val="21"/>
        </w:rPr>
        <w:t>platform</w:t>
      </w:r>
      <w:r>
        <w:rPr>
          <w:rFonts w:eastAsia="Georgia" w:cs="Georgia" w:ascii="Georgia" w:hAnsi="Georgia"/>
          <w:color w:val="27251E"/>
          <w:sz w:val="24"/>
          <w:szCs w:val="24"/>
        </w:rPr>
        <w:t xml:space="preserve">, </w:t>
      </w:r>
      <w:r>
        <w:rPr>
          <w:rFonts w:eastAsia="Courier New" w:cs="Courier New" w:ascii="Courier New" w:hAnsi="Courier New"/>
          <w:color w:val="27251E"/>
          <w:sz w:val="21"/>
          <w:szCs w:val="21"/>
        </w:rPr>
        <w:t>company:123</w:t>
      </w:r>
      <w:r>
        <w:rPr>
          <w:rFonts w:eastAsia="Georgia" w:cs="Georgia" w:ascii="Georgia" w:hAnsi="Georgia"/>
          <w:color w:val="27251E"/>
          <w:sz w:val="24"/>
          <w:szCs w:val="24"/>
        </w:rPr>
        <w:t xml:space="preserve">, or </w:t>
      </w:r>
      <w:r>
        <w:rPr>
          <w:rFonts w:eastAsia="Courier New" w:cs="Courier New" w:ascii="Courier New" w:hAnsi="Courier New"/>
          <w:color w:val="27251E"/>
          <w:sz w:val="21"/>
          <w:szCs w:val="21"/>
        </w:rPr>
        <w:t>store:88</w:t>
      </w:r>
      <w:r>
        <w:rPr>
          <w:rFonts w:eastAsia="Georgia" w:cs="Georgia" w:ascii="Georgia" w:hAnsi="Georgia"/>
          <w:color w:val="27251E"/>
          <w:sz w:val="24"/>
          <w:szCs w:val="24"/>
        </w:rPr>
        <w:t>.</w:t>
      </w:r>
    </w:p>
    <w:p>
      <w:pPr>
        <w:pStyle w:val="normal1"/>
        <w:numPr>
          <w:ilvl w:val="0"/>
          <w:numId w:val="3"/>
        </w:numPr>
        <w:pBdr/>
        <w:ind w:hanging="360" w:left="720"/>
        <w:rPr/>
      </w:pPr>
      <w:r>
        <w:rPr>
          <w:rFonts w:eastAsia="Georgia" w:cs="Georgia" w:ascii="Georgia" w:hAnsi="Georgia"/>
          <w:color w:val="27251E"/>
          <w:sz w:val="24"/>
          <w:szCs w:val="24"/>
        </w:rPr>
        <w:t>Load membership for that user in that exact scope.</w:t>
      </w:r>
    </w:p>
    <w:p>
      <w:pPr>
        <w:pStyle w:val="normal1"/>
        <w:numPr>
          <w:ilvl w:val="0"/>
          <w:numId w:val="3"/>
        </w:numPr>
        <w:pBdr/>
        <w:ind w:hanging="360" w:left="720"/>
        <w:rPr/>
      </w:pPr>
      <w:r>
        <w:rPr>
          <w:rFonts w:eastAsia="Georgia" w:cs="Georgia" w:ascii="Georgia" w:hAnsi="Georgia"/>
          <w:color w:val="27251E"/>
          <w:sz w:val="24"/>
          <w:szCs w:val="24"/>
        </w:rPr>
        <w:t>Resolve effective permissions from role plus overrides.</w:t>
      </w:r>
    </w:p>
    <w:p>
      <w:pPr>
        <w:pStyle w:val="normal1"/>
        <w:numPr>
          <w:ilvl w:val="0"/>
          <w:numId w:val="3"/>
        </w:numPr>
        <w:pBdr/>
        <w:ind w:hanging="360" w:left="720"/>
        <w:rPr/>
      </w:pPr>
      <w:r>
        <w:rPr>
          <w:rFonts w:eastAsia="Georgia" w:cs="Georgia" w:ascii="Georgia" w:hAnsi="Georgia"/>
          <w:color w:val="27251E"/>
          <w:sz w:val="24"/>
          <w:szCs w:val="24"/>
        </w:rPr>
        <w:t>Load the target resource and validate it belongs to the same company/store tree.</w:t>
      </w:r>
    </w:p>
    <w:p>
      <w:pPr>
        <w:pStyle w:val="normal1"/>
        <w:numPr>
          <w:ilvl w:val="0"/>
          <w:numId w:val="3"/>
        </w:numPr>
        <w:pBdr/>
        <w:ind w:hanging="360" w:left="720"/>
        <w:rPr/>
      </w:pPr>
      <w:r>
        <w:rPr>
          <w:rFonts w:eastAsia="Georgia" w:cs="Georgia" w:ascii="Georgia" w:hAnsi="Georgia"/>
          <w:color w:val="27251E"/>
          <w:sz w:val="24"/>
          <w:szCs w:val="24"/>
        </w:rPr>
        <w:t>Execute only scoped queries.</w:t>
      </w:r>
    </w:p>
    <w:p>
      <w:pPr>
        <w:pStyle w:val="normal1"/>
        <w:pBdr/>
        <w:spacing w:lineRule="auto" w:line="240" w:before="120" w:after="120"/>
        <w:rPr>
          <w:rFonts w:ascii="Georgia" w:hAnsi="Georgia" w:eastAsia="Georgia" w:cs="Georgia"/>
          <w:color w:val="27251E"/>
          <w:sz w:val="24"/>
          <w:szCs w:val="24"/>
        </w:rPr>
      </w:pPr>
      <w:r>
        <w:rPr>
          <w:rFonts w:eastAsia="Georgia" w:cs="Georgia" w:ascii="Georgia" w:hAnsi="Georgia"/>
          <w:color w:val="27251E"/>
          <w:sz w:val="24"/>
          <w:szCs w:val="24"/>
        </w:rPr>
        <w:t>That “resource belongs to scope” step is critical because many RBAC failures come from checking the user’s role but forgetting to verify that the resource itself sits inside the same tenant boundary.</w:t>
      </w:r>
    </w:p>
    <w:p>
      <w:pPr>
        <w:pStyle w:val="Heading2"/>
        <w:keepNext w:val="false"/>
        <w:keepLines w:val="false"/>
        <w:pBdr/>
        <w:spacing w:lineRule="auto" w:line="300" w:before="360" w:after="80"/>
        <w:rPr>
          <w:b/>
          <w:bCs/>
          <w:color w:val="27251E"/>
          <w:sz w:val="34"/>
          <w:szCs w:val="34"/>
        </w:rPr>
      </w:pPr>
      <w:bookmarkStart w:id="13" w:name="_mu9md71bwg64"/>
      <w:bookmarkEnd w:id="13"/>
      <w:r>
        <w:rPr>
          <w:b/>
          <w:bCs/>
          <w:color w:val="27251E"/>
          <w:sz w:val="34"/>
          <w:szCs w:val="34"/>
        </w:rPr>
        <w:t>Isolation strategy</w:t>
      </w:r>
    </w:p>
    <w:p>
      <w:pPr>
        <w:pStyle w:val="normal1"/>
        <w:pBdr/>
        <w:spacing w:lineRule="auto" w:line="240" w:before="120" w:after="120"/>
        <w:jc w:val="center"/>
        <w:rPr>
          <w:rFonts w:ascii="Georgia" w:hAnsi="Georgia" w:eastAsia="Georgia" w:cs="Georgia"/>
          <w:color w:val="27251E"/>
          <w:sz w:val="24"/>
          <w:szCs w:val="24"/>
        </w:rPr>
      </w:pPr>
      <w:r>
        <w:rPr>
          <w:rFonts w:eastAsia="Georgia" w:cs="Georgia" w:ascii="Georgia" w:hAnsi="Georgia"/>
          <w:color w:val="27251E"/>
          <w:sz w:val="24"/>
          <w:szCs w:val="24"/>
        </w:rPr>
        <w:t>E</w:t>
      </w:r>
      <w:r>
        <w:rPr>
          <w:rFonts w:eastAsia="Georgia" w:cs="Georgia" w:ascii="Georgia" w:hAnsi="Georgia"/>
          <w:color w:val="27251E"/>
          <w:sz w:val="24"/>
          <w:szCs w:val="24"/>
        </w:rPr>
        <w:t xml:space="preserve">xpand </w:t>
      </w:r>
      <w:r>
        <w:rPr>
          <w:rFonts w:eastAsia="Georgia" w:cs="Georgia" w:ascii="Georgia" w:hAnsi="Georgia"/>
          <w:color w:val="27251E"/>
          <w:sz w:val="24"/>
          <w:szCs w:val="24"/>
        </w:rPr>
        <w:t xml:space="preserve">the search filter </w:t>
      </w:r>
      <w:r>
        <w:rPr>
          <w:rFonts w:eastAsia="Courier New" w:cs="Courier New" w:ascii="Courier New" w:hAnsi="Courier New"/>
          <w:color w:val="27251E"/>
          <w:sz w:val="21"/>
          <w:szCs w:val="21"/>
        </w:rPr>
        <w:t>('store_id', current_store)</w:t>
      </w:r>
      <w:r>
        <w:rPr>
          <w:rFonts w:eastAsia="Georgia" w:cs="Georgia" w:ascii="Georgia" w:hAnsi="Georgia"/>
          <w:color w:val="27251E"/>
          <w:sz w:val="24"/>
          <w:szCs w:val="24"/>
        </w:rPr>
        <w:t xml:space="preserve"> </w:t>
      </w:r>
      <w:r>
        <w:rPr>
          <w:rFonts w:eastAsia="Georgia" w:cs="Georgia" w:ascii="Georgia" w:hAnsi="Georgia"/>
          <w:color w:val="27251E"/>
          <w:sz w:val="24"/>
          <w:szCs w:val="24"/>
        </w:rPr>
        <w:t xml:space="preserve"> into a two-key rule: always filter by </w:t>
      </w:r>
      <w:r>
        <w:rPr>
          <w:rFonts w:eastAsia="Courier New" w:cs="Courier New" w:ascii="Courier New" w:hAnsi="Courier New"/>
          <w:color w:val="27251E"/>
          <w:sz w:val="21"/>
          <w:szCs w:val="21"/>
        </w:rPr>
        <w:t>company_id</w:t>
      </w:r>
      <w:r>
        <w:rPr>
          <w:rFonts w:eastAsia="Georgia" w:cs="Georgia" w:ascii="Georgia" w:hAnsi="Georgia"/>
          <w:color w:val="27251E"/>
          <w:sz w:val="24"/>
          <w:szCs w:val="24"/>
        </w:rPr>
        <w:t xml:space="preserve">, and additionally by </w:t>
      </w:r>
      <w:r>
        <w:rPr>
          <w:rFonts w:eastAsia="Courier New" w:cs="Courier New" w:ascii="Courier New" w:hAnsi="Courier New"/>
          <w:color w:val="27251E"/>
          <w:sz w:val="21"/>
          <w:szCs w:val="21"/>
        </w:rPr>
        <w:t>store_id</w:t>
      </w:r>
      <w:r>
        <w:rPr>
          <w:rFonts w:eastAsia="Georgia" w:cs="Georgia" w:ascii="Georgia" w:hAnsi="Georgia"/>
          <w:color w:val="27251E"/>
          <w:sz w:val="24"/>
          <w:szCs w:val="24"/>
        </w:rPr>
        <w:t xml:space="preserve"> when the resource is store-bound. This matters because some resources are shared at company level, such as a master catalog or company-wide staff, while others are branch-local.</w:t>
      </w:r>
    </w:p>
    <w:p>
      <w:pPr>
        <w:pStyle w:val="normal1"/>
        <w:pBdr/>
        <w:spacing w:lineRule="auto" w:line="240" w:before="240" w:after="120"/>
        <w:rPr>
          <w:rFonts w:ascii="Georgia" w:hAnsi="Georgia" w:eastAsia="Georgia" w:cs="Georgia"/>
          <w:color w:val="27251E"/>
          <w:sz w:val="24"/>
          <w:szCs w:val="24"/>
        </w:rPr>
      </w:pPr>
      <w:r>
        <w:rPr>
          <w:rFonts w:eastAsia="Georgia" w:cs="Georgia" w:ascii="Georgia" w:hAnsi="Georgia"/>
          <w:color w:val="27251E"/>
          <w:sz w:val="24"/>
          <w:szCs w:val="24"/>
        </w:rPr>
        <w:t xml:space="preserve">If you are using PostgreSQL in a pooled multi-tenant model, row-level security is worth serious consideration because it pushes tenant filtering into the database and reduces the chance of a missed </w:t>
      </w:r>
      <w:r>
        <w:rPr>
          <w:rFonts w:eastAsia="Courier New" w:cs="Courier New" w:ascii="Courier New" w:hAnsi="Courier New"/>
          <w:color w:val="27251E"/>
          <w:sz w:val="21"/>
          <w:szCs w:val="21"/>
        </w:rPr>
        <w:t>WHERE tenant_id = ?</w:t>
      </w:r>
      <w:r>
        <w:rPr>
          <w:rFonts w:eastAsia="Georgia" w:cs="Georgia" w:ascii="Georgia" w:hAnsi="Georgia"/>
          <w:color w:val="27251E"/>
          <w:sz w:val="24"/>
          <w:szCs w:val="24"/>
        </w:rPr>
        <w:t xml:space="preserve"> bug. AWS and Crunchy Data both describe RLS as an effective mechanism for tenant isolation in shared PostgreSQL tables, especially when tenant context is set per request or transaction.</w:t>
      </w:r>
    </w:p>
    <w:p>
      <w:pPr>
        <w:pStyle w:val="Heading2"/>
        <w:keepNext w:val="false"/>
        <w:keepLines w:val="false"/>
        <w:pBdr/>
        <w:spacing w:lineRule="auto" w:line="300" w:before="360" w:after="80"/>
        <w:rPr>
          <w:b/>
          <w:bCs/>
          <w:color w:val="27251E"/>
          <w:sz w:val="34"/>
          <w:szCs w:val="34"/>
        </w:rPr>
      </w:pPr>
      <w:bookmarkStart w:id="14" w:name="_y309wg1vpfsc"/>
      <w:bookmarkEnd w:id="14"/>
      <w:r>
        <w:rPr>
          <w:b/>
          <w:bCs/>
          <w:color w:val="27251E"/>
          <w:sz w:val="34"/>
          <w:szCs w:val="34"/>
        </w:rPr>
        <w:t>Role design</w:t>
      </w:r>
    </w:p>
    <w:p>
      <w:pPr>
        <w:pStyle w:val="normal1"/>
        <w:pBdr/>
        <w:spacing w:lineRule="auto" w:line="240" w:before="120" w:after="120"/>
        <w:rPr>
          <w:rFonts w:ascii="Georgia" w:hAnsi="Georgia" w:eastAsia="Georgia" w:cs="Georgia"/>
          <w:color w:val="27251E"/>
          <w:sz w:val="24"/>
          <w:szCs w:val="24"/>
        </w:rPr>
      </w:pPr>
      <w:r>
        <w:rPr>
          <w:rFonts w:eastAsia="Georgia" w:cs="Georgia" w:ascii="Georgia" w:hAnsi="Georgia"/>
          <w:color w:val="27251E"/>
          <w:sz w:val="24"/>
          <w:szCs w:val="24"/>
        </w:rPr>
        <w:t>I would revise your roles slightly:</w:t>
      </w:r>
    </w:p>
    <w:p>
      <w:pPr>
        <w:pStyle w:val="normal1"/>
        <w:numPr>
          <w:ilvl w:val="0"/>
          <w:numId w:val="8"/>
        </w:numPr>
        <w:pBdr/>
        <w:ind w:hanging="360" w:left="720"/>
        <w:rPr/>
      </w:pPr>
      <w:r>
        <w:rPr>
          <w:rFonts w:eastAsia="Georgia" w:cs="Georgia" w:ascii="Georgia" w:hAnsi="Georgia"/>
          <w:color w:val="27251E"/>
          <w:sz w:val="24"/>
          <w:szCs w:val="24"/>
        </w:rPr>
        <w:t xml:space="preserve">Platform scope: </w:t>
      </w:r>
      <w:r>
        <w:rPr>
          <w:rFonts w:eastAsia="Courier New" w:cs="Courier New" w:ascii="Courier New" w:hAnsi="Courier New"/>
          <w:color w:val="27251E"/>
          <w:sz w:val="21"/>
          <w:szCs w:val="21"/>
        </w:rPr>
        <w:t>platform_owner</w:t>
      </w:r>
      <w:r>
        <w:rPr>
          <w:rFonts w:eastAsia="Georgia" w:cs="Georgia" w:ascii="Georgia" w:hAnsi="Georgia"/>
          <w:color w:val="27251E"/>
          <w:sz w:val="24"/>
          <w:szCs w:val="24"/>
        </w:rPr>
        <w:t xml:space="preserve">, </w:t>
      </w:r>
      <w:r>
        <w:rPr>
          <w:rFonts w:eastAsia="Courier New" w:cs="Courier New" w:ascii="Courier New" w:hAnsi="Courier New"/>
          <w:color w:val="27251E"/>
          <w:sz w:val="21"/>
          <w:szCs w:val="21"/>
        </w:rPr>
        <w:t>platform_support</w:t>
      </w:r>
      <w:r>
        <w:rPr>
          <w:rFonts w:eastAsia="Georgia" w:cs="Georgia" w:ascii="Georgia" w:hAnsi="Georgia"/>
          <w:color w:val="27251E"/>
          <w:sz w:val="24"/>
          <w:szCs w:val="24"/>
        </w:rPr>
        <w:t xml:space="preserve">, </w:t>
      </w:r>
      <w:r>
        <w:rPr>
          <w:rFonts w:eastAsia="Courier New" w:cs="Courier New" w:ascii="Courier New" w:hAnsi="Courier New"/>
          <w:color w:val="27251E"/>
          <w:sz w:val="21"/>
          <w:szCs w:val="21"/>
        </w:rPr>
        <w:t>platform_billing_admin</w:t>
      </w:r>
      <w:r>
        <w:rPr>
          <w:rFonts w:eastAsia="Georgia" w:cs="Georgia" w:ascii="Georgia" w:hAnsi="Georgia"/>
          <w:color w:val="27251E"/>
          <w:sz w:val="24"/>
          <w:szCs w:val="24"/>
        </w:rPr>
        <w:t xml:space="preserve">, </w:t>
      </w:r>
      <w:r>
        <w:rPr>
          <w:rFonts w:eastAsia="Courier New" w:cs="Courier New" w:ascii="Courier New" w:hAnsi="Courier New"/>
          <w:color w:val="27251E"/>
          <w:sz w:val="21"/>
          <w:szCs w:val="21"/>
        </w:rPr>
        <w:t>platform_auditor</w:t>
      </w:r>
      <w:r>
        <w:rPr>
          <w:rFonts w:eastAsia="Georgia" w:cs="Georgia" w:ascii="Georgia" w:hAnsi="Georgia"/>
          <w:color w:val="27251E"/>
          <w:sz w:val="24"/>
          <w:szCs w:val="24"/>
        </w:rPr>
        <w:t>.</w:t>
      </w:r>
    </w:p>
    <w:p>
      <w:pPr>
        <w:pStyle w:val="normal1"/>
        <w:numPr>
          <w:ilvl w:val="0"/>
          <w:numId w:val="8"/>
        </w:numPr>
        <w:pBdr/>
        <w:ind w:hanging="360" w:left="720"/>
        <w:rPr/>
      </w:pPr>
      <w:r>
        <w:rPr>
          <w:rFonts w:eastAsia="Georgia" w:cs="Georgia" w:ascii="Georgia" w:hAnsi="Georgia"/>
          <w:color w:val="27251E"/>
          <w:sz w:val="24"/>
          <w:szCs w:val="24"/>
        </w:rPr>
        <w:t xml:space="preserve">Company scope: </w:t>
      </w:r>
      <w:r>
        <w:rPr>
          <w:rFonts w:eastAsia="Courier New" w:cs="Courier New" w:ascii="Courier New" w:hAnsi="Courier New"/>
          <w:color w:val="27251E"/>
          <w:sz w:val="21"/>
          <w:szCs w:val="21"/>
        </w:rPr>
        <w:t>company_admin</w:t>
      </w:r>
      <w:r>
        <w:rPr>
          <w:rFonts w:eastAsia="Georgia" w:cs="Georgia" w:ascii="Georgia" w:hAnsi="Georgia"/>
          <w:color w:val="27251E"/>
          <w:sz w:val="24"/>
          <w:szCs w:val="24"/>
        </w:rPr>
        <w:t xml:space="preserve">, </w:t>
      </w:r>
      <w:r>
        <w:rPr>
          <w:rFonts w:eastAsia="Courier New" w:cs="Courier New" w:ascii="Courier New" w:hAnsi="Courier New"/>
          <w:color w:val="27251E"/>
          <w:sz w:val="21"/>
          <w:szCs w:val="21"/>
        </w:rPr>
        <w:t>company_operations_manager</w:t>
      </w:r>
      <w:r>
        <w:rPr>
          <w:rFonts w:eastAsia="Georgia" w:cs="Georgia" w:ascii="Georgia" w:hAnsi="Georgia"/>
          <w:color w:val="27251E"/>
          <w:sz w:val="24"/>
          <w:szCs w:val="24"/>
        </w:rPr>
        <w:t xml:space="preserve">, </w:t>
      </w:r>
      <w:r>
        <w:rPr>
          <w:rFonts w:eastAsia="Courier New" w:cs="Courier New" w:ascii="Courier New" w:hAnsi="Courier New"/>
          <w:color w:val="27251E"/>
          <w:sz w:val="21"/>
          <w:szCs w:val="21"/>
        </w:rPr>
        <w:t>company_catalog_manager</w:t>
      </w:r>
      <w:r>
        <w:rPr>
          <w:rFonts w:eastAsia="Georgia" w:cs="Georgia" w:ascii="Georgia" w:hAnsi="Georgia"/>
          <w:color w:val="27251E"/>
          <w:sz w:val="24"/>
          <w:szCs w:val="24"/>
        </w:rPr>
        <w:t xml:space="preserve">, </w:t>
      </w:r>
      <w:r>
        <w:rPr>
          <w:rFonts w:eastAsia="Courier New" w:cs="Courier New" w:ascii="Courier New" w:hAnsi="Courier New"/>
          <w:color w:val="27251E"/>
          <w:sz w:val="21"/>
          <w:szCs w:val="21"/>
        </w:rPr>
        <w:t>company_analyst</w:t>
      </w:r>
      <w:r>
        <w:rPr>
          <w:rFonts w:eastAsia="Georgia" w:cs="Georgia" w:ascii="Georgia" w:hAnsi="Georgia"/>
          <w:color w:val="27251E"/>
          <w:sz w:val="24"/>
          <w:szCs w:val="24"/>
        </w:rPr>
        <w:t>.</w:t>
      </w:r>
    </w:p>
    <w:p>
      <w:pPr>
        <w:pStyle w:val="normal1"/>
        <w:numPr>
          <w:ilvl w:val="0"/>
          <w:numId w:val="8"/>
        </w:numPr>
        <w:pBdr/>
        <w:ind w:hanging="360" w:left="720"/>
        <w:rPr/>
      </w:pPr>
      <w:r>
        <w:rPr>
          <w:rFonts w:eastAsia="Georgia" w:cs="Georgia" w:ascii="Georgia" w:hAnsi="Georgia"/>
          <w:color w:val="27251E"/>
          <w:sz w:val="24"/>
          <w:szCs w:val="24"/>
        </w:rPr>
        <w:t xml:space="preserve">Store scope: </w:t>
      </w:r>
      <w:r>
        <w:rPr>
          <w:rFonts w:eastAsia="Courier New" w:cs="Courier New" w:ascii="Courier New" w:hAnsi="Courier New"/>
          <w:color w:val="27251E"/>
          <w:sz w:val="21"/>
          <w:szCs w:val="21"/>
        </w:rPr>
        <w:t>store_manager</w:t>
      </w:r>
      <w:r>
        <w:rPr>
          <w:rFonts w:eastAsia="Georgia" w:cs="Georgia" w:ascii="Georgia" w:hAnsi="Georgia"/>
          <w:color w:val="27251E"/>
          <w:sz w:val="24"/>
          <w:szCs w:val="24"/>
        </w:rPr>
        <w:t xml:space="preserve">, </w:t>
      </w:r>
      <w:r>
        <w:rPr>
          <w:rFonts w:eastAsia="Courier New" w:cs="Courier New" w:ascii="Courier New" w:hAnsi="Courier New"/>
          <w:color w:val="27251E"/>
          <w:sz w:val="21"/>
          <w:szCs w:val="21"/>
        </w:rPr>
        <w:t>cashier</w:t>
      </w:r>
      <w:r>
        <w:rPr>
          <w:rFonts w:eastAsia="Georgia" w:cs="Georgia" w:ascii="Georgia" w:hAnsi="Georgia"/>
          <w:color w:val="27251E"/>
          <w:sz w:val="24"/>
          <w:szCs w:val="24"/>
        </w:rPr>
        <w:t xml:space="preserve">, </w:t>
      </w:r>
      <w:r>
        <w:rPr>
          <w:rFonts w:eastAsia="Courier New" w:cs="Courier New" w:ascii="Courier New" w:hAnsi="Courier New"/>
          <w:color w:val="27251E"/>
          <w:sz w:val="21"/>
          <w:szCs w:val="21"/>
        </w:rPr>
        <w:t>sales_associate</w:t>
      </w:r>
      <w:r>
        <w:rPr>
          <w:rFonts w:eastAsia="Georgia" w:cs="Georgia" w:ascii="Georgia" w:hAnsi="Georgia"/>
          <w:color w:val="27251E"/>
          <w:sz w:val="24"/>
          <w:szCs w:val="24"/>
        </w:rPr>
        <w:t xml:space="preserve">, </w:t>
      </w:r>
      <w:r>
        <w:rPr>
          <w:rFonts w:eastAsia="Courier New" w:cs="Courier New" w:ascii="Courier New" w:hAnsi="Courier New"/>
          <w:color w:val="27251E"/>
          <w:sz w:val="21"/>
          <w:szCs w:val="21"/>
        </w:rPr>
        <w:t>inventory_clerk</w:t>
      </w:r>
      <w:r>
        <w:rPr>
          <w:rFonts w:eastAsia="Georgia" w:cs="Georgia" w:ascii="Georgia" w:hAnsi="Georgia"/>
          <w:color w:val="27251E"/>
          <w:sz w:val="24"/>
          <w:szCs w:val="24"/>
        </w:rPr>
        <w:t>.</w:t>
      </w:r>
    </w:p>
    <w:p>
      <w:pPr>
        <w:pStyle w:val="normal1"/>
        <w:pBdr/>
        <w:spacing w:lineRule="auto" w:line="240" w:before="120" w:after="120"/>
        <w:rPr>
          <w:rFonts w:ascii="Georgia" w:hAnsi="Georgia" w:eastAsia="Georgia" w:cs="Georgia"/>
          <w:color w:val="27251E"/>
          <w:sz w:val="24"/>
          <w:szCs w:val="24"/>
        </w:rPr>
      </w:pPr>
      <w:r>
        <w:rPr>
          <w:rFonts w:eastAsia="Georgia" w:cs="Georgia" w:ascii="Georgia" w:hAnsi="Georgia"/>
          <w:color w:val="27251E"/>
          <w:sz w:val="24"/>
          <w:szCs w:val="24"/>
        </w:rPr>
        <w:t>This is better than a single all-powerful role per level because it preserves least privilege and keeps future enterprise customers from forcing you into permission exceptions later. Role explosion is real, so the most maintainable strategy is default system templates plus controlled tenant customization rather than unlimited free-form role creation from day one.</w:t>
      </w:r>
    </w:p>
    <w:p>
      <w:pPr>
        <w:pStyle w:val="Heading2"/>
        <w:keepNext w:val="false"/>
        <w:keepLines w:val="false"/>
        <w:pBdr/>
        <w:spacing w:lineRule="auto" w:line="300" w:before="360" w:after="80"/>
        <w:rPr>
          <w:b/>
          <w:bCs/>
          <w:color w:val="27251E"/>
          <w:sz w:val="34"/>
          <w:szCs w:val="34"/>
        </w:rPr>
      </w:pPr>
      <w:bookmarkStart w:id="15" w:name="_84qd2vsfmqkz"/>
      <w:bookmarkEnd w:id="15"/>
      <w:r>
        <w:rPr>
          <w:b/>
          <w:bCs/>
          <w:color w:val="27251E"/>
          <w:sz w:val="34"/>
          <w:szCs w:val="34"/>
        </w:rPr>
        <w:t>Inventory and catalog detail</w:t>
      </w:r>
    </w:p>
    <w:p>
      <w:pPr>
        <w:pStyle w:val="normal1"/>
        <w:pBdr/>
        <w:spacing w:lineRule="auto" w:line="240" w:before="120" w:after="120"/>
        <w:rPr>
          <w:rFonts w:ascii="Georgia" w:hAnsi="Georgia" w:eastAsia="Georgia" w:cs="Georgia"/>
          <w:color w:val="27251E"/>
          <w:sz w:val="24"/>
          <w:szCs w:val="24"/>
        </w:rPr>
      </w:pPr>
      <w:r>
        <w:rPr>
          <w:rFonts w:eastAsia="Georgia" w:cs="Georgia" w:ascii="Georgia" w:hAnsi="Georgia"/>
          <w:color w:val="27251E"/>
          <w:sz w:val="24"/>
          <w:szCs w:val="24"/>
        </w:rPr>
        <w:t xml:space="preserve">Your “Products belong to a Store or Company” point needs one extra layer for operational realism. In commerce systems, it is usually cleaner to separate </w:t>
      </w:r>
      <w:r>
        <w:rPr>
          <w:rFonts w:eastAsia="Courier New" w:cs="Courier New" w:ascii="Courier New" w:hAnsi="Courier New"/>
          <w:color w:val="27251E"/>
          <w:sz w:val="21"/>
          <w:szCs w:val="21"/>
        </w:rPr>
        <w:t>catalog</w:t>
      </w:r>
      <w:r>
        <w:rPr>
          <w:rFonts w:eastAsia="Georgia" w:cs="Georgia" w:ascii="Georgia" w:hAnsi="Georgia"/>
          <w:color w:val="27251E"/>
          <w:sz w:val="24"/>
          <w:szCs w:val="24"/>
        </w:rPr>
        <w:t xml:space="preserve"> from </w:t>
      </w:r>
      <w:r>
        <w:rPr>
          <w:rFonts w:eastAsia="Courier New" w:cs="Courier New" w:ascii="Courier New" w:hAnsi="Courier New"/>
          <w:color w:val="27251E"/>
          <w:sz w:val="21"/>
          <w:szCs w:val="21"/>
        </w:rPr>
        <w:t>stock</w:t>
      </w:r>
      <w:r>
        <w:rPr>
          <w:rFonts w:eastAsia="Georgia" w:cs="Georgia" w:ascii="Georgia" w:hAnsi="Georgia"/>
          <w:color w:val="27251E"/>
          <w:sz w:val="24"/>
          <w:szCs w:val="24"/>
        </w:rPr>
        <w:t>: products and variants can live at company scope as a master catalog, while inventory quantities, reorder thresholds, and shelf locations live at store scope.</w:t>
      </w:r>
    </w:p>
    <w:p>
      <w:pPr>
        <w:pStyle w:val="normal1"/>
        <w:pBdr/>
        <w:spacing w:lineRule="auto" w:line="240" w:before="240" w:after="120"/>
        <w:rPr>
          <w:rFonts w:ascii="Georgia" w:hAnsi="Georgia" w:eastAsia="Georgia" w:cs="Georgia"/>
          <w:color w:val="27251E"/>
          <w:sz w:val="24"/>
          <w:szCs w:val="24"/>
        </w:rPr>
      </w:pPr>
      <w:r>
        <w:rPr>
          <w:rFonts w:eastAsia="Georgia" w:cs="Georgia" w:ascii="Georgia" w:hAnsi="Georgia"/>
          <w:color w:val="27251E"/>
          <w:sz w:val="24"/>
          <w:szCs w:val="24"/>
        </w:rPr>
        <w:t>That means:</w:t>
      </w:r>
    </w:p>
    <w:p>
      <w:pPr>
        <w:pStyle w:val="normal1"/>
        <w:numPr>
          <w:ilvl w:val="0"/>
          <w:numId w:val="2"/>
        </w:numPr>
        <w:pBdr/>
        <w:ind w:hanging="360" w:left="720"/>
        <w:rPr/>
      </w:pPr>
      <w:r>
        <w:rPr>
          <w:rFonts w:eastAsia="Courier New" w:cs="Courier New" w:ascii="Courier New" w:hAnsi="Courier New"/>
          <w:color w:val="27251E"/>
          <w:sz w:val="21"/>
          <w:szCs w:val="21"/>
        </w:rPr>
        <w:t>products</w:t>
      </w:r>
      <w:r>
        <w:rPr>
          <w:rFonts w:eastAsia="Georgia" w:cs="Georgia" w:ascii="Georgia" w:hAnsi="Georgia"/>
          <w:color w:val="27251E"/>
          <w:sz w:val="24"/>
          <w:szCs w:val="24"/>
        </w:rPr>
        <w:t xml:space="preserve">, </w:t>
      </w:r>
      <w:r>
        <w:rPr>
          <w:rFonts w:eastAsia="Courier New" w:cs="Courier New" w:ascii="Courier New" w:hAnsi="Courier New"/>
          <w:color w:val="27251E"/>
          <w:sz w:val="21"/>
          <w:szCs w:val="21"/>
        </w:rPr>
        <w:t>variants</w:t>
      </w:r>
      <w:r>
        <w:rPr>
          <w:rFonts w:eastAsia="Cardo" w:cs="Cardo" w:ascii="Cardo" w:hAnsi="Cardo"/>
          <w:color w:val="27251E"/>
          <w:sz w:val="24"/>
          <w:szCs w:val="24"/>
        </w:rPr>
        <w:t xml:space="preserve"> → company-scoped</w:t>
      </w:r>
    </w:p>
    <w:p>
      <w:pPr>
        <w:pStyle w:val="normal1"/>
        <w:numPr>
          <w:ilvl w:val="0"/>
          <w:numId w:val="2"/>
        </w:numPr>
        <w:pBdr/>
        <w:ind w:hanging="360" w:left="720"/>
        <w:rPr/>
      </w:pPr>
      <w:r>
        <w:rPr>
          <w:rFonts w:eastAsia="Courier New" w:cs="Courier New" w:ascii="Courier New" w:hAnsi="Courier New"/>
          <w:color w:val="27251E"/>
          <w:sz w:val="21"/>
          <w:szCs w:val="21"/>
        </w:rPr>
        <w:t>store_inventory</w:t>
      </w:r>
      <w:r>
        <w:rPr>
          <w:rFonts w:eastAsia="Cardo" w:cs="Cardo" w:ascii="Cardo" w:hAnsi="Cardo"/>
          <w:color w:val="27251E"/>
          <w:sz w:val="24"/>
          <w:szCs w:val="24"/>
        </w:rPr>
        <w:t xml:space="preserve"> → store-scoped</w:t>
      </w:r>
    </w:p>
    <w:p>
      <w:pPr>
        <w:pStyle w:val="normal1"/>
        <w:numPr>
          <w:ilvl w:val="0"/>
          <w:numId w:val="2"/>
        </w:numPr>
        <w:pBdr/>
        <w:ind w:hanging="360" w:left="720"/>
        <w:rPr/>
      </w:pPr>
      <w:r>
        <w:rPr>
          <w:rFonts w:eastAsia="Courier New" w:cs="Courier New" w:ascii="Courier New" w:hAnsi="Courier New"/>
          <w:color w:val="27251E"/>
          <w:sz w:val="21"/>
          <w:szCs w:val="21"/>
        </w:rPr>
        <w:t>price_overrides</w:t>
      </w:r>
      <w:r>
        <w:rPr>
          <w:rFonts w:eastAsia="Cardo" w:cs="Cardo" w:ascii="Cardo" w:hAnsi="Cardo"/>
          <w:color w:val="27251E"/>
          <w:sz w:val="24"/>
          <w:szCs w:val="24"/>
        </w:rPr>
        <w:t xml:space="preserve"> → optionally store-scoped</w:t>
      </w:r>
    </w:p>
    <w:p>
      <w:pPr>
        <w:pStyle w:val="normal1"/>
        <w:numPr>
          <w:ilvl w:val="0"/>
          <w:numId w:val="2"/>
        </w:numPr>
        <w:pBdr/>
        <w:ind w:hanging="360" w:left="720"/>
        <w:rPr/>
      </w:pPr>
      <w:r>
        <w:rPr>
          <w:rFonts w:eastAsia="Courier New" w:cs="Courier New" w:ascii="Courier New" w:hAnsi="Courier New"/>
          <w:color w:val="27251E"/>
          <w:sz w:val="21"/>
          <w:szCs w:val="21"/>
        </w:rPr>
        <w:t>catalog_publication</w:t>
      </w:r>
      <w:r>
        <w:rPr>
          <w:rFonts w:eastAsia="Cardo" w:cs="Cardo" w:ascii="Cardo" w:hAnsi="Cardo"/>
          <w:color w:val="27251E"/>
          <w:sz w:val="24"/>
          <w:szCs w:val="24"/>
        </w:rPr>
        <w:t xml:space="preserve"> → mapping between company catalog and store assortment</w:t>
      </w:r>
    </w:p>
    <w:p>
      <w:pPr>
        <w:pStyle w:val="normal1"/>
        <w:pBdr/>
        <w:spacing w:lineRule="auto" w:line="240" w:before="120" w:after="120"/>
        <w:rPr>
          <w:rFonts w:ascii="Georgia" w:hAnsi="Georgia" w:eastAsia="Georgia" w:cs="Georgia"/>
          <w:color w:val="27251E"/>
          <w:sz w:val="24"/>
          <w:szCs w:val="24"/>
        </w:rPr>
      </w:pPr>
      <w:r>
        <w:rPr>
          <w:rFonts w:eastAsia="Georgia" w:cs="Georgia" w:ascii="Georgia" w:hAnsi="Georgia"/>
          <w:color w:val="27251E"/>
          <w:sz w:val="24"/>
          <w:szCs w:val="24"/>
        </w:rPr>
        <w:t>This gives the Company Manager centralized merchandising control while still allowing Store Managers to operate branch-level stock and local availability.</w:t>
      </w:r>
    </w:p>
    <w:p>
      <w:pPr>
        <w:pStyle w:val="Heading2"/>
        <w:keepNext w:val="false"/>
        <w:keepLines w:val="false"/>
        <w:pBdr/>
        <w:spacing w:lineRule="auto" w:line="300" w:before="360" w:after="80"/>
        <w:rPr>
          <w:b/>
          <w:bCs/>
          <w:color w:val="27251E"/>
          <w:sz w:val="34"/>
          <w:szCs w:val="34"/>
        </w:rPr>
      </w:pPr>
      <w:bookmarkStart w:id="16" w:name="_uewlfk4r41by"/>
      <w:bookmarkEnd w:id="16"/>
      <w:r>
        <w:rPr>
          <w:b/>
          <w:bCs/>
          <w:color w:val="27251E"/>
          <w:sz w:val="34"/>
          <w:szCs w:val="34"/>
        </w:rPr>
        <w:t>Context switching</w:t>
      </w:r>
    </w:p>
    <w:p>
      <w:pPr>
        <w:pStyle w:val="normal1"/>
        <w:pBdr/>
        <w:spacing w:lineRule="auto" w:line="240" w:before="120" w:after="120"/>
        <w:rPr>
          <w:rFonts w:ascii="Georgia" w:hAnsi="Georgia" w:eastAsia="Georgia" w:cs="Georgia"/>
          <w:color w:val="27251E"/>
          <w:sz w:val="24"/>
          <w:szCs w:val="24"/>
        </w:rPr>
      </w:pPr>
      <w:r>
        <w:rPr>
          <w:rFonts w:eastAsia="Georgia" w:cs="Georgia" w:ascii="Georgia" w:hAnsi="Georgia"/>
          <w:color w:val="27251E"/>
          <w:sz w:val="24"/>
          <w:szCs w:val="24"/>
        </w:rPr>
        <w:t>Your “Switch Context” or masquerade feature is an excellent idea, but it needs controls. In mature systems, impersonation should create a signed audit event, display a visible banner that the actor is in impersonation mode, prevent privilege escalation through the impersonated context, and allow one-click exit back to the original identity.</w:t>
      </w:r>
    </w:p>
    <w:p>
      <w:pPr>
        <w:pStyle w:val="normal1"/>
        <w:pBdr/>
        <w:spacing w:lineRule="auto" w:line="240" w:before="240" w:after="120"/>
        <w:rPr>
          <w:rFonts w:ascii="Georgia" w:hAnsi="Georgia" w:eastAsia="Georgia" w:cs="Georgia"/>
          <w:color w:val="27251E"/>
          <w:sz w:val="24"/>
          <w:szCs w:val="24"/>
        </w:rPr>
      </w:pPr>
      <w:r>
        <w:rPr>
          <w:rFonts w:eastAsia="Georgia" w:cs="Georgia" w:ascii="Georgia" w:hAnsi="Georgia"/>
          <w:color w:val="27251E"/>
          <w:sz w:val="24"/>
          <w:szCs w:val="24"/>
        </w:rPr>
        <w:t>I would distinguish two patterns:</w:t>
      </w:r>
    </w:p>
    <w:p>
      <w:pPr>
        <w:pStyle w:val="normal1"/>
        <w:numPr>
          <w:ilvl w:val="0"/>
          <w:numId w:val="1"/>
        </w:numPr>
        <w:pBdr/>
        <w:ind w:hanging="360" w:left="720"/>
        <w:rPr/>
      </w:pPr>
      <w:r>
        <w:rPr>
          <w:rFonts w:eastAsia="Georgia" w:cs="Georgia" w:ascii="Georgia" w:hAnsi="Georgia"/>
          <w:b/>
          <w:bCs/>
          <w:color w:val="27251E"/>
          <w:sz w:val="24"/>
          <w:szCs w:val="24"/>
        </w:rPr>
        <w:t>View-as mode</w:t>
      </w:r>
      <w:r>
        <w:rPr>
          <w:rFonts w:eastAsia="Georgia" w:cs="Georgia" w:ascii="Georgia" w:hAnsi="Georgia"/>
          <w:color w:val="27251E"/>
          <w:sz w:val="24"/>
          <w:szCs w:val="24"/>
        </w:rPr>
        <w:t>: simulate what a lower-level user sees, without performing destructive actions unless separately permitted.</w:t>
      </w:r>
    </w:p>
    <w:p>
      <w:pPr>
        <w:pStyle w:val="normal1"/>
        <w:numPr>
          <w:ilvl w:val="0"/>
          <w:numId w:val="1"/>
        </w:numPr>
        <w:pBdr/>
        <w:ind w:hanging="360" w:left="720"/>
        <w:rPr/>
      </w:pPr>
      <w:r>
        <w:rPr>
          <w:rFonts w:eastAsia="Georgia" w:cs="Georgia" w:ascii="Georgia" w:hAnsi="Georgia"/>
          <w:b/>
          <w:bCs/>
          <w:color w:val="27251E"/>
          <w:sz w:val="24"/>
          <w:szCs w:val="24"/>
        </w:rPr>
        <w:t>Impersonate mode</w:t>
      </w:r>
      <w:r>
        <w:rPr>
          <w:rFonts w:eastAsia="Georgia" w:cs="Georgia" w:ascii="Georgia" w:hAnsi="Georgia"/>
          <w:color w:val="27251E"/>
          <w:sz w:val="24"/>
          <w:szCs w:val="24"/>
        </w:rPr>
        <w:t>: full temporary assumption of a lower scope for support or debugging, fully logged.</w:t>
      </w:r>
    </w:p>
    <w:p>
      <w:pPr>
        <w:pStyle w:val="normal1"/>
        <w:pBdr/>
        <w:spacing w:lineRule="auto" w:line="240" w:before="120" w:after="120"/>
        <w:rPr>
          <w:rFonts w:ascii="Georgia" w:hAnsi="Georgia" w:eastAsia="Georgia" w:cs="Georgia"/>
          <w:color w:val="27251E"/>
          <w:sz w:val="24"/>
          <w:szCs w:val="24"/>
        </w:rPr>
      </w:pPr>
      <w:r>
        <w:rPr>
          <w:rFonts w:eastAsia="Georgia" w:cs="Georgia" w:ascii="Georgia" w:hAnsi="Georgia"/>
          <w:color w:val="27251E"/>
          <w:sz w:val="24"/>
          <w:szCs w:val="24"/>
        </w:rPr>
        <w:t>That distinction improves operational safety and compliance posture.</w:t>
      </w:r>
    </w:p>
    <w:p>
      <w:pPr>
        <w:pStyle w:val="Heading2"/>
        <w:keepNext w:val="false"/>
        <w:keepLines w:val="false"/>
        <w:pBdr/>
        <w:spacing w:lineRule="auto" w:line="300" w:before="360" w:after="80"/>
        <w:rPr>
          <w:b/>
          <w:bCs/>
          <w:color w:val="27251E"/>
          <w:sz w:val="34"/>
          <w:szCs w:val="34"/>
        </w:rPr>
      </w:pPr>
      <w:bookmarkStart w:id="17" w:name="_rt1q7bohr3r0"/>
      <w:bookmarkEnd w:id="17"/>
      <w:r>
        <w:rPr>
          <w:b/>
          <w:bCs/>
          <w:color w:val="27251E"/>
          <w:sz w:val="34"/>
          <w:szCs w:val="34"/>
        </w:rPr>
        <w:t>ABAC and future scale</w:t>
      </w:r>
    </w:p>
    <w:p>
      <w:pPr>
        <w:pStyle w:val="normal1"/>
        <w:pBdr/>
        <w:spacing w:lineRule="auto" w:line="240" w:before="120" w:after="120"/>
        <w:rPr>
          <w:rFonts w:ascii="Georgia" w:hAnsi="Georgia" w:eastAsia="Georgia" w:cs="Georgia"/>
          <w:color w:val="27251E"/>
          <w:sz w:val="24"/>
          <w:szCs w:val="24"/>
        </w:rPr>
      </w:pPr>
      <w:r>
        <w:rPr>
          <w:rFonts w:eastAsia="Georgia" w:cs="Georgia" w:ascii="Georgia" w:hAnsi="Georgia"/>
          <w:color w:val="27251E"/>
          <w:sz w:val="24"/>
          <w:szCs w:val="24"/>
        </w:rPr>
        <w:t>I agree with your instinct to mention ABAC, but I would frame the implementation strategy as: start with scoped RBAC, then add attributes only where the business actually needs them. A hybrid model is generally recommended because RBAC remains simpler to audit and reason about, while ABAC or ReBAC becomes useful for contextual rules such as ownership, location, department, amount thresholds, approval chains, or parent-child inheritance.</w:t>
      </w:r>
    </w:p>
    <w:p>
      <w:pPr>
        <w:pStyle w:val="normal1"/>
        <w:pBdr/>
        <w:spacing w:lineRule="auto" w:line="240" w:before="240" w:after="120"/>
        <w:rPr>
          <w:rFonts w:ascii="Georgia" w:hAnsi="Georgia" w:eastAsia="Georgia" w:cs="Georgia"/>
          <w:color w:val="27251E"/>
          <w:sz w:val="24"/>
          <w:szCs w:val="24"/>
        </w:rPr>
      </w:pPr>
      <w:r>
        <w:rPr>
          <w:rFonts w:eastAsia="Georgia" w:cs="Georgia" w:ascii="Georgia" w:hAnsi="Georgia"/>
          <w:color w:val="27251E"/>
          <w:sz w:val="24"/>
          <w:szCs w:val="24"/>
        </w:rPr>
        <w:t>Good examples of attribute extensions in your platform would be:</w:t>
      </w:r>
    </w:p>
    <w:p>
      <w:pPr>
        <w:pStyle w:val="normal1"/>
        <w:numPr>
          <w:ilvl w:val="0"/>
          <w:numId w:val="4"/>
        </w:numPr>
        <w:pBdr/>
        <w:ind w:hanging="360" w:left="720"/>
        <w:rPr/>
      </w:pPr>
      <w:r>
        <w:rPr>
          <w:rFonts w:eastAsia="Courier New" w:cs="Courier New" w:ascii="Courier New" w:hAnsi="Courier New"/>
          <w:color w:val="27251E"/>
          <w:sz w:val="21"/>
          <w:szCs w:val="21"/>
        </w:rPr>
        <w:t>refund.approve</w:t>
      </w:r>
      <w:r>
        <w:rPr>
          <w:rFonts w:eastAsia="Georgia" w:cs="Georgia" w:ascii="Georgia" w:hAnsi="Georgia"/>
          <w:color w:val="27251E"/>
          <w:sz w:val="24"/>
          <w:szCs w:val="24"/>
        </w:rPr>
        <w:t xml:space="preserve"> only if amount &lt; limit</w:t>
      </w:r>
    </w:p>
    <w:p>
      <w:pPr>
        <w:pStyle w:val="normal1"/>
        <w:numPr>
          <w:ilvl w:val="0"/>
          <w:numId w:val="4"/>
        </w:numPr>
        <w:pBdr/>
        <w:ind w:hanging="360" w:left="720"/>
        <w:rPr/>
      </w:pPr>
      <w:r>
        <w:rPr>
          <w:rFonts w:eastAsia="Courier New" w:cs="Courier New" w:ascii="Courier New" w:hAnsi="Courier New"/>
          <w:color w:val="27251E"/>
          <w:sz w:val="21"/>
          <w:szCs w:val="21"/>
        </w:rPr>
        <w:t>inventory.adjust</w:t>
      </w:r>
      <w:r>
        <w:rPr>
          <w:rFonts w:eastAsia="Georgia" w:cs="Georgia" w:ascii="Georgia" w:hAnsi="Georgia"/>
          <w:color w:val="27251E"/>
          <w:sz w:val="24"/>
          <w:szCs w:val="24"/>
        </w:rPr>
        <w:t xml:space="preserve"> only for assigned warehouse</w:t>
      </w:r>
    </w:p>
    <w:p>
      <w:pPr>
        <w:pStyle w:val="normal1"/>
        <w:numPr>
          <w:ilvl w:val="0"/>
          <w:numId w:val="4"/>
        </w:numPr>
        <w:pBdr/>
        <w:ind w:hanging="360" w:left="720"/>
        <w:rPr/>
      </w:pPr>
      <w:r>
        <w:rPr>
          <w:rFonts w:eastAsia="Courier New" w:cs="Courier New" w:ascii="Courier New" w:hAnsi="Courier New"/>
          <w:color w:val="27251E"/>
          <w:sz w:val="21"/>
          <w:szCs w:val="21"/>
        </w:rPr>
        <w:t>customer.view</w:t>
      </w:r>
      <w:r>
        <w:rPr>
          <w:rFonts w:eastAsia="Georgia" w:cs="Georgia" w:ascii="Georgia" w:hAnsi="Georgia"/>
          <w:color w:val="27251E"/>
          <w:sz w:val="24"/>
          <w:szCs w:val="24"/>
        </w:rPr>
        <w:t xml:space="preserve"> only for customers of assigned store</w:t>
      </w:r>
    </w:p>
    <w:p>
      <w:pPr>
        <w:pStyle w:val="normal1"/>
        <w:numPr>
          <w:ilvl w:val="0"/>
          <w:numId w:val="4"/>
        </w:numPr>
        <w:pBdr/>
        <w:ind w:hanging="360" w:left="720"/>
        <w:rPr/>
      </w:pPr>
      <w:r>
        <w:rPr>
          <w:rFonts w:eastAsia="Courier New" w:cs="Courier New" w:ascii="Courier New" w:hAnsi="Courier New"/>
          <w:color w:val="27251E"/>
          <w:sz w:val="21"/>
          <w:szCs w:val="21"/>
        </w:rPr>
        <w:t>analytics.view_company</w:t>
      </w:r>
      <w:r>
        <w:rPr>
          <w:rFonts w:eastAsia="Georgia" w:cs="Georgia" w:ascii="Georgia" w:hAnsi="Georgia"/>
          <w:color w:val="27251E"/>
          <w:sz w:val="24"/>
          <w:szCs w:val="24"/>
        </w:rPr>
        <w:t xml:space="preserve"> only if </w:t>
      </w:r>
      <w:r>
        <w:rPr>
          <w:rFonts w:eastAsia="Courier New" w:cs="Courier New" w:ascii="Courier New" w:hAnsi="Courier New"/>
          <w:color w:val="27251E"/>
          <w:sz w:val="21"/>
          <w:szCs w:val="21"/>
        </w:rPr>
        <w:t>membership.scope_type = company</w:t>
      </w:r>
    </w:p>
    <w:p>
      <w:pPr>
        <w:pStyle w:val="normal1"/>
        <w:pBdr/>
        <w:spacing w:lineRule="auto" w:line="240" w:before="120" w:after="120"/>
        <w:rPr>
          <w:rFonts w:ascii="Georgia" w:hAnsi="Georgia" w:eastAsia="Georgia" w:cs="Georgia"/>
          <w:color w:val="27251E"/>
          <w:sz w:val="24"/>
          <w:szCs w:val="24"/>
        </w:rPr>
      </w:pPr>
      <w:r>
        <w:rPr>
          <w:rFonts w:eastAsia="Georgia" w:cs="Georgia" w:ascii="Georgia" w:hAnsi="Georgia"/>
          <w:color w:val="27251E"/>
          <w:sz w:val="24"/>
          <w:szCs w:val="24"/>
        </w:rPr>
        <w:t>That keeps the core system stable while preserving extensibility.</w:t>
      </w:r>
    </w:p>
    <w:p>
      <w:pPr>
        <w:pStyle w:val="Heading2"/>
        <w:keepNext w:val="false"/>
        <w:keepLines w:val="false"/>
        <w:pBdr/>
        <w:spacing w:lineRule="auto" w:line="300" w:before="360" w:after="80"/>
        <w:rPr>
          <w:b/>
          <w:bCs/>
          <w:color w:val="27251E"/>
          <w:sz w:val="34"/>
          <w:szCs w:val="34"/>
        </w:rPr>
      </w:pPr>
      <w:bookmarkStart w:id="18" w:name="_x0dkufinmxoi"/>
      <w:bookmarkEnd w:id="18"/>
      <w:r>
        <w:rPr>
          <w:b/>
          <w:bCs/>
          <w:color w:val="27251E"/>
          <w:sz w:val="34"/>
          <w:szCs w:val="34"/>
        </w:rPr>
        <w:t>Recommended principles</w:t>
      </w:r>
    </w:p>
    <w:p>
      <w:pPr>
        <w:pStyle w:val="normal1"/>
        <w:pBdr/>
        <w:spacing w:lineRule="auto" w:line="240" w:before="120" w:after="120"/>
        <w:rPr>
          <w:rFonts w:ascii="Georgia" w:hAnsi="Georgia" w:eastAsia="Georgia" w:cs="Georgia"/>
          <w:color w:val="27251E"/>
          <w:sz w:val="24"/>
          <w:szCs w:val="24"/>
        </w:rPr>
      </w:pPr>
      <w:r>
        <w:rPr>
          <w:rFonts w:eastAsia="Georgia" w:cs="Georgia" w:ascii="Georgia" w:hAnsi="Georgia"/>
          <w:color w:val="27251E"/>
          <w:sz w:val="24"/>
          <w:szCs w:val="24"/>
        </w:rPr>
        <w:t>I would formalize your architecture around these principles:</w:t>
      </w:r>
    </w:p>
    <w:p>
      <w:pPr>
        <w:pStyle w:val="normal1"/>
        <w:numPr>
          <w:ilvl w:val="0"/>
          <w:numId w:val="9"/>
        </w:numPr>
        <w:pBdr/>
        <w:ind w:hanging="360" w:left="720"/>
        <w:rPr/>
      </w:pPr>
      <w:r>
        <w:rPr>
          <w:rFonts w:eastAsia="Georgia" w:cs="Georgia" w:ascii="Georgia" w:hAnsi="Georgia"/>
          <w:color w:val="27251E"/>
          <w:sz w:val="24"/>
          <w:szCs w:val="24"/>
        </w:rPr>
        <w:t>Scope is the primary security boundary, not role alone.</w:t>
      </w:r>
    </w:p>
    <w:p>
      <w:pPr>
        <w:pStyle w:val="normal1"/>
        <w:numPr>
          <w:ilvl w:val="0"/>
          <w:numId w:val="9"/>
        </w:numPr>
        <w:pBdr/>
        <w:ind w:hanging="360" w:left="720"/>
        <w:rPr/>
      </w:pPr>
      <w:r>
        <w:rPr>
          <w:rFonts w:eastAsia="Georgia" w:cs="Georgia" w:ascii="Georgia" w:hAnsi="Georgia"/>
          <w:color w:val="27251E"/>
          <w:sz w:val="24"/>
          <w:szCs w:val="24"/>
        </w:rPr>
        <w:t>Roles are assigned per scope, not globally.</w:t>
      </w:r>
    </w:p>
    <w:p>
      <w:pPr>
        <w:pStyle w:val="normal1"/>
        <w:numPr>
          <w:ilvl w:val="0"/>
          <w:numId w:val="9"/>
        </w:numPr>
        <w:pBdr/>
        <w:ind w:hanging="360" w:left="720"/>
        <w:rPr/>
      </w:pPr>
      <w:r>
        <w:rPr>
          <w:rFonts w:eastAsia="Georgia" w:cs="Georgia" w:ascii="Georgia" w:hAnsi="Georgia"/>
          <w:color w:val="27251E"/>
          <w:sz w:val="24"/>
          <w:szCs w:val="24"/>
        </w:rPr>
        <w:t>Permissions are atomic and explicit.</w:t>
      </w:r>
    </w:p>
    <w:p>
      <w:pPr>
        <w:pStyle w:val="normal1"/>
        <w:numPr>
          <w:ilvl w:val="0"/>
          <w:numId w:val="9"/>
        </w:numPr>
        <w:pBdr/>
        <w:ind w:hanging="360" w:left="720"/>
        <w:rPr/>
      </w:pPr>
      <w:r>
        <w:rPr>
          <w:rFonts w:eastAsia="Georgia" w:cs="Georgia" w:ascii="Georgia" w:hAnsi="Georgia"/>
          <w:color w:val="27251E"/>
          <w:sz w:val="24"/>
          <w:szCs w:val="24"/>
        </w:rPr>
        <w:t>Resource ownership must be validated before permission evaluation completes.</w:t>
      </w:r>
    </w:p>
    <w:p>
      <w:pPr>
        <w:pStyle w:val="normal1"/>
        <w:numPr>
          <w:ilvl w:val="0"/>
          <w:numId w:val="9"/>
        </w:numPr>
        <w:pBdr/>
        <w:ind w:hanging="360" w:left="720"/>
        <w:rPr/>
      </w:pPr>
      <w:r>
        <w:rPr>
          <w:rFonts w:eastAsia="Georgia" w:cs="Georgia" w:ascii="Georgia" w:hAnsi="Georgia"/>
          <w:color w:val="27251E"/>
          <w:sz w:val="24"/>
          <w:szCs w:val="24"/>
        </w:rPr>
        <w:t>Backend enforcement is the source of truth; the sidebar is only a projection of permissions, not the security layer.</w:t>
      </w:r>
    </w:p>
    <w:p>
      <w:pPr>
        <w:pStyle w:val="normal1"/>
        <w:numPr>
          <w:ilvl w:val="0"/>
          <w:numId w:val="9"/>
        </w:numPr>
        <w:pBdr/>
        <w:ind w:hanging="360" w:left="720"/>
        <w:rPr/>
      </w:pPr>
      <w:r>
        <w:rPr>
          <w:rFonts w:eastAsia="Georgia" w:cs="Georgia" w:ascii="Georgia" w:hAnsi="Georgia"/>
          <w:color w:val="27251E"/>
          <w:sz w:val="24"/>
          <w:szCs w:val="24"/>
        </w:rPr>
        <w:t>Tenant isolation should be enforced in schema, app policy, and ideally the database layer for shared-data models.</w:t>
      </w:r>
    </w:p>
    <w:p>
      <w:pPr>
        <w:pStyle w:val="normal1"/>
        <w:numPr>
          <w:ilvl w:val="0"/>
          <w:numId w:val="9"/>
        </w:numPr>
        <w:pBdr/>
        <w:ind w:hanging="360" w:left="720"/>
        <w:rPr/>
      </w:pPr>
      <w:r>
        <w:rPr>
          <w:rFonts w:eastAsia="Georgia" w:cs="Georgia" w:ascii="Georgia" w:hAnsi="Georgia"/>
          <w:color w:val="27251E"/>
          <w:sz w:val="24"/>
          <w:szCs w:val="24"/>
        </w:rPr>
        <w:t>All impersonation and permission changes must be audited.</w:t>
      </w:r>
    </w:p>
    <w:p>
      <w:pPr>
        <w:pStyle w:val="Heading2"/>
        <w:keepNext w:val="false"/>
        <w:keepLines w:val="false"/>
        <w:pBdr/>
        <w:spacing w:lineRule="auto" w:line="300" w:before="360" w:after="80"/>
        <w:rPr>
          <w:b/>
          <w:bCs/>
          <w:color w:val="27251E"/>
          <w:sz w:val="34"/>
          <w:szCs w:val="34"/>
        </w:rPr>
      </w:pPr>
      <w:bookmarkStart w:id="19" w:name="_fpdfww49nn8z"/>
      <w:bookmarkEnd w:id="19"/>
      <w:r>
        <w:rPr>
          <w:b/>
          <w:bCs/>
          <w:color w:val="27251E"/>
          <w:sz w:val="34"/>
          <w:szCs w:val="34"/>
        </w:rPr>
        <w:t>Final architecture recommendation</w:t>
      </w:r>
    </w:p>
    <w:p>
      <w:pPr>
        <w:pStyle w:val="normal1"/>
        <w:pBdr/>
        <w:spacing w:lineRule="auto" w:line="240" w:before="120" w:after="120"/>
        <w:rPr>
          <w:rFonts w:ascii="Georgia" w:hAnsi="Georgia" w:eastAsia="Georgia" w:cs="Georgia"/>
          <w:color w:val="27251E"/>
          <w:sz w:val="24"/>
          <w:szCs w:val="24"/>
        </w:rPr>
      </w:pPr>
      <w:r>
        <w:rPr>
          <w:rFonts w:ascii="Times New Roman" w:hAnsi="Times New Roman" w:eastAsia="Times New Roman" w:cs="Times New Roman"/>
          <w:color w:val="27251E"/>
          <w:sz w:val="24"/>
          <w:sz w:val="24"/>
          <w:szCs w:val="24"/>
        </w:rPr>
        <w:t>ِِ</w:t>
      </w:r>
      <w:r>
        <w:rPr>
          <w:rFonts w:eastAsia="Times New Roman" w:cs="Times New Roman" w:ascii="Times New Roman" w:hAnsi="Times New Roman"/>
          <w:color w:val="27251E"/>
          <w:sz w:val="24"/>
          <w:szCs w:val="24"/>
        </w:rPr>
        <w:t>A</w:t>
      </w:r>
      <w:r>
        <w:rPr>
          <w:rFonts w:eastAsia="Georgia" w:cs="Georgia" w:ascii="Georgia" w:hAnsi="Georgia"/>
          <w:color w:val="27251E"/>
          <w:sz w:val="24"/>
          <w:szCs w:val="24"/>
        </w:rPr>
        <w:t xml:space="preserve">s a </w:t>
      </w:r>
      <w:r>
        <w:rPr>
          <w:rFonts w:eastAsia="Georgia" w:cs="Georgia" w:ascii="Georgia" w:hAnsi="Georgia"/>
          <w:b/>
          <w:bCs/>
          <w:color w:val="27251E"/>
          <w:sz w:val="24"/>
          <w:szCs w:val="24"/>
        </w:rPr>
        <w:t>scope-based authorization architecture with RBAC at each scope and optional ABAC conditions for fine-grained rules</w:t>
      </w:r>
      <w:r>
        <w:rPr>
          <w:rFonts w:eastAsia="Georgia" w:cs="Georgia" w:ascii="Georgia" w:hAnsi="Georgia"/>
          <w:color w:val="27251E"/>
          <w:sz w:val="24"/>
          <w:szCs w:val="24"/>
        </w:rPr>
        <w:t>. That formulation is more scalable, more secure, and better aligned with multi-tenant SaaS best practice than a pure “three hardcoded dashboard roles” model.</w:t>
      </w:r>
    </w:p>
    <w:p>
      <w:pPr>
        <w:pStyle w:val="normal1"/>
        <w:pBdr/>
        <w:spacing w:lineRule="auto" w:line="240" w:before="240" w:after="120"/>
        <w:rPr>
          <w:rFonts w:ascii="Georgia" w:hAnsi="Georgia" w:eastAsia="Georgia" w:cs="Georgia"/>
          <w:color w:val="27251E"/>
          <w:sz w:val="24"/>
          <w:szCs w:val="24"/>
        </w:rPr>
      </w:pPr>
      <w:r>
        <w:rPr>
          <w:rFonts w:eastAsia="Georgia" w:cs="Georgia" w:ascii="Georgia" w:hAnsi="Georgia"/>
          <w:color w:val="27251E"/>
          <w:sz w:val="24"/>
          <w:szCs w:val="24"/>
        </w:rPr>
        <w:t xml:space="preserve">A concise target design would be: </w:t>
      </w:r>
      <w:r>
        <w:rPr>
          <w:rFonts w:eastAsia="Courier New" w:cs="Courier New" w:ascii="Courier New" w:hAnsi="Courier New"/>
          <w:color w:val="27251E"/>
          <w:sz w:val="21"/>
          <w:szCs w:val="21"/>
        </w:rPr>
        <w:t>Platform -&gt; Company -&gt; Store</w:t>
      </w:r>
      <w:r>
        <w:rPr>
          <w:rFonts w:eastAsia="Georgia" w:cs="Georgia" w:ascii="Georgia" w:hAnsi="Georgia"/>
          <w:color w:val="27251E"/>
          <w:sz w:val="24"/>
          <w:szCs w:val="24"/>
        </w:rPr>
        <w:t xml:space="preserve"> as the resource tree, </w:t>
      </w:r>
      <w:r>
        <w:rPr>
          <w:rFonts w:eastAsia="Courier New" w:cs="Courier New" w:ascii="Courier New" w:hAnsi="Courier New"/>
          <w:color w:val="27251E"/>
          <w:sz w:val="21"/>
          <w:szCs w:val="21"/>
        </w:rPr>
        <w:t>Membership + Role + Permission</w:t>
      </w:r>
      <w:r>
        <w:rPr>
          <w:rFonts w:eastAsia="Georgia" w:cs="Georgia" w:ascii="Georgia" w:hAnsi="Georgia"/>
          <w:color w:val="27251E"/>
          <w:sz w:val="24"/>
          <w:szCs w:val="24"/>
        </w:rPr>
        <w:t xml:space="preserve"> as the authorization core, explicit </w:t>
      </w:r>
      <w:r>
        <w:rPr>
          <w:rFonts w:eastAsia="Courier New" w:cs="Courier New" w:ascii="Courier New" w:hAnsi="Courier New"/>
          <w:color w:val="27251E"/>
          <w:sz w:val="21"/>
          <w:szCs w:val="21"/>
        </w:rPr>
        <w:t>company_id/store_id</w:t>
      </w:r>
      <w:r>
        <w:rPr>
          <w:rFonts w:eastAsia="Georgia" w:cs="Georgia" w:ascii="Georgia" w:hAnsi="Georgia"/>
          <w:color w:val="27251E"/>
          <w:sz w:val="24"/>
          <w:szCs w:val="24"/>
        </w:rPr>
        <w:t xml:space="preserve"> on business data, centralized policy checks, optional PostgreSQL RLS for pooled isolation, and audited context switching for platform support.</w:t>
      </w:r>
    </w:p>
    <w:p>
      <w:pPr>
        <w:pStyle w:val="normal1"/>
        <w:pBdr/>
        <w:spacing w:lineRule="auto" w:line="240" w:before="240" w:after="120"/>
        <w:rPr>
          <w:rFonts w:ascii="Georgia" w:hAnsi="Georgia" w:eastAsia="Georgia" w:cs="Georgia"/>
          <w:color w:val="27251E"/>
          <w:sz w:val="24"/>
          <w:szCs w:val="24"/>
        </w:rPr>
      </w:pPr>
      <w:r>
        <w:rPr>
          <w:rFonts w:eastAsia="Georgia" w:cs="Georgia" w:ascii="Georgia" w:hAnsi="Georgia"/>
          <w:color w:val="27251E"/>
          <w:sz w:val="24"/>
          <w:szCs w:val="24"/>
        </w:rPr>
      </w:r>
    </w:p>
    <w:p>
      <w:pPr>
        <w:pStyle w:val="normal1"/>
        <w:pBdr/>
        <w:spacing w:lineRule="auto" w:line="240" w:before="0" w:after="160"/>
        <w:rPr>
          <w:color w:val="1F1F1F"/>
        </w:rPr>
      </w:pPr>
      <w:r>
        <w:rPr>
          <w:color w:val="1F1F1F"/>
        </w:rPr>
      </w:r>
    </w:p>
    <w:p>
      <w:pPr>
        <w:pStyle w:val="normal1"/>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Arial Unicode MS">
    <w:charset w:val="01"/>
    <w:family w:val="roman"/>
    <w:pitch w:val="variable"/>
  </w:font>
  <w:font w:name="Georgia">
    <w:charset w:val="01"/>
    <w:family w:val="roman"/>
    <w:pitch w:val="variable"/>
  </w:font>
  <w:font w:name="Courier New">
    <w:charset w:val="01"/>
    <w:family w:val="roman"/>
    <w:pitch w:val="variable"/>
  </w:font>
  <w:font w:name="Roboto">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rdo">
    <w:charset w:val="01"/>
    <w:family w:val="roman"/>
    <w:pitch w:val="variable"/>
    <w:embedRegular r:id="rId13" w:fontKey="{0D014A78-CABC-4EF0-12AC-5CD89AEFDE0D}"/>
    <w:embedBold r:id="rId14" w:fontKey="{0E014A78-CABC-4EF0-12AC-5CD89AEFDE0E}"/>
    <w:embedItalic r:id="rId15" w:fontKey="{0F014A78-CABC-4EF0-12AC-5CD89AEFDE0F}"/>
  </w:font>
  <w:font w:name="Times New Roman">
    <w:charset w:val="01"/>
    <w:family w:val="roman"/>
    <w:pitch w:val="variable"/>
  </w:font>
  <w:font w:name="Georgia">
    <w:charset w:val="01"/>
    <w:family w:val="roman"/>
    <w:pitch w:val="default"/>
  </w:font>
  <w:font w:name="Wingdings 2">
    <w:charset w:val="02"/>
    <w:family w:val="auto"/>
    <w:pitch w:val="default"/>
  </w:font>
  <w:font w:name="OpenSymbol">
    <w:altName w:val="Arial Unicode MS"/>
    <w:charset w:val="01"/>
    <w:family w:val="auto"/>
    <w:pitch w:val="default"/>
    <w:embedRegular r:id="rId16" w:fontKey="{10014A78-CABC-4EF0-12AC-5CD89AEFDE10}"/>
  </w:font>
  <w:font w:name="Wingdings">
    <w:charset w:val="02"/>
    <w:family w:val="auto"/>
    <w:pitch w:val="default"/>
  </w:font>
  <w:font w:name="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Georgia" w:hAnsi="Georgia" w:cs="Georgia" w:hint="default"/>
        <w:smallCaps w:val="false"/>
        <w:caps w:val="false"/>
        <w:sz w:val="24"/>
        <w:i w:val="false"/>
        <w:u w:val="none"/>
        <w:szCs w:val="24"/>
        <w:iCs w:val="false"/>
        <w:color w:val="27251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Georgia" w:hAnsi="Georgia" w:cs="Georgia" w:hint="default"/>
        <w:smallCaps w:val="false"/>
        <w:caps w:val="false"/>
        <w:sz w:val="24"/>
        <w:i w:val="false"/>
        <w:u w:val="none"/>
        <w:szCs w:val="24"/>
        <w:iCs w:val="false"/>
        <w:color w:val="27251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decimal"/>
      <w:lvlText w:val="%1."/>
      <w:lvlJc w:val="left"/>
      <w:pPr>
        <w:tabs>
          <w:tab w:val="num" w:pos="0"/>
        </w:tabs>
        <w:ind w:left="720" w:hanging="360"/>
      </w:pPr>
      <w:rPr>
        <w:smallCaps w:val="false"/>
        <w:caps w:val="false"/>
        <w:sz w:val="24"/>
        <w:i w:val="false"/>
        <w:u w:val="none"/>
        <w:szCs w:val="24"/>
        <w:iCs w:val="false"/>
        <w:rFonts w:ascii="Georgia" w:hAnsi="Georgia" w:eastAsia="Georgia" w:cs="Georgia"/>
        <w:color w:val="27251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
    <w:lvl w:ilvl="0">
      <w:start w:val="1"/>
      <w:numFmt w:val="bullet"/>
      <w:lvlText w:val="●"/>
      <w:lvlJc w:val="left"/>
      <w:pPr>
        <w:tabs>
          <w:tab w:val="num" w:pos="0"/>
        </w:tabs>
        <w:ind w:left="720" w:hanging="360"/>
      </w:pPr>
      <w:rPr>
        <w:rFonts w:ascii="Georgia" w:hAnsi="Georgia" w:cs="Georgia" w:hint="default"/>
        <w:smallCaps w:val="false"/>
        <w:caps w:val="false"/>
        <w:sz w:val="24"/>
        <w:i w:val="false"/>
        <w:u w:val="none"/>
        <w:szCs w:val="24"/>
        <w:iCs w:val="false"/>
        <w:color w:val="27251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Arial" w:hAnsi="Arial" w:cs="Arial" w:hint="default"/>
        <w:u w:val="none"/>
        <w:color w:val="1F1F1F"/>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decimal"/>
      <w:lvlText w:val="%1."/>
      <w:lvlJc w:val="left"/>
      <w:pPr>
        <w:tabs>
          <w:tab w:val="num" w:pos="0"/>
        </w:tabs>
        <w:ind w:left="720" w:hanging="360"/>
      </w:pPr>
      <w:rPr>
        <w:u w:val="none"/>
        <w:rFonts w:ascii="Arial" w:hAnsi="Arial" w:eastAsia="Arial" w:cs="Arial"/>
        <w:color w:val="1F1F1F"/>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7">
    <w:lvl w:ilvl="0">
      <w:start w:val="1"/>
      <w:numFmt w:val="bullet"/>
      <w:lvlText w:val="●"/>
      <w:lvlJc w:val="left"/>
      <w:pPr>
        <w:tabs>
          <w:tab w:val="num" w:pos="0"/>
        </w:tabs>
        <w:ind w:left="720" w:hanging="360"/>
      </w:pPr>
      <w:rPr>
        <w:rFonts w:ascii="Arial" w:hAnsi="Arial" w:cs="Arial" w:hint="default"/>
        <w:u w:val="none"/>
        <w:color w:val="1F1F1F"/>
      </w:rPr>
    </w:lvl>
    <w:lvl w:ilvl="1">
      <w:start w:val="1"/>
      <w:numFmt w:val="bullet"/>
      <w:lvlText w:val="○"/>
      <w:lvlJc w:val="left"/>
      <w:pPr>
        <w:tabs>
          <w:tab w:val="num" w:pos="0"/>
        </w:tabs>
        <w:ind w:left="1440" w:hanging="360"/>
      </w:pPr>
      <w:rPr>
        <w:rFonts w:ascii="Arial" w:hAnsi="Arial" w:cs="Arial" w:hint="default"/>
        <w:u w:val="none"/>
        <w:color w:val="1F1F1F"/>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720" w:hanging="360"/>
      </w:pPr>
      <w:rPr>
        <w:rFonts w:ascii="Georgia" w:hAnsi="Georgia" w:cs="Georgia" w:hint="default"/>
        <w:smallCaps w:val="false"/>
        <w:caps w:val="false"/>
        <w:sz w:val="24"/>
        <w:i w:val="false"/>
        <w:u w:val="none"/>
        <w:szCs w:val="24"/>
        <w:iCs w:val="false"/>
        <w:color w:val="27251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Georgia" w:hAnsi="Georgia" w:cs="Georgia" w:hint="default"/>
        <w:smallCaps w:val="false"/>
        <w:caps w:val="false"/>
        <w:sz w:val="24"/>
        <w:i w:val="false"/>
        <w:u w:val="none"/>
        <w:szCs w:val="24"/>
        <w:iCs w:val="false"/>
        <w:color w:val="27251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bullet"/>
      <w:lvlText w:val="●"/>
      <w:lvlJc w:val="left"/>
      <w:pPr>
        <w:tabs>
          <w:tab w:val="num" w:pos="0"/>
        </w:tabs>
        <w:ind w:left="720" w:hanging="360"/>
      </w:pPr>
      <w:rPr>
        <w:rFonts w:ascii="Arial" w:hAnsi="Arial" w:cs="Arial" w:hint="default"/>
        <w:u w:val="none"/>
        <w:color w:val="1F1F1F"/>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bullet"/>
      <w:lvlText w:val="●"/>
      <w:lvlJc w:val="left"/>
      <w:pPr>
        <w:tabs>
          <w:tab w:val="num" w:pos="0"/>
        </w:tabs>
        <w:ind w:left="720" w:hanging="360"/>
      </w:pPr>
      <w:rPr>
        <w:rFonts w:ascii="Arial" w:hAnsi="Arial" w:cs="Arial" w:hint="default"/>
        <w:u w:val="none"/>
        <w:color w:val="1F1F1F"/>
      </w:rPr>
    </w:lvl>
    <w:lvl w:ilvl="1">
      <w:start w:val="1"/>
      <w:numFmt w:val="bullet"/>
      <w:lvlText w:val="○"/>
      <w:lvlJc w:val="left"/>
      <w:pPr>
        <w:tabs>
          <w:tab w:val="num" w:pos="0"/>
        </w:tabs>
        <w:ind w:left="1440" w:hanging="360"/>
      </w:pPr>
      <w:rPr>
        <w:rFonts w:ascii="Arial" w:hAnsi="Arial" w:cs="Arial" w:hint="default"/>
        <w:u w:val="none"/>
        <w:color w:val="1F1F1F"/>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lvl w:ilvl="0">
      <w:start w:val="1"/>
      <w:numFmt w:val="decimal"/>
      <w:lvlText w:val="%1."/>
      <w:lvlJc w:val="left"/>
      <w:pPr>
        <w:tabs>
          <w:tab w:val="num" w:pos="0"/>
        </w:tabs>
        <w:ind w:left="720" w:hanging="360"/>
      </w:pPr>
      <w:rPr>
        <w:u w:val="none"/>
        <w:rFonts w:ascii="Arial" w:hAnsi="Arial" w:eastAsia="Arial" w:cs="Arial"/>
        <w:color w:val="1F1F1F"/>
      </w:rPr>
    </w:lvl>
    <w:lvl w:ilvl="1">
      <w:start w:val="1"/>
      <w:numFmt w:val="bullet"/>
      <w:lvlText w:val="○"/>
      <w:lvlJc w:val="left"/>
      <w:pPr>
        <w:tabs>
          <w:tab w:val="num" w:pos="0"/>
        </w:tabs>
        <w:ind w:left="1440" w:hanging="360"/>
      </w:pPr>
      <w:rPr>
        <w:rFonts w:ascii="Arial" w:hAnsi="Arial" w:cs="Arial" w:hint="default"/>
        <w:u w:val="none"/>
        <w:color w:val="1F1F1F"/>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3">
    <w:lvl w:ilvl="0">
      <w:start w:val="1"/>
      <w:numFmt w:val="bullet"/>
      <w:lvlText w:val="●"/>
      <w:lvlJc w:val="left"/>
      <w:pPr>
        <w:tabs>
          <w:tab w:val="num" w:pos="0"/>
        </w:tabs>
        <w:ind w:left="720" w:hanging="360"/>
      </w:pPr>
      <w:rPr>
        <w:rFonts w:ascii="Georgia" w:hAnsi="Georgia" w:cs="Georgia" w:hint="default"/>
        <w:smallCaps w:val="false"/>
        <w:caps w:val="false"/>
        <w:sz w:val="24"/>
        <w:i w:val="false"/>
        <w:u w:val="none"/>
        <w:szCs w:val="24"/>
        <w:iCs w:val="false"/>
        <w:color w:val="27251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lvl w:ilvl="0">
      <w:start w:val="1"/>
      <w:numFmt w:val="bullet"/>
      <w:lvlText w:val="●"/>
      <w:lvlJc w:val="left"/>
      <w:pPr>
        <w:tabs>
          <w:tab w:val="num" w:pos="0"/>
        </w:tabs>
        <w:ind w:left="720" w:hanging="360"/>
      </w:pPr>
      <w:rPr>
        <w:rFonts w:ascii="Arial" w:hAnsi="Arial" w:cs="Arial" w:hint="default"/>
        <w:u w:val="none"/>
        <w:color w:val="1F1F1F"/>
      </w:rPr>
    </w:lvl>
    <w:lvl w:ilvl="1">
      <w:start w:val="1"/>
      <w:numFmt w:val="bullet"/>
      <w:lvlText w:val="○"/>
      <w:lvlJc w:val="left"/>
      <w:pPr>
        <w:tabs>
          <w:tab w:val="num" w:pos="0"/>
        </w:tabs>
        <w:ind w:left="1440" w:hanging="360"/>
      </w:pPr>
      <w:rPr>
        <w:rFonts w:ascii="Arial" w:hAnsi="Arial" w:cs="Arial" w:hint="default"/>
        <w:u w:val="none"/>
        <w:color w:val="1F1F1F"/>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1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LibreOffice/24.2.7.2$Linux_X86_64 LibreOffice_project/420$Build-2</Application>
  <AppVersion>15.0000</AppVersion>
  <Pages>8</Pages>
  <Words>1652</Words>
  <Characters>9872</Characters>
  <CharactersWithSpaces>11307</CharactersWithSpaces>
  <Paragraphs>163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2026-05-16T01:37:39Z</dcterms:modified>
  <cp:revision>1</cp:revision>
  <dc:subject/>
  <dc:title/>
</cp:coreProperties>
</file>