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400"/>
              <w:left w:type="dxa" w:w="400"/>
              <w:bottom w:type="dxa" w:w="400"/>
              <w:right w:type="dxa" w:w="400"/>
            </w:tcMar>
          </w:tcPr>
          <w:p>
            <w:pPr>
              <w:jc w:val="center"/>
            </w:pPr>
            <w:r>
              <w:rPr>
                <w:rFonts w:ascii="Arial" w:cs="Arial" w:eastAsia="Arial" w:hAnsi="Arial"/>
                <w:b/>
                <w:bCs/>
                <w:color w:val="FFFFFF"/>
                <w:sz w:val="28"/>
                <w:szCs w:val="28"/>
              </w:rPr>
              <w:t xml:space="preserve">MULTI-TENANT ECOMMERCE MARKETPLACE</w:t>
            </w:r>
          </w:p>
          <w:p>
            <w:pPr>
              <w:spacing w:before="120"/>
              <w:jc w:val="center"/>
            </w:pPr>
            <w:r>
              <w:rPr>
                <w:rFonts w:ascii="Arial" w:cs="Arial" w:eastAsia="Arial" w:hAnsi="Arial"/>
                <w:b/>
                <w:bCs/>
                <w:color w:val="BDD7EE"/>
                <w:sz w:val="36"/>
                <w:szCs w:val="36"/>
              </w:rPr>
              <w:t xml:space="preserve">PLATFORM &amp; DASHBOARD</w:t>
            </w:r>
          </w:p>
          <w:p>
            <w:pPr>
              <w:spacing w:before="200"/>
              <w:jc w:val="center"/>
            </w:pPr>
            <w:r>
              <w:rPr>
                <w:rFonts w:ascii="Arial" w:cs="Arial" w:eastAsia="Arial" w:hAnsi="Arial"/>
                <w:b/>
                <w:bCs/>
                <w:color w:val="FFFFFF"/>
                <w:sz w:val="26"/>
                <w:szCs w:val="26"/>
              </w:rPr>
              <w:t xml:space="preserve">MASTER DEVELOPMENT TASK BREAKDOWN</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300"/>
              <w:bottom w:type="dxa" w:w="200"/>
              <w:right w:type="dxa" w:w="300"/>
            </w:tcMar>
          </w:tcPr>
          <w:p>
            <w:pPr>
              <w:jc w:val="center"/>
            </w:pPr>
            <w:r>
              <w:rPr>
                <w:rFonts w:ascii="Arial" w:cs="Arial" w:eastAsia="Arial" w:hAnsi="Arial"/>
                <w:color w:val="444444"/>
                <w:sz w:val="20"/>
                <w:szCs w:val="20"/>
              </w:rPr>
              <w:t xml:space="preserve">Document Reference: CMP-TASKS-001</w:t>
            </w:r>
          </w:p>
          <w:p>
            <w:pPr>
              <w:spacing w:before="80"/>
              <w:jc w:val="center"/>
            </w:pPr>
            <w:r>
              <w:rPr>
                <w:rFonts w:ascii="Arial" w:cs="Arial" w:eastAsia="Arial" w:hAnsi="Arial"/>
                <w:color w:val="444444"/>
                <w:sz w:val="20"/>
                <w:szCs w:val="20"/>
              </w:rPr>
              <w:t xml:space="preserve">Version: 1.0  |  Date: 14 May 2026</w:t>
            </w:r>
          </w:p>
          <w:p>
            <w:pPr>
              <w:spacing w:before="80"/>
              <w:jc w:val="center"/>
            </w:pPr>
            <w:r>
              <w:rPr>
                <w:rFonts w:ascii="Arial" w:cs="Arial" w:eastAsia="Arial" w:hAnsi="Arial"/>
                <w:color w:val="444444"/>
                <w:sz w:val="20"/>
                <w:szCs w:val="20"/>
              </w:rPr>
              <w:t xml:space="preserve">Classification: Internal / Development Team</w:t>
            </w:r>
          </w:p>
        </w:tc>
      </w:tr>
    </w:tbl>
    <w:p>
      <w:pPr>
        <w:spacing w:after="400"/>
      </w:pPr>
    </w:p>
    <w:p>
      <w:pPr>
        <w:spacing w:after="120"/>
      </w:pPr>
      <w:r>
        <w:rPr>
          <w:rFonts w:ascii="Arial" w:cs="Arial" w:eastAsia="Arial" w:hAnsi="Arial"/>
          <w:b w:val="false"/>
          <w:bCs w:val="false"/>
          <w:i w:val="false"/>
          <w:iCs w:val="false"/>
          <w:color w:val="444444"/>
          <w:sz w:val="22"/>
          <w:szCs w:val="22"/>
        </w:rPr>
        <w:t xml:space="preserve">This document constitutes the full, actionable task breakdown for the development of the Multi-Tenant Ecommerce Marketplace Platform. It is derived from the approved system specification documents (Dashboard Hierarchy and Requirements, and the Ecommerce Marketplace Dashboard Specification). Each task is self-contained with an explicit description, acceptance criteria, deliverable, priority level, and estimated effort. This document is authoritative for sprint planning, developer assignment, and project manager follow-up.</w:t>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1. Document Purpose &amp; Scope</w:t>
      </w:r>
    </w:p>
    <w:p>
      <w:pPr>
        <w:spacing w:after="120"/>
      </w:pPr>
      <w:r>
        <w:rPr>
          <w:rFonts w:ascii="Arial" w:cs="Arial" w:eastAsia="Arial" w:hAnsi="Arial"/>
          <w:b w:val="false"/>
          <w:bCs w:val="false"/>
          <w:i w:val="false"/>
          <w:iCs w:val="false"/>
          <w:color w:val="444444"/>
          <w:sz w:val="22"/>
          <w:szCs w:val="22"/>
        </w:rPr>
        <w:t xml:space="preserve">This master task breakdown document provides a complete, structured, and actionable list of development tasks organized across three sequential delivery phases. It is designed to serve as the primary reference for the technical team, enabling direct assignment of tasks to individual developers or sub-teams, sprint-by-sprint planning, and structured follow-up by the project manager.</w:t>
      </w:r>
    </w:p>
    <w:p>
      <w:pPr>
        <w:spacing w:after="120"/>
      </w:pPr>
      <w:r>
        <w:rPr>
          <w:rFonts w:ascii="Arial" w:cs="Arial" w:eastAsia="Arial" w:hAnsi="Arial"/>
          <w:b w:val="false"/>
          <w:bCs w:val="false"/>
          <w:i w:val="false"/>
          <w:iCs w:val="false"/>
          <w:color w:val="444444"/>
          <w:sz w:val="22"/>
          <w:szCs w:val="22"/>
        </w:rPr>
        <w:t xml:space="preserve">The platform being developed is a multi-tenant Ecommerce Marketplace following a three-level hierarchy: Platform &gt; Company/Tenant &gt; Store/Branch. It incorporates a scope-based Role-Based Access Control (RBAC) system, comprehensive multi-level dashboards, full marketplace analytics, event-driven data pipelines, and an AI-powered intelligence layer.</w:t>
      </w:r>
    </w:p>
    <w:p>
      <w:pPr>
        <w:spacing w:after="120"/>
      </w:pPr>
    </w:p>
    <w:p>
      <w:pPr>
        <w:pStyle w:val="Heading2"/>
        <w:spacing w:after="120" w:before="280"/>
      </w:pPr>
      <w:r>
        <w:rPr>
          <w:rFonts w:ascii="Arial" w:cs="Arial" w:eastAsia="Arial" w:hAnsi="Arial"/>
          <w:b/>
          <w:bCs/>
          <w:color w:val="2E75B6"/>
          <w:sz w:val="26"/>
          <w:szCs w:val="26"/>
        </w:rPr>
        <w:t xml:space="preserve">1.1 How to Use This Document</w:t>
      </w:r>
    </w:p>
    <w:p>
      <w:pPr>
        <w:pStyle w:val="ListParagraph"/>
        <w:numPr>
          <w:ilvl w:val="0"/>
          <w:numId w:val="2"/>
        </w:numPr>
        <w:spacing w:after="80"/>
      </w:pPr>
      <w:r>
        <w:rPr>
          <w:rFonts w:ascii="Arial" w:cs="Arial" w:eastAsia="Arial" w:hAnsi="Arial"/>
          <w:color w:val="444444"/>
          <w:sz w:val="21"/>
          <w:szCs w:val="21"/>
        </w:rPr>
        <w:t xml:space="preserve">Each task carries a unique ID in the format P{Phase}-{Module}-{Sequence} (e.g., P1-AUTH-03).</w:t>
      </w:r>
    </w:p>
    <w:p>
      <w:pPr>
        <w:pStyle w:val="ListParagraph"/>
        <w:numPr>
          <w:ilvl w:val="0"/>
          <w:numId w:val="2"/>
        </w:numPr>
        <w:spacing w:after="80"/>
      </w:pPr>
      <w:r>
        <w:rPr>
          <w:rFonts w:ascii="Arial" w:cs="Arial" w:eastAsia="Arial" w:hAnsi="Arial"/>
          <w:color w:val="444444"/>
          <w:sz w:val="21"/>
          <w:szCs w:val="21"/>
        </w:rPr>
        <w:t xml:space="preserve">Dependencies are referenced by Task ID. A task must not begin until all listed dependencies are marked complete.</w:t>
      </w:r>
    </w:p>
    <w:p>
      <w:pPr>
        <w:pStyle w:val="ListParagraph"/>
        <w:numPr>
          <w:ilvl w:val="0"/>
          <w:numId w:val="2"/>
        </w:numPr>
        <w:spacing w:after="80"/>
      </w:pPr>
      <w:r>
        <w:rPr>
          <w:rFonts w:ascii="Arial" w:cs="Arial" w:eastAsia="Arial" w:hAnsi="Arial"/>
          <w:color w:val="444444"/>
          <w:sz w:val="21"/>
          <w:szCs w:val="21"/>
        </w:rPr>
        <w:t xml:space="preserve">Effort estimates are in working days and assume a single, focused developer. Parallel assignment to multiple developers may reduce calendar time.</w:t>
      </w:r>
    </w:p>
    <w:p>
      <w:pPr>
        <w:pStyle w:val="ListParagraph"/>
        <w:numPr>
          <w:ilvl w:val="0"/>
          <w:numId w:val="2"/>
        </w:numPr>
        <w:spacing w:after="80"/>
      </w:pPr>
      <w:r>
        <w:rPr>
          <w:rFonts w:ascii="Arial" w:cs="Arial" w:eastAsia="Arial" w:hAnsi="Arial"/>
          <w:color w:val="444444"/>
          <w:sz w:val="21"/>
          <w:szCs w:val="21"/>
        </w:rPr>
        <w:t xml:space="preserve">Priority levels: Critical (blocker), High (sprint priority), Medium (next available), Low (nice-to-have).</w:t>
      </w:r>
    </w:p>
    <w:p>
      <w:pPr>
        <w:pStyle w:val="ListParagraph"/>
        <w:numPr>
          <w:ilvl w:val="0"/>
          <w:numId w:val="2"/>
        </w:numPr>
        <w:spacing w:after="80"/>
      </w:pPr>
      <w:r>
        <w:rPr>
          <w:rFonts w:ascii="Arial" w:cs="Arial" w:eastAsia="Arial" w:hAnsi="Arial"/>
          <w:color w:val="444444"/>
          <w:sz w:val="21"/>
          <w:szCs w:val="21"/>
        </w:rPr>
        <w:t xml:space="preserve">Status field should be updated by the developer or project manager as work progresses: Open &gt; In Progress &gt; In Review &gt; Done.</w:t>
      </w:r>
    </w:p>
    <w:p>
      <w:pPr>
        <w:spacing w:after="120"/>
      </w:pPr>
    </w:p>
    <w:p>
      <w:pPr>
        <w:pStyle w:val="Heading2"/>
        <w:spacing w:after="120" w:before="280"/>
      </w:pPr>
      <w:r>
        <w:rPr>
          <w:rFonts w:ascii="Arial" w:cs="Arial" w:eastAsia="Arial" w:hAnsi="Arial"/>
          <w:b/>
          <w:bCs/>
          <w:color w:val="2E75B6"/>
          <w:sz w:val="26"/>
          <w:szCs w:val="26"/>
        </w:rPr>
        <w:t xml:space="preserve">1.2 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1400"/>
        <w:gridCol w:w="1600"/>
        <w:gridCol w:w="1560"/>
      </w:tblGrid>
      <w:tr>
        <w:trPr>
          <w:tblHeader/>
        </w:trPr>
        <w:tc>
          <w:tcPr>
            <w:tcW w:type="dxa" w:w="14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Phase</w:t>
            </w:r>
          </w:p>
        </w:tc>
        <w:tc>
          <w:tcPr>
            <w:tcW w:type="dxa" w:w="20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Focus Area</w:t>
            </w:r>
          </w:p>
        </w:tc>
        <w:tc>
          <w:tcPr>
            <w:tcW w:type="dxa" w:w="14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Count</w:t>
            </w:r>
          </w:p>
        </w:tc>
        <w:tc>
          <w:tcPr>
            <w:tcW w:type="dxa" w:w="14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Est. Duration</w:t>
            </w:r>
          </w:p>
        </w:tc>
        <w:tc>
          <w:tcPr>
            <w:tcW w:type="dxa" w:w="16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Total Dev Days</w:t>
            </w:r>
          </w:p>
        </w:tc>
        <w:tc>
          <w:tcPr>
            <w:tcW w:type="dxa" w:w="15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Key Output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Foundation, Auth, Core Dashboards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26 tasks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8–10 weeks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94 days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Working multi-tenant dashboard with RBAC</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Phase 2</w:t>
            </w:r>
          </w:p>
        </w:tc>
        <w:tc>
          <w:tcPr>
            <w:tcW w:type="dxa" w:w="20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Marketplace Maturity, Analytics, Seller Tools</w:t>
            </w:r>
          </w:p>
        </w:tc>
        <w:tc>
          <w:tcPr>
            <w:tcW w:type="dxa" w:w="14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18 tasks</w:t>
            </w:r>
          </w:p>
        </w:tc>
        <w:tc>
          <w:tcPr>
            <w:tcW w:type="dxa" w:w="14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8–10 weeks</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75 days</w:t>
            </w:r>
          </w:p>
        </w:tc>
        <w:tc>
          <w:tcPr>
            <w:tcW w:type="dxa" w:w="156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Full marketplace intelligence platform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AI, Forecasting, Security Hardening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12 tasks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8–10 weeks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90 days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Predictive, scalable, enterprise-grade platform</w:t>
            </w:r>
          </w:p>
        </w:tc>
      </w:tr>
      <w:tr>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bCs/>
                <w:color w:val="444444"/>
                <w:sz w:val="20"/>
                <w:szCs w:val="20"/>
              </w:rPr>
              <w:t xml:space="preserve">TOTAL</w:t>
            </w:r>
          </w:p>
        </w:tc>
        <w:tc>
          <w:tcPr>
            <w:tcW w:type="dxa" w:w="2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bCs/>
                <w:color w:val="444444"/>
                <w:sz w:val="20"/>
                <w:szCs w:val="20"/>
              </w:rPr>
              <w:t xml:space="preserve">All phases</w:t>
            </w:r>
          </w:p>
        </w:tc>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bCs/>
                <w:color w:val="444444"/>
                <w:sz w:val="20"/>
                <w:szCs w:val="20"/>
              </w:rPr>
              <w:t xml:space="preserve">56 tasks</w:t>
            </w:r>
          </w:p>
        </w:tc>
        <w:tc>
          <w:tcPr>
            <w:tcW w:type="dxa" w:w="14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bCs/>
                <w:color w:val="444444"/>
                <w:sz w:val="20"/>
                <w:szCs w:val="20"/>
              </w:rPr>
              <w:t xml:space="preserve">24–30 weeks</w:t>
            </w:r>
          </w:p>
        </w:tc>
        <w:tc>
          <w:tcPr>
            <w:tcW w:type="dxa" w:w="16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bCs/>
                <w:color w:val="444444"/>
                <w:sz w:val="20"/>
                <w:szCs w:val="20"/>
              </w:rPr>
              <w:t xml:space="preserve">259 days</w:t>
            </w:r>
          </w:p>
        </w:tc>
        <w:tc>
          <w:tcPr>
            <w:tcW w:type="dxa" w:w="15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bCs/>
                <w:color w:val="444444"/>
                <w:sz w:val="20"/>
                <w:szCs w:val="20"/>
              </w:rPr>
              <w:t xml:space="preserve">Complete platform ready for scale</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60"/>
              <w:left w:type="dxa" w:w="200"/>
              <w:bottom w:type="dxa" w:w="160"/>
              <w:right w:type="dxa" w:w="200"/>
            </w:tcMar>
          </w:tcPr>
          <w:p>
            <w:r>
              <w:rPr>
                <w:rFonts w:ascii="Arial" w:cs="Arial" w:eastAsia="Arial" w:hAnsi="Arial"/>
                <w:b/>
                <w:bCs/>
                <w:color w:val="FFFFFF"/>
                <w:sz w:val="30"/>
                <w:szCs w:val="30"/>
              </w:rPr>
              <w:t xml:space="preserve">PHASE 1: FOUNDATION &amp; CORE DASHBOARDS</w:t>
            </w:r>
          </w:p>
          <w:p>
            <w:pPr>
              <w:spacing w:before="80"/>
            </w:pPr>
            <w:r>
              <w:rPr>
                <w:rFonts w:ascii="Arial" w:cs="Arial" w:eastAsia="Arial" w:hAnsi="Arial"/>
                <w:i/>
                <w:iCs/>
                <w:color w:val="E8F0FA"/>
                <w:sz w:val="20"/>
                <w:szCs w:val="20"/>
              </w:rPr>
              <w:t xml:space="preserve">Authentication, RBAC, Database Schema, Dashboard Shell, Core Dashboard Pages, Audit Logging, Basic Reports</w:t>
            </w:r>
          </w:p>
        </w:tc>
      </w:tr>
    </w:tbl>
    <w:p>
      <w:pPr>
        <w:spacing w:after="200"/>
      </w:pPr>
    </w:p>
    <w:p>
      <w:pPr>
        <w:spacing w:after="120"/>
      </w:pPr>
      <w:r>
        <w:rPr>
          <w:rFonts w:ascii="Arial" w:cs="Arial" w:eastAsia="Arial" w:hAnsi="Arial"/>
          <w:b w:val="false"/>
          <w:bCs w:val="false"/>
          <w:i/>
          <w:iCs/>
          <w:color w:val="444444"/>
          <w:sz w:val="22"/>
          <w:szCs w:val="22"/>
        </w:rPr>
        <w:t xml:space="preserve">Phase 1 establishes the non-negotiable foundation of the entire platform. No Phase 2 or Phase 3 work should begin on any module until the corresponding Phase 1 foundation task is complete and reviewed. The authorization system (P1-AUTH series), tenant isolation (P1-AUTH-05), and database schema (P1-ENV series) are the most critical deliverables of this phase.</w:t>
      </w:r>
    </w:p>
    <w:p>
      <w:pPr>
        <w:spacing w:after="200"/>
      </w:pPr>
    </w:p>
    <w:p>
      <w:pPr>
        <w:pStyle w:val="Heading2"/>
        <w:spacing w:after="120" w:before="280"/>
      </w:pPr>
      <w:r>
        <w:rPr>
          <w:rFonts w:ascii="Arial" w:cs="Arial" w:eastAsia="Arial" w:hAnsi="Arial"/>
          <w:b/>
          <w:bCs/>
          <w:color w:val="2E75B6"/>
          <w:sz w:val="26"/>
          <w:szCs w:val="26"/>
        </w:rPr>
        <w:t xml:space="preserve">2.1 Environment &amp; Architecture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1500"/>
        <w:gridCol w:w="700"/>
        <w:gridCol w:w="800"/>
        <w:gridCol w:w="800"/>
        <w:gridCol w:w="660"/>
      </w:tblGrid>
      <w:tr>
        <w:trPr>
          <w:tblHeader/>
        </w:trPr>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ID</w:t>
            </w:r>
          </w:p>
        </w:tc>
        <w:tc>
          <w:tcPr>
            <w:tcW w:type="dxa" w:w="16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Title</w:t>
            </w:r>
          </w:p>
        </w:tc>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Description &amp; Acceptance Criteria</w:t>
            </w:r>
          </w:p>
        </w:tc>
        <w:tc>
          <w:tcPr>
            <w:tcW w:type="dxa" w:w="1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Deliverable</w:t>
            </w:r>
          </w:p>
        </w:tc>
        <w:tc>
          <w:tcPr>
            <w:tcW w:type="dxa" w:w="7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Priority</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Est. Days</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Depends On</w:t>
            </w:r>
          </w:p>
        </w:tc>
        <w:tc>
          <w:tcPr>
            <w:tcW w:type="dxa" w:w="6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P1-ENV-01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Project Repository &amp; CI/CD Setup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Initialize Git monorepo, configure branch strategy (main/develop/feature), set up CI/CD pipelines (build, lint, test, deploy). Must include separate environments: dev, staging, production.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Working repo + CI pipeline green on push</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3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P1-ENV-02</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Technology Stack Decision &amp; Documentation</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Document and finalize: frontend framework, backend language/framework, database engine (PostgreSQL recommended), caching layer (Redis), queue system, object storage. Produce an Architecture Decision Record (ADR).</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ADR document + approved stack</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2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P1-ENV-01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P1-ENV-03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Database Schema — Authorization Tables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Implement: users, companies, stores, roles, permissions, role_permissions, memberships tables with correct foreign keys, indexes, and constraints. Enforce company_id and store_id on all tenant-bound tables. Write migrations.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Migrations file + ERD diagram</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P1-ENV-02</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P1-ENV-04</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Database Schema — Business Tables</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Implement: products, product_variants, stores_products, inventory_items, inventory_movements, orders, order_items, payments, refunds, returns, customers, sellers, settlements, audit_logs, alerts tables. All tables must include company_id and store_id where applicable.</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Migrations file + updated ERD</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5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P1-ENV-03</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P1-ENV-05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Database Schema — Analytics Tables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Implement pre-aggregation tables: events, daily_sales_metrics, daily_product_metrics, daily_customer_metrics, daily_inventory_metrics, daily_seller_metrics. Set up background jobs to populate them nightly/hourly.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Migrations + aggregation job scripts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P1-ENV-04</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bl>
    <w:p>
      <w:pPr>
        <w:spacing w:after="200"/>
      </w:pPr>
    </w:p>
    <w:p>
      <w:pPr>
        <w:pStyle w:val="Heading2"/>
        <w:spacing w:after="120" w:before="280"/>
      </w:pPr>
      <w:r>
        <w:rPr>
          <w:rFonts w:ascii="Arial" w:cs="Arial" w:eastAsia="Arial" w:hAnsi="Arial"/>
          <w:b/>
          <w:bCs/>
          <w:color w:val="2E75B6"/>
          <w:sz w:val="26"/>
          <w:szCs w:val="26"/>
        </w:rPr>
        <w:t xml:space="preserve">2.2 Authentication &amp;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1500"/>
        <w:gridCol w:w="700"/>
        <w:gridCol w:w="800"/>
        <w:gridCol w:w="800"/>
        <w:gridCol w:w="660"/>
      </w:tblGrid>
      <w:tr>
        <w:trPr>
          <w:tblHeader/>
        </w:trPr>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ID</w:t>
            </w:r>
          </w:p>
        </w:tc>
        <w:tc>
          <w:tcPr>
            <w:tcW w:type="dxa" w:w="16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Title</w:t>
            </w:r>
          </w:p>
        </w:tc>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Description &amp; Acceptance Criteria</w:t>
            </w:r>
          </w:p>
        </w:tc>
        <w:tc>
          <w:tcPr>
            <w:tcW w:type="dxa" w:w="1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Deliverable</w:t>
            </w:r>
          </w:p>
        </w:tc>
        <w:tc>
          <w:tcPr>
            <w:tcW w:type="dxa" w:w="7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Priority</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Est. Days</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Depends On</w:t>
            </w:r>
          </w:p>
        </w:tc>
        <w:tc>
          <w:tcPr>
            <w:tcW w:type="dxa" w:w="6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P1-AUTH-01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Authentication System (JWT + Sessions)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Implement login, logout, register, password reset, refresh token. JWT must encode user_id and active_scope. Tokens must expire correctly. Implement rate limiting on auth endpoints.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Auth API with passing integration tests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P1-ENV-03</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P1-AUTH-02</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Scope Resolution Middleware</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middleware that: (1) resolves user identity from token, (2) resolves active scope (platform / company:{id} / store:{id}), (3) loads membership for that scope, (4) attaches resolved permissions to the request context. Scope must be passed via header or URL prefix.</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Middleware module + unit tests</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3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P1-AUTH-01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P1-AUTH-03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Permission Enforcement — Policy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Implement can(user, action, resource, scope) policy checker. Validate: authenticated, active scope resolved, valid membership, required permission present, resource belongs to same company/store tree. This is the source of truth — UI is only a projection.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Policy module + test suite covering all permission keys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P1-AUTH-02</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P1-AUTH-04</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Role &amp; Permission Seeding</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Seed all system roles and permissions as defined in the specification: Platform Owner, Platform Support, Platform Billing Admin, Platform Auditor, Company Admin, Operations Manager, Catalog Manager, Company Analyst, Store Manager, Inventory Clerk, Cashier, Sales Associate. Seed all permission keys.</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Seed script + role-permission matrix doc</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2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P1-AUTH-03</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P1-AUTH-05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Tenant Isolation — Database Query Guards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Implement global query scopes/filters that automatically append WHERE company_id = ? and WHERE store_id = ? on all relevant queries based on active scope. No raw query should bypass this. Add integration tests that verify a Store A manager cannot retrieve Store B data even via direct URL.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Query guard module + isolation test suite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3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P1-AUTH-03</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bl>
    <w:p>
      <w:pPr>
        <w:spacing w:after="200"/>
      </w:pPr>
    </w:p>
    <w:p>
      <w:pPr>
        <w:pStyle w:val="Heading2"/>
        <w:spacing w:after="120" w:before="280"/>
      </w:pPr>
      <w:r>
        <w:rPr>
          <w:rFonts w:ascii="Arial" w:cs="Arial" w:eastAsia="Arial" w:hAnsi="Arial"/>
          <w:b/>
          <w:bCs/>
          <w:color w:val="2E75B6"/>
          <w:sz w:val="26"/>
          <w:szCs w:val="26"/>
        </w:rPr>
        <w:t xml:space="preserve">2.3 Dashboard Shell &amp;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1500"/>
        <w:gridCol w:w="700"/>
        <w:gridCol w:w="800"/>
        <w:gridCol w:w="800"/>
        <w:gridCol w:w="660"/>
      </w:tblGrid>
      <w:tr>
        <w:trPr>
          <w:tblHeader/>
        </w:trPr>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ID</w:t>
            </w:r>
          </w:p>
        </w:tc>
        <w:tc>
          <w:tcPr>
            <w:tcW w:type="dxa" w:w="16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Title</w:t>
            </w:r>
          </w:p>
        </w:tc>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Description &amp; Acceptance Criteria</w:t>
            </w:r>
          </w:p>
        </w:tc>
        <w:tc>
          <w:tcPr>
            <w:tcW w:type="dxa" w:w="1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Deliverable</w:t>
            </w:r>
          </w:p>
        </w:tc>
        <w:tc>
          <w:tcPr>
            <w:tcW w:type="dxa" w:w="7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Priority</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Est. Days</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Depends On</w:t>
            </w:r>
          </w:p>
        </w:tc>
        <w:tc>
          <w:tcPr>
            <w:tcW w:type="dxa" w:w="6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P1-UI-01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Dashboard Shell &amp; Layout 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the main application layout: top navigation bar, collapsible sidebar, main content area, breadcrumb, notification bell, user avatar/menu. Layout must be responsive: desktop (full sidebar), tablet (collapsed sidebar), mobile (bottom nav or hamburger).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Layout component + Storybook/screenshots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P1-AUTH-01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P1-UI-02</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Permission-Driven Sidebar Navigation</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sidebar that renders navigation items based on user.permissions array. Must never hardcode role checks. Example: if user.permissions.includes("analytics.view_platform") then show Platform Revenue tab. Use a config-driven nav-items array mapped to permissions.</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Sidebar component + permission-config file</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3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P1-UI-01, P1-AUTH-03</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P1-UI-03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Global Filter Bar Component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reusable filter bar supporting: date range picker, company selector, store selector, order status, fulfillment status, payment status. Filters must propagate to all widgets on the active dashboard. Persist filters in URL query params.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FilterBar component + integration with dashboard pages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3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P1-UI-01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P1-UI-04</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KPI Card Component</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reusable KPI card supporting: title, current value, previous period value, % change, trend arrow (up/down/neutral), status color (green/red/amber), drill-down click action. Support date-range filter prop. Must be accessible (ARIA labels).</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KPICard component + stories</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2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P1-UI-01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P1-UI-05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Chart Components Library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wrappers for: Line/Area chart (revenue trends), Bar chart (comparisons), Donut/Pie chart (distributions), Funnel chart (conversion), Ranking table. Each must accept scoped data, support empty states, and handle loading skeletons.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Charts module + stories for each chart type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P1-UI-01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P1-UI-06</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Drill-Down Report Modal/Page</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a generic drill-down component that opens when a KPI card is clicked. Must support: filter state preservation, pagination, column sorting, export button. Example: Net Sales Card -&gt; Sales by Store -&gt; Sales by Product -&gt; Individual Orders.</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DrillDown component + integration in at least 2 KPI cards</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3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P1-UI-04, P1-UI-05</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bl>
    <w:p>
      <w:pPr>
        <w:spacing w:after="200"/>
      </w:pPr>
    </w:p>
    <w:p>
      <w:pPr>
        <w:pStyle w:val="Heading2"/>
        <w:spacing w:after="120" w:before="280"/>
      </w:pPr>
      <w:r>
        <w:rPr>
          <w:rFonts w:ascii="Arial" w:cs="Arial" w:eastAsia="Arial" w:hAnsi="Arial"/>
          <w:b/>
          <w:bCs/>
          <w:color w:val="2E75B6"/>
          <w:sz w:val="26"/>
          <w:szCs w:val="26"/>
        </w:rPr>
        <w:t xml:space="preserve">2.4 Core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1500"/>
        <w:gridCol w:w="700"/>
        <w:gridCol w:w="800"/>
        <w:gridCol w:w="800"/>
        <w:gridCol w:w="660"/>
      </w:tblGrid>
      <w:tr>
        <w:trPr>
          <w:tblHeader/>
        </w:trPr>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ID</w:t>
            </w:r>
          </w:p>
        </w:tc>
        <w:tc>
          <w:tcPr>
            <w:tcW w:type="dxa" w:w="16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Title</w:t>
            </w:r>
          </w:p>
        </w:tc>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Description &amp; Acceptance Criteria</w:t>
            </w:r>
          </w:p>
        </w:tc>
        <w:tc>
          <w:tcPr>
            <w:tcW w:type="dxa" w:w="1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Deliverable</w:t>
            </w:r>
          </w:p>
        </w:tc>
        <w:tc>
          <w:tcPr>
            <w:tcW w:type="dxa" w:w="7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Priority</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Est. Days</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Depends On</w:t>
            </w:r>
          </w:p>
        </w:tc>
        <w:tc>
          <w:tcPr>
            <w:tcW w:type="dxa" w:w="6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P1-DASH-01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Platform Owner — Marketplace Pulse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the Platform Owner home dashboard with: GMV card, Net Platform Revenue card, Active Companies, Active Stores, Active Sellers, Active Buyers, Orders Today, Failed Payments, Critical Alerts. Each card must support date filter, period comparison, and drill-down. Data fetched from scoped analytics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Platform dashboard page + API endpoints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5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P1-UI-04, P1-AUTH-05</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P1-DASH-02</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Company Manager — Company Overview Dashboard</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Company Manager home with: Gross Sales, Net Sales, Gross Margin, Orders, AOV, Refund Rate, Active Customers, Store Count cards. Add Store Comparison table with columns: Store Name, Revenue, Orders, AOV, Refund Rate, Late Fulfillment, Stockout Count, Customer Rating.</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Company dashboard page + API endpoints</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5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P1-UI-04, P1-AUTH-05</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P1-DASH-03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Store Manager — Today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Store Manager default view with: Sales Today, Orders Pending, Orders Processing, Ready to Ship, Late Orders, Returns Pending, Low Stock Items, Customer Issues. This is the most-used view; optimize for speed (&lt;2s load). Add mobile-optimized layout.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Today dashboard page + API endpoints + mobile view</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P1-UI-04, P1-AUTH-05</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P1-DASH-04</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Order Fulfillment Kanban Board</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Kanban-style fulfillment board: New Order &gt; Processing &gt; Packed &gt; Ready to Ship &gt; Shipped &gt; Delivered (+ Cancelled/Returned). Each card shows: Order ID, customer, payment status, SLA deadline, items count, risk flag. Actions: Assign, Print Invoice, Print Label, Mark Packed, Mark Shipped, Cancel, Refund (if permitted).</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Fulfillment board page + order lifecycle API</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6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P1-DASH-03</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P1-DASH-05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Local Inventory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inventory dashboard for Store Manager with: Available Stock, Reserved Stock, Damaged Stock, Reorder Threshold, Stock Movement log. Actions: Adjust Stock, Scan Barcode (mobile), Request Transfer, Mark Damaged, Count Inventory, Create Reorder Request.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Inventory dashboard + inventory movement API</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P1-DASH-03</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P1-DASH-06</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Product Performance Dashboard</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product analytics for Company Manager: Best-Selling Products, High-View Low-Conversion Products, High-Return Products, Out-of-Stock Products, Low-Stock Products, Dead Stock, New Product Performance. Actions: Adjust Price, Update Content, Push to Store, Create Promotion, Reorder.</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Products dashboard + product metrics API</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P1-DASH-02</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P1-DASH-07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Customer Overview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customer analytics: New Customers, Returning Customers, Repeat Purchase Rate, CLV, Churn Risk, Customer Segments. Store Managers see only their store customers unless broader permission granted.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Customer dashboard + scoped customer API</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3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P1-DASH-02</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bl>
    <w:p>
      <w:pPr>
        <w:spacing w:after="200"/>
      </w:pPr>
    </w:p>
    <w:p>
      <w:pPr>
        <w:pStyle w:val="Heading2"/>
        <w:spacing w:after="120" w:before="280"/>
      </w:pPr>
      <w:r>
        <w:rPr>
          <w:rFonts w:ascii="Arial" w:cs="Arial" w:eastAsia="Arial" w:hAnsi="Arial"/>
          <w:b/>
          <w:bCs/>
          <w:color w:val="2E75B6"/>
          <w:sz w:val="26"/>
          <w:szCs w:val="26"/>
        </w:rPr>
        <w:t xml:space="preserve">2.5 Audit, Reports &amp;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1500"/>
        <w:gridCol w:w="700"/>
        <w:gridCol w:w="800"/>
        <w:gridCol w:w="800"/>
        <w:gridCol w:w="660"/>
      </w:tblGrid>
      <w:tr>
        <w:trPr>
          <w:tblHeader/>
        </w:trPr>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ID</w:t>
            </w:r>
          </w:p>
        </w:tc>
        <w:tc>
          <w:tcPr>
            <w:tcW w:type="dxa" w:w="16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Title</w:t>
            </w:r>
          </w:p>
        </w:tc>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Description &amp; Acceptance Criteria</w:t>
            </w:r>
          </w:p>
        </w:tc>
        <w:tc>
          <w:tcPr>
            <w:tcW w:type="dxa" w:w="1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Deliverable</w:t>
            </w:r>
          </w:p>
        </w:tc>
        <w:tc>
          <w:tcPr>
            <w:tcW w:type="dxa" w:w="7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Priority</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Est. Days</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Depends On</w:t>
            </w:r>
          </w:p>
        </w:tc>
        <w:tc>
          <w:tcPr>
            <w:tcW w:type="dxa" w:w="6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P1-AUD-01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Audit Log System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Implement audit_logs table and log writer. Must capture for ALL sensitive actions: actor, action, resource_type, resource_id, scope, timestamp, IP, device/browser, old_value, new_value, impersonation_actor. Sensitive actions: role changes, permission changes, user invite/remove, company/store/seller suspension, refund approval, manual stock adjustment, manual discount, billing changes, impersonation.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Audit service + audit log viewer page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3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P1-AUTH-03</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P1-REP-01</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Basic Reports &amp; CSV Export</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report pages: Sales Report, Product Report, Inventory Report, Customer Report. Each must support date filter, scope filter, column sorting, pagination. Export to CSV must respect active filters and user permissions. No data outside scope should appear in exports.</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Reports module + CSV export endpoint</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P1-DASH-01, P1-DASH-02</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P1-AUD-02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Basic Alert Placeholders &amp; Alert Center Skeleton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the Alert Center page with filtering by severity, scope, category, and status. Implement alert data model: Alert ID, scope, severity, category, title, description, triggered metric, threshold, current value, assigned owner, status (New &gt; Acknowledged &gt; In Progress &gt; Resolved &gt; Closed). Populate with manual test alerts.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Alert center page + alert API</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3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P1-DASH-01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375623" w:val="clear"/>
            <w:tcMar>
              <w:top w:type="dxa" w:w="160"/>
              <w:left w:type="dxa" w:w="200"/>
              <w:bottom w:type="dxa" w:w="160"/>
              <w:right w:type="dxa" w:w="200"/>
            </w:tcMar>
          </w:tcPr>
          <w:p>
            <w:r>
              <w:rPr>
                <w:rFonts w:ascii="Arial" w:cs="Arial" w:eastAsia="Arial" w:hAnsi="Arial"/>
                <w:b/>
                <w:bCs/>
                <w:color w:val="FFFFFF"/>
                <w:sz w:val="30"/>
                <w:szCs w:val="30"/>
              </w:rPr>
              <w:t xml:space="preserve">PHASE 2: MARKETPLACE MATURITY</w:t>
            </w:r>
          </w:p>
          <w:p>
            <w:pPr>
              <w:spacing w:before="80"/>
            </w:pPr>
            <w:r>
              <w:rPr>
                <w:rFonts w:ascii="Arial" w:cs="Arial" w:eastAsia="Arial" w:hAnsi="Arial"/>
                <w:i/>
                <w:iCs/>
                <w:color w:val="E8F0FA"/>
                <w:sz w:val="20"/>
                <w:szCs w:val="20"/>
              </w:rPr>
              <w:t xml:space="preserve">Seller Tools, Analytics, Event Tracking, Context Switching, Risk Dashboard, Notifications, Advanced Reports</w:t>
            </w:r>
          </w:p>
        </w:tc>
      </w:tr>
    </w:tbl>
    <w:p>
      <w:pPr>
        <w:spacing w:after="200"/>
      </w:pPr>
    </w:p>
    <w:p>
      <w:pPr>
        <w:spacing w:after="120"/>
      </w:pPr>
      <w:r>
        <w:rPr>
          <w:rFonts w:ascii="Arial" w:cs="Arial" w:eastAsia="Arial" w:hAnsi="Arial"/>
          <w:b w:val="false"/>
          <w:bCs w:val="false"/>
          <w:i/>
          <w:iCs/>
          <w:color w:val="444444"/>
          <w:sz w:val="22"/>
          <w:szCs w:val="22"/>
        </w:rPr>
        <w:t xml:space="preserve">Phase 2 builds the marketplace-specific capabilities that differentiate this platform from a standard e-commerce admin. The event tracking tasks (P2-EVT series) are the backbone of this phase — they must be prioritized early as many analytics dashboards depend on the event data pipeline being in place and populated.</w:t>
      </w:r>
    </w:p>
    <w:p>
      <w:pPr>
        <w:spacing w:after="200"/>
      </w:pPr>
    </w:p>
    <w:p>
      <w:pPr>
        <w:pStyle w:val="Heading2"/>
        <w:spacing w:after="120" w:before="280"/>
      </w:pPr>
      <w:r>
        <w:rPr>
          <w:rFonts w:ascii="Arial" w:cs="Arial" w:eastAsia="Arial" w:hAnsi="Arial"/>
          <w:b/>
          <w:bCs/>
          <w:color w:val="2E75B6"/>
          <w:sz w:val="26"/>
          <w:szCs w:val="26"/>
        </w:rPr>
        <w:t xml:space="preserve">3.1 Platform &amp; Tenant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1500"/>
        <w:gridCol w:w="700"/>
        <w:gridCol w:w="800"/>
        <w:gridCol w:w="800"/>
        <w:gridCol w:w="660"/>
      </w:tblGrid>
      <w:tr>
        <w:trPr>
          <w:tblHeader/>
        </w:trPr>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ID</w:t>
            </w:r>
          </w:p>
        </w:tc>
        <w:tc>
          <w:tcPr>
            <w:tcW w:type="dxa" w:w="16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Title</w:t>
            </w:r>
          </w:p>
        </w:tc>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Description &amp; Acceptance Criteria</w:t>
            </w:r>
          </w:p>
        </w:tc>
        <w:tc>
          <w:tcPr>
            <w:tcW w:type="dxa" w:w="1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Deliverable</w:t>
            </w:r>
          </w:p>
        </w:tc>
        <w:tc>
          <w:tcPr>
            <w:tcW w:type="dxa" w:w="7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Priority</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Est. Days</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Depends On</w:t>
            </w:r>
          </w:p>
        </w:tc>
        <w:tc>
          <w:tcPr>
            <w:tcW w:type="dxa" w:w="6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P2-MKT-01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Tenant Management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full tenant management for Platform Owner: Company List (create, suspend, activate, edit), Tenant Health Score (revenue + activity + incidents + payment + support), New Tenant Growth chart, Dormant Tenants, Plan Usage, Suspended Tenants. Actions: Create, Suspend, Upgrade/Downgrade Plan, View-As Company Admin, Open Audit Log, Contact Owner.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Tenant management dashboard + tenant API</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5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P1-DASH-01, P1-AUD-01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P2-MKT-02</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Platform Revenue Dashboard</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revenue analytics for Platform Owner: MRR, ARR, Commission Revenue, Payment Gateway Fees, Net Revenue, Failed Billing Attempts, Churned Companies, Expansion Revenue. Charts: MRR/ARR trend, Revenue by Plan, Revenue by Company, Commission by Category, Billing Failures by Reason.</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Platform revenue page + revenue metrics API</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P2-MKT-01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P2-MKT-03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Marketplace Health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marketplace health metrics: Buyer-to-Seller Ratio, Active Listing Count, Search with No Result, Products with No Views, Product Approval Backlog, Dispute Rate, Cancellation Rate, Refund Rate, Seller SLA Compliance. Each metric must show trend and alert threshold.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Marketplace health page + metrics API</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P2-MKT-01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bl>
    <w:p>
      <w:pPr>
        <w:spacing w:after="200"/>
      </w:pPr>
    </w:p>
    <w:p>
      <w:pPr>
        <w:pStyle w:val="Heading2"/>
        <w:spacing w:after="120" w:before="280"/>
      </w:pPr>
      <w:r>
        <w:rPr>
          <w:rFonts w:ascii="Arial" w:cs="Arial" w:eastAsia="Arial" w:hAnsi="Arial"/>
          <w:b/>
          <w:bCs/>
          <w:color w:val="2E75B6"/>
          <w:sz w:val="26"/>
          <w:szCs w:val="26"/>
        </w:rPr>
        <w:t xml:space="preserve">3.2 Seller &amp; Commission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1500"/>
        <w:gridCol w:w="700"/>
        <w:gridCol w:w="800"/>
        <w:gridCol w:w="800"/>
        <w:gridCol w:w="660"/>
      </w:tblGrid>
      <w:tr>
        <w:trPr>
          <w:tblHeader/>
        </w:trPr>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ID</w:t>
            </w:r>
          </w:p>
        </w:tc>
        <w:tc>
          <w:tcPr>
            <w:tcW w:type="dxa" w:w="16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Title</w:t>
            </w:r>
          </w:p>
        </w:tc>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Description &amp; Acceptance Criteria</w:t>
            </w:r>
          </w:p>
        </w:tc>
        <w:tc>
          <w:tcPr>
            <w:tcW w:type="dxa" w:w="1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Deliverable</w:t>
            </w:r>
          </w:p>
        </w:tc>
        <w:tc>
          <w:tcPr>
            <w:tcW w:type="dxa" w:w="7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Priority</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Est. Days</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Depends On</w:t>
            </w:r>
          </w:p>
        </w:tc>
        <w:tc>
          <w:tcPr>
            <w:tcW w:type="dxa" w:w="6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P2-MKT-04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Seller / Vendor Performance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seller dashboard: GMV, Net Revenue, Fulfillment SLA, Cancellation Rate, Return Rate, Complaint Rate, Product Approval Backlog, Commission Due, Seller Rating. Implement Seller Health Score from: revenue + fulfillment speed + cancellation + refund + complaint + rating + policy violations. Actions: Freeze Seller, Flag Transaction, Suspend, Contact.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Seller performance page + seller scoring API</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5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P2-MKT-03</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P2-MKT-05</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Commission &amp; Settlement Dashboard</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finance dashboard: Commission Pending, Settlements by Seller, Period start/end, Gross Amount, Commission Amount, Net Amount, Settlement Status. Actions: Approve Settlement, Export to Finance, Mark Paid. Must be scoped — Company Admin sees their sellers only, Platform Owner sees all.</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Settlement page + settlement API</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P2-MKT-04</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bl>
    <w:p>
      <w:pPr>
        <w:spacing w:after="200"/>
      </w:pPr>
    </w:p>
    <w:p>
      <w:pPr>
        <w:pStyle w:val="Heading2"/>
        <w:spacing w:after="120" w:before="280"/>
      </w:pPr>
      <w:r>
        <w:rPr>
          <w:rFonts w:ascii="Arial" w:cs="Arial" w:eastAsia="Arial" w:hAnsi="Arial"/>
          <w:b/>
          <w:bCs/>
          <w:color w:val="2E75B6"/>
          <w:sz w:val="26"/>
          <w:szCs w:val="26"/>
        </w:rPr>
        <w:t xml:space="preserve">3.3 Event Tracking &amp; Analytics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1500"/>
        <w:gridCol w:w="700"/>
        <w:gridCol w:w="800"/>
        <w:gridCol w:w="800"/>
        <w:gridCol w:w="660"/>
      </w:tblGrid>
      <w:tr>
        <w:trPr>
          <w:tblHeader/>
        </w:trPr>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ID</w:t>
            </w:r>
          </w:p>
        </w:tc>
        <w:tc>
          <w:tcPr>
            <w:tcW w:type="dxa" w:w="16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Title</w:t>
            </w:r>
          </w:p>
        </w:tc>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Description &amp; Acceptance Criteria</w:t>
            </w:r>
          </w:p>
        </w:tc>
        <w:tc>
          <w:tcPr>
            <w:tcW w:type="dxa" w:w="1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Deliverable</w:t>
            </w:r>
          </w:p>
        </w:tc>
        <w:tc>
          <w:tcPr>
            <w:tcW w:type="dxa" w:w="7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Priority</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Est. Days</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Depends On</w:t>
            </w:r>
          </w:p>
        </w:tc>
        <w:tc>
          <w:tcPr>
            <w:tcW w:type="dxa" w:w="6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P2-CONV-01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Checkout Funnel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funnel visualization: Session &gt; Product View &gt; Add to Cart &gt; Begin Checkout &gt; Add Shipping &gt; Add Payment &gt; Payment Attempt &gt; Purchase &gt; Refund/Return. Metrics: View Rate, Add-to-Cart Rate, Checkout Start Rate, Payment Attempt Rate, Purchase Conversion Rate, Cart Abandonment, Payment Failure Rate. Add drop-off reasons tracking.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Funnel dashboard + funnel events API</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5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P2-EVT-01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P2-EVT-01</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Customer Journey Event Tracking</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Implement full event tracking pipeline for all required ecommerce events: session_start, search, view_item_list, view_item, add_to_cart, remove_from_cart, begin_checkout, add_shipping_info, add_payment_info, payment_attempt, payment_failed, purchase, refund, return_requested, review_submitted. Each event must include all required dimensions: user_id, session_id, company_id, store_id, product_id, order_id, channel, device, country, metadata.</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Event tracking SDK/integration + events table populated</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5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P1-ENV-05</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P2-EVT-02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Operational Event Tracking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Track operational events: order_assigned, order_packed, order_shipped, order_delivered, order_cancelled, stock_adjusted, stock_transferred, product_published, product_unpublished, seller_suspended, permission_changed, impersonation_started, impersonation_ended. These feed into audit logs and operational dashboards.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Operational event emitters + audit log integration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3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P2-EVT-01, P1-AUD-01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bl>
    <w:p>
      <w:pPr>
        <w:spacing w:after="200"/>
      </w:pPr>
    </w:p>
    <w:p>
      <w:pPr>
        <w:pStyle w:val="Heading2"/>
        <w:spacing w:after="120" w:before="280"/>
      </w:pPr>
      <w:r>
        <w:rPr>
          <w:rFonts w:ascii="Arial" w:cs="Arial" w:eastAsia="Arial" w:hAnsi="Arial"/>
          <w:b/>
          <w:bCs/>
          <w:color w:val="2E75B6"/>
          <w:sz w:val="26"/>
          <w:szCs w:val="26"/>
        </w:rPr>
        <w:t xml:space="preserve">3.4 Analytics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1500"/>
        <w:gridCol w:w="700"/>
        <w:gridCol w:w="800"/>
        <w:gridCol w:w="800"/>
        <w:gridCol w:w="660"/>
      </w:tblGrid>
      <w:tr>
        <w:trPr>
          <w:tblHeader/>
        </w:trPr>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ID</w:t>
            </w:r>
          </w:p>
        </w:tc>
        <w:tc>
          <w:tcPr>
            <w:tcW w:type="dxa" w:w="16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Title</w:t>
            </w:r>
          </w:p>
        </w:tc>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Description &amp; Acceptance Criteria</w:t>
            </w:r>
          </w:p>
        </w:tc>
        <w:tc>
          <w:tcPr>
            <w:tcW w:type="dxa" w:w="1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Deliverable</w:t>
            </w:r>
          </w:p>
        </w:tc>
        <w:tc>
          <w:tcPr>
            <w:tcW w:type="dxa" w:w="7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Priority</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Est. Days</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Depends On</w:t>
            </w:r>
          </w:p>
        </w:tc>
        <w:tc>
          <w:tcPr>
            <w:tcW w:type="dxa" w:w="6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P2-ANAL-01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Return &amp; Refund Analytics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returns/refunds analytics: Refund Rate trend, Return Rate trend, Returns by Product, Returns by Seller, Returns by Reason, Refund Processing Time, Pending Returns Queue. Add actions for Store Managers: Review Return, Approve/Reject, Issue Refund (if permitted).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Returns dashboard + return management API</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P2-EVT-02</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P2-ANAL-02</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Demand-Supply Gap Analytics</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liquidity dashboard: Search-to-View Rate, View-to-Cart Rate, Cart-to-Checkout Rate, Checkout-to-Purchase Rate, Search with No Results (demand without supply), Products Listed but Not Viewed (supply without demand), Categories with Demand Gaps. Export demand gap report for merchandising team.</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Liquidity dashboard + gap analysis API</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P2-EVT-01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P2-ANAL-03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Marketing &amp; Conversion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marketing performance: Traffic by Channel (organic/paid/referral/direct/social), Campaign Revenue, Campaign ROI, Coupon Usage, Discount Impact, Conversion Rate, Cart Abandonment Rate, Checkout Abandonment 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Marketing dashboard + attribution API</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444444"/>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P2-CONV-01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bl>
    <w:p>
      <w:pPr>
        <w:spacing w:after="200"/>
      </w:pPr>
    </w:p>
    <w:p>
      <w:pPr>
        <w:pStyle w:val="Heading2"/>
        <w:spacing w:after="120" w:before="280"/>
      </w:pPr>
      <w:r>
        <w:rPr>
          <w:rFonts w:ascii="Arial" w:cs="Arial" w:eastAsia="Arial" w:hAnsi="Arial"/>
          <w:b/>
          <w:bCs/>
          <w:color w:val="2E75B6"/>
          <w:sz w:val="26"/>
          <w:szCs w:val="26"/>
        </w:rPr>
        <w:t xml:space="preserve">3.5 Security, Risk &amp; Context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1500"/>
        <w:gridCol w:w="700"/>
        <w:gridCol w:w="800"/>
        <w:gridCol w:w="800"/>
        <w:gridCol w:w="660"/>
      </w:tblGrid>
      <w:tr>
        <w:trPr>
          <w:tblHeader/>
        </w:trPr>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ID</w:t>
            </w:r>
          </w:p>
        </w:tc>
        <w:tc>
          <w:tcPr>
            <w:tcW w:type="dxa" w:w="16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Title</w:t>
            </w:r>
          </w:p>
        </w:tc>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Description &amp; Acceptance Criteria</w:t>
            </w:r>
          </w:p>
        </w:tc>
        <w:tc>
          <w:tcPr>
            <w:tcW w:type="dxa" w:w="1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Deliverable</w:t>
            </w:r>
          </w:p>
        </w:tc>
        <w:tc>
          <w:tcPr>
            <w:tcW w:type="dxa" w:w="7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Priority</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Est. Days</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Depends On</w:t>
            </w:r>
          </w:p>
        </w:tc>
        <w:tc>
          <w:tcPr>
            <w:tcW w:type="dxa" w:w="6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P2-CTX-01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Context Switching — View-As &amp; Impersonation Mode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Implement two modes: (1) View-As Mode: simulate lower-level role without destructive actions, (2) Impersonation Mode: full temporary assumption of scope with strict audit logging. Controls: visible impersonation banner, one-click exit, audit event on start/end, original actor preserved, no privilege escalation, optional reason required before entering. Both modes must be fully logged in audit_logs.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Context switch UI + impersonation API + audit trail</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P1-AUD-01, P1-AUTH-03</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P2-RISK-01</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Risk &amp; Fraud Dashboard</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risk signals dashboard: Suspicious Transactions, High Refund Sellers, Repeated Failed Payments, Account Takeover Risk, Unauthorized Access Attempts, Manual Permission Changes, Impersonation Sessions. Actions: Freeze Seller, Flag Transaction, Require Manual Review, Suspend Account, Export Audit Evidence, Notify Compliance.</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Risk dashboard + fraud signals API</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5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P2-EVT-02, P1-AUD-01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bl>
    <w:p>
      <w:pPr>
        <w:spacing w:after="200"/>
      </w:pPr>
    </w:p>
    <w:p>
      <w:pPr>
        <w:pStyle w:val="Heading2"/>
        <w:spacing w:after="120" w:before="280"/>
      </w:pPr>
      <w:r>
        <w:rPr>
          <w:rFonts w:ascii="Arial" w:cs="Arial" w:eastAsia="Arial" w:hAnsi="Arial"/>
          <w:b/>
          <w:bCs/>
          <w:color w:val="2E75B6"/>
          <w:sz w:val="26"/>
          <w:szCs w:val="26"/>
        </w:rPr>
        <w:t xml:space="preserve">3.6 System, UX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1500"/>
        <w:gridCol w:w="700"/>
        <w:gridCol w:w="800"/>
        <w:gridCol w:w="800"/>
        <w:gridCol w:w="660"/>
      </w:tblGrid>
      <w:tr>
        <w:trPr>
          <w:tblHeader/>
        </w:trPr>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ID</w:t>
            </w:r>
          </w:p>
        </w:tc>
        <w:tc>
          <w:tcPr>
            <w:tcW w:type="dxa" w:w="16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Title</w:t>
            </w:r>
          </w:p>
        </w:tc>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Description &amp; Acceptance Criteria</w:t>
            </w:r>
          </w:p>
        </w:tc>
        <w:tc>
          <w:tcPr>
            <w:tcW w:type="dxa" w:w="1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Deliverable</w:t>
            </w:r>
          </w:p>
        </w:tc>
        <w:tc>
          <w:tcPr>
            <w:tcW w:type="dxa" w:w="7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Priority</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Est. Days</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Depends On</w:t>
            </w:r>
          </w:p>
        </w:tc>
        <w:tc>
          <w:tcPr>
            <w:tcW w:type="dxa" w:w="6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P2-SYS-01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System Health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system health monitoring: API Latency (avg + p95), Error Rate, Queue Backlog, Failed Jobs, Payment Gateway Status, Search Index Health, Webhook Failures, Uptime. Integrate with existing infrastructure monitoring (Datadog/Prometheus/custom). Visible to Platform Owner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System health page + monitoring integration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444444"/>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3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P2-MKT-01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P2-REP-01</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Advanced Reports &amp; Export Formats</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Expand reporting: add Store Report, Seller Report, Finance Report, Audit Report. Add Excel and PDF export formats in addition to CSV. Implement Scheduled Reports (daily/weekly/monthly/custom) with email delivery. All reports must respect user permissions and active scope.</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Full reports module + Excel/PDF export + scheduling API</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444444"/>
                <w:sz w:val="20"/>
                <w:szCs w:val="20"/>
              </w:rPr>
              <w:t xml:space="preserve">Medium</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5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P1-REP-01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P2-UX-01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Staff Activity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staff accountability view: Staff Logins (who + when), Orders Processed per staff, Average Processing Time, Stock Adjustments, Manual Discounts, Refunds Processed. Important for accountability, training, and fraud prevention. Scoped to store — managers see their own staff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Staff activity dashboard + staff metrics API</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444444"/>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3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P2-EVT-02</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P2-UX-02</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Dashboard Personalization Features</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Allow users to personalize within permission boundaries: Pin/Unpin widgets, Reorder cards (drag-and-drop), Save Filters, Save Views, Choose Default Dashboard, Subscribe to Alerts. Permission rules still apply — a user must never reveal hidden metrics through customization.</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Personalization system + user preferences API</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444444"/>
                <w:sz w:val="20"/>
                <w:szCs w:val="20"/>
              </w:rPr>
              <w:t xml:space="preserve">Low</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P1-UI-01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P2-NOTIF-01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Notification System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Implement notification system: In-App (bell icon with count + drawer), Email notifications. Types: Operational (late order, stockout), Financial (settlement, payment failure), Security (permission changed, suspicious login), Business (sales milestone, revenue drop), System (failed job, outage). Each notification must link to relevant dashboard section.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Notification service + notification UI + email templates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4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P1-AUD-02</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C2C" w:sz="1"/>
              <w:left w:val="single" w:color="7B2C2C" w:sz="1"/>
              <w:bottom w:val="single" w:color="7B2C2C" w:sz="1"/>
              <w:right w:val="single" w:color="7B2C2C" w:sz="1"/>
            </w:tcBorders>
            <w:shd w:fill="7B2C2C" w:val="clear"/>
            <w:tcMar>
              <w:top w:type="dxa" w:w="160"/>
              <w:left w:type="dxa" w:w="200"/>
              <w:bottom w:type="dxa" w:w="160"/>
              <w:right w:type="dxa" w:w="200"/>
            </w:tcMar>
          </w:tcPr>
          <w:p>
            <w:r>
              <w:rPr>
                <w:rFonts w:ascii="Arial" w:cs="Arial" w:eastAsia="Arial" w:hAnsi="Arial"/>
                <w:b/>
                <w:bCs/>
                <w:color w:val="FFFFFF"/>
                <w:sz w:val="30"/>
                <w:szCs w:val="30"/>
              </w:rPr>
              <w:t xml:space="preserve">PHASE 3: AI, INTELLIGENCE &amp; SCALE</w:t>
            </w:r>
          </w:p>
          <w:p>
            <w:pPr>
              <w:spacing w:before="80"/>
            </w:pPr>
            <w:r>
              <w:rPr>
                <w:rFonts w:ascii="Arial" w:cs="Arial" w:eastAsia="Arial" w:hAnsi="Arial"/>
                <w:i/>
                <w:iCs/>
                <w:color w:val="E8F0FA"/>
                <w:sz w:val="20"/>
                <w:szCs w:val="20"/>
              </w:rPr>
              <w:t xml:space="preserve">AI Summaries, Anomaly Detection, Forecasting, Recommendations, Fraud Scoring, Performance, Security Hardening</w:t>
            </w:r>
          </w:p>
        </w:tc>
      </w:tr>
    </w:tbl>
    <w:p>
      <w:pPr>
        <w:spacing w:after="200"/>
      </w:pPr>
    </w:p>
    <w:p>
      <w:pPr>
        <w:spacing w:after="120"/>
      </w:pPr>
      <w:r>
        <w:rPr>
          <w:rFonts w:ascii="Arial" w:cs="Arial" w:eastAsia="Arial" w:hAnsi="Arial"/>
          <w:b w:val="false"/>
          <w:bCs w:val="false"/>
          <w:i/>
          <w:iCs/>
          <w:color w:val="444444"/>
          <w:sz w:val="22"/>
          <w:szCs w:val="22"/>
        </w:rPr>
        <w:t xml:space="preserve">Phase 3 transforms the platform from an operational tool into a predictive and intelligent command center. The AI and forecasting tasks (P3-AI and P3-FORE series) require the analytics tables from Phase 1 and the event data from Phase 2 to be sufficiently populated before meaningful model training and testing can occur. The security and performance hardening tasks (P3-PERF, P3-ROW, P3-TEST) should be treated as non-optional deliverables before any public or enterprise launch.</w:t>
      </w:r>
    </w:p>
    <w:p>
      <w:pPr>
        <w:spacing w:after="200"/>
      </w:pPr>
    </w:p>
    <w:p>
      <w:pPr>
        <w:pStyle w:val="Heading2"/>
        <w:spacing w:after="120" w:before="280"/>
      </w:pPr>
      <w:r>
        <w:rPr>
          <w:rFonts w:ascii="Arial" w:cs="Arial" w:eastAsia="Arial" w:hAnsi="Arial"/>
          <w:b/>
          <w:bCs/>
          <w:color w:val="2E75B6"/>
          <w:sz w:val="26"/>
          <w:szCs w:val="26"/>
        </w:rPr>
        <w:t xml:space="preserve">4.1 AI Executive Summary &amp;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1500"/>
        <w:gridCol w:w="700"/>
        <w:gridCol w:w="800"/>
        <w:gridCol w:w="800"/>
        <w:gridCol w:w="660"/>
      </w:tblGrid>
      <w:tr>
        <w:trPr>
          <w:tblHeader/>
        </w:trPr>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ID</w:t>
            </w:r>
          </w:p>
        </w:tc>
        <w:tc>
          <w:tcPr>
            <w:tcW w:type="dxa" w:w="16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Title</w:t>
            </w:r>
          </w:p>
        </w:tc>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Description &amp; Acceptance Criteria</w:t>
            </w:r>
          </w:p>
        </w:tc>
        <w:tc>
          <w:tcPr>
            <w:tcW w:type="dxa" w:w="1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Deliverable</w:t>
            </w:r>
          </w:p>
        </w:tc>
        <w:tc>
          <w:tcPr>
            <w:tcW w:type="dxa" w:w="7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Priority</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Est. Days</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Depends On</w:t>
            </w:r>
          </w:p>
        </w:tc>
        <w:tc>
          <w:tcPr>
            <w:tcW w:type="dxa" w:w="6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P3-AI-01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AI Executive Summary Widget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Implement natural-language daily summary on each dashboard. Generated from: KPI changes, alerts, anomalies, forecasts, important operational events. Example output: "Sales are up 12% compared to last week driven mainly by Electronics and Store A. However, checkout abandonment increased by 8%, mostly from mobile payment failures. Three products are expected to stock out within five days." Each role sees their scoped version.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AI summary widget + summary generation API</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6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P3-AI-02, P3-FORE-01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P3-AI-02</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Anomaly Detection System</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Implement statistical anomaly detection for: Revenue Drop (&gt;30% vs baseline), Payment Failure Spike, Inventory Risk (stockout within N days), Return Spike (by product or seller), Seller SLA Breach (repeated lateness), Fraud Pattern (multiple failed payments / unusual order velocity), Permission Risk (sensitive permission changed unexpectedly). Alerts must fire to Alert Center automatically.</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Anomaly detection service + automated alert triggers</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8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P1-AUD-02, P2-EVT-01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bl>
    <w:p>
      <w:pPr>
        <w:spacing w:after="200"/>
      </w:pPr>
    </w:p>
    <w:p>
      <w:pPr>
        <w:pStyle w:val="Heading2"/>
        <w:spacing w:after="120" w:before="280"/>
      </w:pPr>
      <w:r>
        <w:rPr>
          <w:rFonts w:ascii="Arial" w:cs="Arial" w:eastAsia="Arial" w:hAnsi="Arial"/>
          <w:b/>
          <w:bCs/>
          <w:color w:val="2E75B6"/>
          <w:sz w:val="26"/>
          <w:szCs w:val="26"/>
        </w:rPr>
        <w:t xml:space="preserve">4.2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1500"/>
        <w:gridCol w:w="700"/>
        <w:gridCol w:w="800"/>
        <w:gridCol w:w="800"/>
        <w:gridCol w:w="660"/>
      </w:tblGrid>
      <w:tr>
        <w:trPr>
          <w:tblHeader/>
        </w:trPr>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ID</w:t>
            </w:r>
          </w:p>
        </w:tc>
        <w:tc>
          <w:tcPr>
            <w:tcW w:type="dxa" w:w="16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Title</w:t>
            </w:r>
          </w:p>
        </w:tc>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Description &amp; Acceptance Criteria</w:t>
            </w:r>
          </w:p>
        </w:tc>
        <w:tc>
          <w:tcPr>
            <w:tcW w:type="dxa" w:w="1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Deliverable</w:t>
            </w:r>
          </w:p>
        </w:tc>
        <w:tc>
          <w:tcPr>
            <w:tcW w:type="dxa" w:w="7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Priority</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Est. Days</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Depends On</w:t>
            </w:r>
          </w:p>
        </w:tc>
        <w:tc>
          <w:tcPr>
            <w:tcW w:type="dxa" w:w="6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P3-FORE-01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Sales &amp; Demand Forecasting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forecasting module: Sales Forecast (Company Manager, Platform Owner), Demand Forecast (Company Manager, Catalog Manager), Refund Forecast (Operations, Finance), Tenant Growth Forecast (Platform Owner), Cash Settlement Forecast (Finance). Use time-series model on daily_sales_metrics. Show forecast confidence interval and comparison to actuals.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Forecasting service + forecast charts on dashboards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10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P1-ENV-05, P2-EVT-01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P3-FORE-02</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Inventory Stockout Forecasting</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inventory forecast: predict stockout date per product per store based on sales velocity and current stock. Alert Store Manager N days before predicted stockout. Visible on Store Manager Today dashboard and Inventory dashboard. Actions: Create Reorder Request (pre-filled), Transfer from another store.</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Stockout forecast service + proactive alerts</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6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P3-FORE-01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bl>
    <w:p>
      <w:pPr>
        <w:spacing w:after="200"/>
      </w:pPr>
    </w:p>
    <w:p>
      <w:pPr>
        <w:pStyle w:val="Heading2"/>
        <w:spacing w:after="120" w:before="280"/>
      </w:pPr>
      <w:r>
        <w:rPr>
          <w:rFonts w:ascii="Arial" w:cs="Arial" w:eastAsia="Arial" w:hAnsi="Arial"/>
          <w:b/>
          <w:bCs/>
          <w:color w:val="2E75B6"/>
          <w:sz w:val="26"/>
          <w:szCs w:val="26"/>
        </w:rPr>
        <w:t xml:space="preserve">4.3 Recommendations &amp; Fraud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1500"/>
        <w:gridCol w:w="700"/>
        <w:gridCol w:w="800"/>
        <w:gridCol w:w="800"/>
        <w:gridCol w:w="660"/>
      </w:tblGrid>
      <w:tr>
        <w:trPr>
          <w:tblHeader/>
        </w:trPr>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ID</w:t>
            </w:r>
          </w:p>
        </w:tc>
        <w:tc>
          <w:tcPr>
            <w:tcW w:type="dxa" w:w="16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Title</w:t>
            </w:r>
          </w:p>
        </w:tc>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Description &amp; Acceptance Criteria</w:t>
            </w:r>
          </w:p>
        </w:tc>
        <w:tc>
          <w:tcPr>
            <w:tcW w:type="dxa" w:w="1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Deliverable</w:t>
            </w:r>
          </w:p>
        </w:tc>
        <w:tc>
          <w:tcPr>
            <w:tcW w:type="dxa" w:w="7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Priority</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Est. Days</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Depends On</w:t>
            </w:r>
          </w:p>
        </w:tc>
        <w:tc>
          <w:tcPr>
            <w:tcW w:type="dxa" w:w="6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P3-AI-03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Smart Recommendation Engine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Implement recommendation cards on dashboards triggered by business conditions: "Increase stock for Product X" (high velocity + low stock), "Discount Product Y" (overstock + weak movement), "Review Product Z page" (high views + low cart rate), "Investigate Seller A" (high cancellation/refund), "Promote Category B" (rising search demand), "Transfer stock Store A to B" (overstock + shortage), "Contact customers with abandoned carts" (high-value carts).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Recommendation engine + recommendation cards on dashboards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444444"/>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8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P3-FORE-01, P2-ANAL-02</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P3-RISK-01</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Fraud Scoring &amp; Risk Automation</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automated fraud scoring: assign risk score to orders, sellers, and accounts based on: payment failure patterns, order velocity, refund rates, IP/device fingerprinting, account age, geographic anomalies. High-risk items auto-flagged in orders queue. Platform Owner sees risk distribution on risk dashboard.</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Fraud scoring service + risk signals in order/seller views</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10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P3-AI-02, P2-RISK-01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bl>
    <w:p>
      <w:pPr>
        <w:spacing w:after="200"/>
      </w:pPr>
    </w:p>
    <w:p>
      <w:pPr>
        <w:pStyle w:val="Heading2"/>
        <w:spacing w:after="120" w:before="280"/>
      </w:pPr>
      <w:r>
        <w:rPr>
          <w:rFonts w:ascii="Arial" w:cs="Arial" w:eastAsia="Arial" w:hAnsi="Arial"/>
          <w:b/>
          <w:bCs/>
          <w:color w:val="2E75B6"/>
          <w:sz w:val="26"/>
          <w:szCs w:val="26"/>
        </w:rPr>
        <w:t xml:space="preserve">4.4 Performance, Security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00"/>
        <w:gridCol w:w="1500"/>
        <w:gridCol w:w="700"/>
        <w:gridCol w:w="800"/>
        <w:gridCol w:w="800"/>
        <w:gridCol w:w="660"/>
      </w:tblGrid>
      <w:tr>
        <w:trPr>
          <w:tblHeader/>
        </w:trPr>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ID</w:t>
            </w:r>
          </w:p>
        </w:tc>
        <w:tc>
          <w:tcPr>
            <w:tcW w:type="dxa" w:w="16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Task Title</w:t>
            </w:r>
          </w:p>
        </w:tc>
        <w:tc>
          <w:tcPr>
            <w:tcW w:type="dxa" w:w="2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Description &amp; Acceptance Criteria</w:t>
            </w:r>
          </w:p>
        </w:tc>
        <w:tc>
          <w:tcPr>
            <w:tcW w:type="dxa" w:w="15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Deliverable</w:t>
            </w:r>
          </w:p>
        </w:tc>
        <w:tc>
          <w:tcPr>
            <w:tcW w:type="dxa" w:w="7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Priority</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Est. Days</w:t>
            </w:r>
          </w:p>
        </w:tc>
        <w:tc>
          <w:tcPr>
            <w:tcW w:type="dxa" w:w="8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Depends On</w:t>
            </w:r>
          </w:p>
        </w:tc>
        <w:tc>
          <w:tcPr>
            <w:tcW w:type="dxa" w:w="6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P3-PERF-01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Dashboard Performance Optimization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Optimize dashboard performance to meet targets: initial load &lt;3s (cached summaries), drill-down &lt;5s, filter response &lt;2s, real-time operational update &lt;10s. Implement: pre-aggregated daily metrics (already in schema), Redis caching for summary cards, async background export for large reports, read replicas or analytics DB separation if load requires it. Add performance monitoring.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Performance audit report + optimization PR + load test results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8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P2-MKT-01, P2-ANAL-01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P3-UX-01</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Custom Dashboard Builder</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Allow advanced users (Company Admin, Platform Owner) to build custom dashboard layouts: drag-and-drop widget placement, add/remove KPI cards and charts, set widget-level filters, save and name custom views, share views with team. Widget library limited to permitted metrics. Respect all permission checks.</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Dashboard builder + saved custom views API</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444444"/>
                <w:sz w:val="20"/>
                <w:szCs w:val="20"/>
              </w:rPr>
              <w:t xml:space="preserve">Low</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8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P2-UX-02</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P3-API-01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Public API &amp; Webhook System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Build public API for tenant integrations: REST endpoints for orders, products, inventory, customers, reports. Implement webhook system: configure webhook endpoints per tenant, emit events on order lifecycle, inventory changes, seller actions. Include webhook failure handling, retry logic, delivery logs.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Public API docs + webhook system + delivery log UI</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444444"/>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8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P2-EVT-02</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P3-ROW-01</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PostgreSQL Row-Level Security (RLS)</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Implement PostgreSQL Row-Level Security on all sensitive shared tables as a defense-in-depth layer. RLS policies must enforce tenant_id = current_setting("app.company_id") at the database level, independent of application layer. Test that bypassing application middleware still enforces isolation at DB level. Document trade-offs and performance impact.</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RLS migration scripts + bypass-test suite</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444444"/>
                <w:sz w:val="20"/>
                <w:szCs w:val="20"/>
              </w:rPr>
              <w:t xml:space="preserve">Medium</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5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P1-AUTH-05</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P3-TEST-01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1F3864"/>
                <w:sz w:val="20"/>
                <w:szCs w:val="20"/>
              </w:rPr>
              <w:t xml:space="preserve">End-to-End Testing &amp; Security Audit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Write E2E tests for all critical user flows: login, scope switching, order fulfillment, inventory adjustment, company suspension, impersonation. Add security penetration test scenarios: URL manipulation between tenants, scope escalation attempts, permission bypass, IDOR testing on all entity endpoints. Produce a security audit report.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E2E test suite + security audit report</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C00000"/>
                <w:sz w:val="20"/>
                <w:szCs w:val="20"/>
              </w:rPr>
              <w:t xml:space="preserve">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8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P3-PERF-01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r>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P3-DOC-01</w:t>
            </w:r>
          </w:p>
        </w:tc>
        <w:tc>
          <w:tcPr>
            <w:tcW w:type="dxa" w:w="16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1F3864"/>
                <w:sz w:val="20"/>
                <w:szCs w:val="20"/>
              </w:rPr>
              <w:t xml:space="preserve">Technical Documentation &amp; Developer Handover</w:t>
            </w:r>
          </w:p>
        </w:tc>
        <w:tc>
          <w:tcPr>
            <w:tcW w:type="dxa" w:w="2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Produce complete technical documentation: API reference (OpenAPI/Swagger), Architecture diagram (updated), Permission matrix (all roles x all permissions), Database ERD (final), Deployment runbook, Environment configuration guide, Monitoring and alert runbook, Onboarding guide for new developers.</w:t>
            </w:r>
          </w:p>
        </w:tc>
        <w:tc>
          <w:tcPr>
            <w:tcW w:type="dxa" w:w="15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Documentation site or well-organized docs folder in repo</w:t>
            </w:r>
          </w:p>
        </w:tc>
        <w:tc>
          <w:tcPr>
            <w:tcW w:type="dxa" w:w="7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C55A11"/>
                <w:sz w:val="20"/>
                <w:szCs w:val="20"/>
              </w:rPr>
              <w:t xml:space="preserve">High</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5 days</w:t>
            </w:r>
          </w:p>
        </w:tc>
        <w:tc>
          <w:tcPr>
            <w:tcW w:type="dxa" w:w="8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18"/>
                <w:szCs w:val="18"/>
              </w:rPr>
              <w:t xml:space="preserve">P3-TEST-01</w:t>
            </w:r>
          </w:p>
        </w:tc>
        <w:tc>
          <w:tcPr>
            <w:tcW w:type="dxa" w:w="6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Open</w:t>
            </w:r>
          </w:p>
        </w:tc>
      </w:tr>
    </w:tbl>
    <w:p>
      <w:pPr>
        <w:spacing w:after="200"/>
      </w:pP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5. Master Acceptance Criteria</w:t>
      </w:r>
    </w:p>
    <w:p>
      <w:pPr>
        <w:spacing w:after="120"/>
      </w:pPr>
      <w:r>
        <w:rPr>
          <w:rFonts w:ascii="Arial" w:cs="Arial" w:eastAsia="Arial" w:hAnsi="Arial"/>
          <w:b w:val="false"/>
          <w:bCs w:val="false"/>
          <w:i w:val="false"/>
          <w:iCs w:val="false"/>
          <w:color w:val="444444"/>
          <w:sz w:val="22"/>
          <w:szCs w:val="22"/>
        </w:rPr>
        <w:t xml:space="preserve">The following acceptance criteria must be verified before the platform is considered production-ready. Each criterion has a defined verification method that the project manager and QA engineer must use during the final acceptance review.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Area</w:t>
            </w:r>
          </w:p>
        </w:tc>
        <w:tc>
          <w:tcPr>
            <w:tcW w:type="dxa" w:w="358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Must Pass</w:t>
            </w:r>
          </w:p>
        </w:tc>
        <w:tc>
          <w:tcPr>
            <w:tcW w:type="dxa" w:w="358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Verification Method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Authorization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Store Manager cannot access Store B via URL manipulation. Company Manager cannot access another company's data. Backend rejects unauthorized requests even if UI is bypassed.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Automated security test + manual penetration test</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Data Isolation</w:t>
            </w:r>
          </w:p>
        </w:tc>
        <w:tc>
          <w:tcPr>
            <w:tcW w:type="dxa" w:w="358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All business tables filtered by company_id and store_id in active scope. No cross-tenant data leakage in any API response or export.</w:t>
            </w:r>
          </w:p>
        </w:tc>
        <w:tc>
          <w:tcPr>
            <w:tcW w:type="dxa" w:w="358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Isolation test suite (P1-AUTH-05)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Dashboard Load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Initial dashboard load under 3 seconds. Drill-down under 5 seconds. Filter response under 2 seconds.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Load testing with realistic dataset (10k orders/day)</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Audit Trail</w:t>
            </w:r>
          </w:p>
        </w:tc>
        <w:tc>
          <w:tcPr>
            <w:tcW w:type="dxa" w:w="358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All sensitive actions logged with actor, action, resource, scope, timestamp, IP, old/new values.</w:t>
            </w:r>
          </w:p>
        </w:tc>
        <w:tc>
          <w:tcPr>
            <w:tcW w:type="dxa" w:w="358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Audit log review after each sensitive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Impersonation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Visible banner shown during impersonation. Audit event created on start and end. No privilege escalation possible.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Manual QA + audit log check</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Export Scope</w:t>
            </w:r>
          </w:p>
        </w:tc>
        <w:tc>
          <w:tcPr>
            <w:tcW w:type="dxa" w:w="358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CSV/Excel/PDF exports contain only data within user's active scope. No data from other tenants.</w:t>
            </w:r>
          </w:p>
        </w:tc>
        <w:tc>
          <w:tcPr>
            <w:tcW w:type="dxa" w:w="358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Automated export validation 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Notifications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Critical alerts delivered in-app within 10 seconds. Email notifications delivered within 5 minutes.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Notification timing test</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Mobile View</w:t>
            </w:r>
          </w:p>
        </w:tc>
        <w:tc>
          <w:tcPr>
            <w:tcW w:type="dxa" w:w="358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Store Manager Today dashboard fully functional on 375px viewport. Pending orders, low stock, returns visible above fold.</w:t>
            </w:r>
          </w:p>
        </w:tc>
        <w:tc>
          <w:tcPr>
            <w:tcW w:type="dxa" w:w="358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Responsive QA on iOS and Android</w:t>
            </w:r>
          </w:p>
        </w:tc>
      </w:tr>
    </w:tbl>
    <w:p>
      <w:pPr>
        <w:spacing w:after="200"/>
      </w:pP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6. Project Manager Follow-Up Protocol</w:t>
      </w:r>
    </w:p>
    <w:p>
      <w:pPr>
        <w:pStyle w:val="Heading2"/>
        <w:spacing w:after="120" w:before="280"/>
      </w:pPr>
      <w:r>
        <w:rPr>
          <w:rFonts w:ascii="Arial" w:cs="Arial" w:eastAsia="Arial" w:hAnsi="Arial"/>
          <w:b/>
          <w:bCs/>
          <w:color w:val="2E75B6"/>
          <w:sz w:val="26"/>
          <w:szCs w:val="26"/>
        </w:rPr>
        <w:t xml:space="preserve">6.1 Weekly Status Review</w:t>
      </w:r>
    </w:p>
    <w:p>
      <w:pPr>
        <w:spacing w:after="120"/>
      </w:pPr>
      <w:r>
        <w:rPr>
          <w:rFonts w:ascii="Arial" w:cs="Arial" w:eastAsia="Arial" w:hAnsi="Arial"/>
          <w:b w:val="false"/>
          <w:bCs w:val="false"/>
          <w:i w:val="false"/>
          <w:iCs w:val="false"/>
          <w:color w:val="444444"/>
          <w:sz w:val="22"/>
          <w:szCs w:val="22"/>
        </w:rPr>
        <w:t xml:space="preserve">Each week, the project manager shall review the following with the development team:</w:t>
      </w:r>
    </w:p>
    <w:p>
      <w:pPr>
        <w:pStyle w:val="ListParagraph"/>
        <w:numPr>
          <w:ilvl w:val="0"/>
          <w:numId w:val="3"/>
        </w:numPr>
        <w:spacing w:after="80"/>
      </w:pPr>
      <w:r>
        <w:rPr>
          <w:rFonts w:ascii="Arial" w:cs="Arial" w:eastAsia="Arial" w:hAnsi="Arial"/>
          <w:color w:val="444444"/>
          <w:sz w:val="21"/>
          <w:szCs w:val="21"/>
        </w:rPr>
        <w:t xml:space="preserve">Tasks that moved from In Progress to Done — verify deliverable is committed and reviewed.</w:t>
      </w:r>
    </w:p>
    <w:p>
      <w:pPr>
        <w:pStyle w:val="ListParagraph"/>
        <w:numPr>
          <w:ilvl w:val="0"/>
          <w:numId w:val="3"/>
        </w:numPr>
        <w:spacing w:after="80"/>
      </w:pPr>
      <w:r>
        <w:rPr>
          <w:rFonts w:ascii="Arial" w:cs="Arial" w:eastAsia="Arial" w:hAnsi="Arial"/>
          <w:color w:val="444444"/>
          <w:sz w:val="21"/>
          <w:szCs w:val="21"/>
        </w:rPr>
        <w:t xml:space="preserve">Tasks that remain In Progress for more than their estimated effort — identify blockers.</w:t>
      </w:r>
    </w:p>
    <w:p>
      <w:pPr>
        <w:pStyle w:val="ListParagraph"/>
        <w:numPr>
          <w:ilvl w:val="0"/>
          <w:numId w:val="3"/>
        </w:numPr>
        <w:spacing w:after="80"/>
      </w:pPr>
      <w:r>
        <w:rPr>
          <w:rFonts w:ascii="Arial" w:cs="Arial" w:eastAsia="Arial" w:hAnsi="Arial"/>
          <w:color w:val="444444"/>
          <w:sz w:val="21"/>
          <w:szCs w:val="21"/>
        </w:rPr>
        <w:t xml:space="preserve">Tasks not yet started that have all dependencies cleared — assign immediately.</w:t>
      </w:r>
    </w:p>
    <w:p>
      <w:pPr>
        <w:pStyle w:val="ListParagraph"/>
        <w:numPr>
          <w:ilvl w:val="0"/>
          <w:numId w:val="3"/>
        </w:numPr>
        <w:spacing w:after="80"/>
      </w:pPr>
      <w:r>
        <w:rPr>
          <w:rFonts w:ascii="Arial" w:cs="Arial" w:eastAsia="Arial" w:hAnsi="Arial"/>
          <w:color w:val="444444"/>
          <w:sz w:val="21"/>
          <w:szCs w:val="21"/>
        </w:rPr>
        <w:t xml:space="preserve">Any new technical risks or architectural decisions requiring escalation.</w:t>
      </w:r>
    </w:p>
    <w:p>
      <w:pPr>
        <w:spacing w:after="120"/>
      </w:pPr>
    </w:p>
    <w:p>
      <w:pPr>
        <w:pStyle w:val="Heading2"/>
        <w:spacing w:after="120" w:before="280"/>
      </w:pPr>
      <w:r>
        <w:rPr>
          <w:rFonts w:ascii="Arial" w:cs="Arial" w:eastAsia="Arial" w:hAnsi="Arial"/>
          <w:b/>
          <w:bCs/>
          <w:color w:val="2E75B6"/>
          <w:sz w:val="26"/>
          <w:szCs w:val="26"/>
        </w:rPr>
        <w:t xml:space="preserve">6.2 Blocking Rule</w:t>
      </w:r>
    </w:p>
    <w:p>
      <w:pPr>
        <w:spacing w:after="120"/>
      </w:pPr>
      <w:r>
        <w:rPr>
          <w:rFonts w:ascii="Arial" w:cs="Arial" w:eastAsia="Arial" w:hAnsi="Arial"/>
          <w:b w:val="false"/>
          <w:bCs w:val="false"/>
          <w:i w:val="false"/>
          <w:iCs w:val="false"/>
          <w:color w:val="444444"/>
          <w:sz w:val="22"/>
          <w:szCs w:val="22"/>
        </w:rPr>
        <w:t xml:space="preserve">No task may begin if any listed dependency task is not in Done status. This rule is absolute. If a dependency is delayed, the project manager must re-sequence the sprint and escalate the delay with an impact analysis.</w:t>
      </w:r>
    </w:p>
    <w:p>
      <w:pPr>
        <w:spacing w:after="120"/>
      </w:pPr>
    </w:p>
    <w:p>
      <w:pPr>
        <w:pStyle w:val="Heading2"/>
        <w:spacing w:after="120" w:before="280"/>
      </w:pPr>
      <w:r>
        <w:rPr>
          <w:rFonts w:ascii="Arial" w:cs="Arial" w:eastAsia="Arial" w:hAnsi="Arial"/>
          <w:b/>
          <w:bCs/>
          <w:color w:val="2E75B6"/>
          <w:sz w:val="26"/>
          <w:szCs w:val="26"/>
        </w:rPr>
        <w:t xml:space="preserve">6.3 Definition of Done</w:t>
      </w:r>
    </w:p>
    <w:p>
      <w:pPr>
        <w:spacing w:after="120"/>
      </w:pPr>
      <w:r>
        <w:rPr>
          <w:rFonts w:ascii="Arial" w:cs="Arial" w:eastAsia="Arial" w:hAnsi="Arial"/>
          <w:b w:val="false"/>
          <w:bCs w:val="false"/>
          <w:i w:val="false"/>
          <w:iCs w:val="false"/>
          <w:color w:val="444444"/>
          <w:sz w:val="22"/>
          <w:szCs w:val="22"/>
        </w:rPr>
        <w:t xml:space="preserve">A task is considered Done only when ALL of the following are true:</w:t>
      </w:r>
    </w:p>
    <w:p>
      <w:pPr>
        <w:pStyle w:val="ListParagraph"/>
        <w:numPr>
          <w:ilvl w:val="0"/>
          <w:numId w:val="2"/>
        </w:numPr>
        <w:spacing w:after="80"/>
      </w:pPr>
      <w:r>
        <w:rPr>
          <w:rFonts w:ascii="Arial" w:cs="Arial" w:eastAsia="Arial" w:hAnsi="Arial"/>
          <w:color w:val="444444"/>
          <w:sz w:val="21"/>
          <w:szCs w:val="21"/>
        </w:rPr>
        <w:t xml:space="preserve">Code is committed to the correct branch and passes all CI checks.</w:t>
      </w:r>
    </w:p>
    <w:p>
      <w:pPr>
        <w:pStyle w:val="ListParagraph"/>
        <w:numPr>
          <w:ilvl w:val="0"/>
          <w:numId w:val="2"/>
        </w:numPr>
        <w:spacing w:after="80"/>
      </w:pPr>
      <w:r>
        <w:rPr>
          <w:rFonts w:ascii="Arial" w:cs="Arial" w:eastAsia="Arial" w:hAnsi="Arial"/>
          <w:color w:val="444444"/>
          <w:sz w:val="21"/>
          <w:szCs w:val="21"/>
        </w:rPr>
        <w:t xml:space="preserve">The deliverable specified in the task is present and functional.</w:t>
      </w:r>
    </w:p>
    <w:p>
      <w:pPr>
        <w:pStyle w:val="ListParagraph"/>
        <w:numPr>
          <w:ilvl w:val="0"/>
          <w:numId w:val="2"/>
        </w:numPr>
        <w:spacing w:after="80"/>
      </w:pPr>
      <w:r>
        <w:rPr>
          <w:rFonts w:ascii="Arial" w:cs="Arial" w:eastAsia="Arial" w:hAnsi="Arial"/>
          <w:color w:val="444444"/>
          <w:sz w:val="21"/>
          <w:szCs w:val="21"/>
        </w:rPr>
        <w:t xml:space="preserve">Unit or integration tests cover the critical logic.</w:t>
      </w:r>
    </w:p>
    <w:p>
      <w:pPr>
        <w:pStyle w:val="ListParagraph"/>
        <w:numPr>
          <w:ilvl w:val="0"/>
          <w:numId w:val="2"/>
        </w:numPr>
        <w:spacing w:after="80"/>
      </w:pPr>
      <w:r>
        <w:rPr>
          <w:rFonts w:ascii="Arial" w:cs="Arial" w:eastAsia="Arial" w:hAnsi="Arial"/>
          <w:color w:val="444444"/>
          <w:sz w:val="21"/>
          <w:szCs w:val="21"/>
        </w:rPr>
        <w:t xml:space="preserve">A brief peer review or code review has been completed.</w:t>
      </w:r>
    </w:p>
    <w:p>
      <w:pPr>
        <w:pStyle w:val="ListParagraph"/>
        <w:numPr>
          <w:ilvl w:val="0"/>
          <w:numId w:val="2"/>
        </w:numPr>
        <w:spacing w:after="80"/>
      </w:pPr>
      <w:r>
        <w:rPr>
          <w:rFonts w:ascii="Arial" w:cs="Arial" w:eastAsia="Arial" w:hAnsi="Arial"/>
          <w:color w:val="444444"/>
          <w:sz w:val="21"/>
          <w:szCs w:val="21"/>
        </w:rPr>
        <w:t xml:space="preserve">The task status is updated to Done in the tracking system.</w:t>
      </w:r>
    </w:p>
    <w:p>
      <w:pPr>
        <w:pStyle w:val="ListParagraph"/>
        <w:numPr>
          <w:ilvl w:val="0"/>
          <w:numId w:val="2"/>
        </w:numPr>
        <w:spacing w:after="80"/>
      </w:pPr>
      <w:r>
        <w:rPr>
          <w:rFonts w:ascii="Arial" w:cs="Arial" w:eastAsia="Arial" w:hAnsi="Arial"/>
          <w:color w:val="444444"/>
          <w:sz w:val="21"/>
          <w:szCs w:val="21"/>
        </w:rPr>
        <w:t xml:space="preserve">For security-related tasks: a second reviewer with security focus has approved.</w:t>
      </w:r>
    </w:p>
    <w:p>
      <w:pPr>
        <w:spacing w:after="120"/>
      </w:pPr>
    </w:p>
    <w:p>
      <w:pPr>
        <w:pStyle w:val="Heading2"/>
        <w:spacing w:after="120" w:before="280"/>
      </w:pPr>
      <w:r>
        <w:rPr>
          <w:rFonts w:ascii="Arial" w:cs="Arial" w:eastAsia="Arial" w:hAnsi="Arial"/>
          <w:b/>
          <w:bCs/>
          <w:color w:val="2E75B6"/>
          <w:sz w:val="26"/>
          <w:szCs w:val="26"/>
        </w:rPr>
        <w:t xml:space="preserve">6.4 Communication Standards</w:t>
      </w:r>
    </w:p>
    <w:p>
      <w:pPr>
        <w:pStyle w:val="ListParagraph"/>
        <w:numPr>
          <w:ilvl w:val="0"/>
          <w:numId w:val="2"/>
        </w:numPr>
        <w:spacing w:after="80"/>
      </w:pPr>
      <w:r>
        <w:rPr>
          <w:rFonts w:ascii="Arial" w:cs="Arial" w:eastAsia="Arial" w:hAnsi="Arial"/>
          <w:color w:val="444444"/>
          <w:sz w:val="21"/>
          <w:szCs w:val="21"/>
        </w:rPr>
        <w:t xml:space="preserve">Daily standups: What did you complete? What are you working on? Any blockers?</w:t>
      </w:r>
    </w:p>
    <w:p>
      <w:pPr>
        <w:pStyle w:val="ListParagraph"/>
        <w:numPr>
          <w:ilvl w:val="0"/>
          <w:numId w:val="2"/>
        </w:numPr>
        <w:spacing w:after="80"/>
      </w:pPr>
      <w:r>
        <w:rPr>
          <w:rFonts w:ascii="Arial" w:cs="Arial" w:eastAsia="Arial" w:hAnsi="Arial"/>
          <w:color w:val="444444"/>
          <w:sz w:val="21"/>
          <w:szCs w:val="21"/>
        </w:rPr>
        <w:t xml:space="preserve">All blockers must be reported on the same day they are discovered — never held until the weekly review.</w:t>
      </w:r>
    </w:p>
    <w:p>
      <w:pPr>
        <w:pStyle w:val="ListParagraph"/>
        <w:numPr>
          <w:ilvl w:val="0"/>
          <w:numId w:val="2"/>
        </w:numPr>
        <w:spacing w:after="80"/>
      </w:pPr>
      <w:r>
        <w:rPr>
          <w:rFonts w:ascii="Arial" w:cs="Arial" w:eastAsia="Arial" w:hAnsi="Arial"/>
          <w:color w:val="444444"/>
          <w:sz w:val="21"/>
          <w:szCs w:val="21"/>
        </w:rPr>
        <w:t xml:space="preserve">Any change to a task scope, deliverable, or effort estimate must be communicated to the project manager before implementation begins.</w:t>
      </w:r>
    </w:p>
    <w:p>
      <w:pPr>
        <w:pStyle w:val="ListParagraph"/>
        <w:numPr>
          <w:ilvl w:val="0"/>
          <w:numId w:val="2"/>
        </w:numPr>
        <w:spacing w:after="80"/>
      </w:pPr>
      <w:r>
        <w:rPr>
          <w:rFonts w:ascii="Arial" w:cs="Arial" w:eastAsia="Arial" w:hAnsi="Arial"/>
          <w:color w:val="444444"/>
          <w:sz w:val="21"/>
          <w:szCs w:val="21"/>
        </w:rPr>
        <w:t xml:space="preserve">API design decisions affecting other modules require a documented decision shared with the full team before implementation.</w:t>
      </w:r>
    </w:p>
    <w:p>
      <w:pPr>
        <w:spacing w:after="120"/>
      </w:pPr>
    </w:p>
    <w:p>
      <w:pPr>
        <w:pStyle w:val="Heading2"/>
        <w:spacing w:after="120" w:before="280"/>
      </w:pPr>
      <w:r>
        <w:rPr>
          <w:rFonts w:ascii="Arial" w:cs="Arial" w:eastAsia="Arial" w:hAnsi="Arial"/>
          <w:b/>
          <w:bCs/>
          <w:color w:val="2E75B6"/>
          <w:sz w:val="26"/>
          <w:szCs w:val="26"/>
        </w:rPr>
        <w:t xml:space="preserve">6.5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Situation</w:t>
            </w:r>
          </w:p>
        </w:tc>
        <w:tc>
          <w:tcPr>
            <w:tcW w:type="dxa" w:w="396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Action</w:t>
            </w:r>
          </w:p>
        </w:tc>
        <w:tc>
          <w:tcPr>
            <w:tcW w:type="dxa" w:w="30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Escalate 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Task delayed &gt; 2 days over estimate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Identify root cause, adjust sprint, document impact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Project Manager</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Blocker unresolved &gt; 1 business day</w:t>
            </w:r>
          </w:p>
        </w:tc>
        <w:tc>
          <w:tcPr>
            <w:tcW w:type="dxa" w:w="396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Escalate to technical lead immediately</w:t>
            </w:r>
          </w:p>
        </w:tc>
        <w:tc>
          <w:tcPr>
            <w:tcW w:type="dxa" w:w="30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Technical Lead / PM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Architecture decision with multi-module impact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Call design review meeting within 24 hours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Technical Lead + PM</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Security vulnerability discovered</w:t>
            </w:r>
          </w:p>
        </w:tc>
        <w:tc>
          <w:tcPr>
            <w:tcW w:type="dxa" w:w="396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Stop related work, document, and escalate same day</w:t>
            </w:r>
          </w:p>
        </w:tc>
        <w:tc>
          <w:tcPr>
            <w:tcW w:type="dxa" w:w="30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PM + Security Lead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Scope change requested by stakeholder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Document as change request, assess impact, do not begin without approval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Project Manager</w:t>
            </w:r>
          </w:p>
        </w:tc>
      </w:tr>
    </w:tbl>
    <w:p>
      <w:pPr>
        <w:spacing w:after="200"/>
      </w:pP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7. Appendix — Permission Keys Reference</w:t>
      </w:r>
    </w:p>
    <w:p>
      <w:pPr>
        <w:spacing w:after="120"/>
      </w:pPr>
      <w:r>
        <w:rPr>
          <w:rFonts w:ascii="Arial" w:cs="Arial" w:eastAsia="Arial" w:hAnsi="Arial"/>
          <w:b w:val="false"/>
          <w:bCs w:val="false"/>
          <w:i w:val="false"/>
          <w:iCs w:val="false"/>
          <w:color w:val="444444"/>
          <w:sz w:val="22"/>
          <w:szCs w:val="22"/>
        </w:rPr>
        <w:t xml:space="preserve">The following table lists all system permission keys that must be seeded in Phase 1 (Task P1-AUTH-04) and referenced throughout the authorization policy layer.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Permission Key</w:t>
            </w:r>
          </w:p>
        </w:tc>
        <w:tc>
          <w:tcPr>
            <w:tcW w:type="dxa" w:w="312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Scope</w:t>
            </w:r>
          </w:p>
        </w:tc>
        <w:tc>
          <w:tcPr>
            <w:tcW w:type="dxa" w:w="3900"/>
            <w:tcBorders>
              <w:top w:val="single" w:color="2E75B6" w:sz="1"/>
              <w:left w:val="single" w:color="2E75B6" w:sz="1"/>
              <w:bottom w:val="single" w:color="2E75B6" w:sz="1"/>
              <w:right w:val="single" w:color="2E75B6" w:sz="1"/>
            </w:tcBorders>
            <w:shd w:fill="D6E4F7" w:val="clear"/>
            <w:tcMar>
              <w:top w:type="dxa" w:w="100"/>
              <w:left w:type="dxa" w:w="140"/>
              <w:bottom w:type="dxa" w:w="100"/>
              <w:right w:type="dxa" w:w="140"/>
            </w:tcMar>
            <w:vAlign w:val="center"/>
          </w:tcPr>
          <w:p>
            <w:pPr>
              <w:jc w:val="left"/>
            </w:pPr>
            <w:r>
              <w:rPr>
                <w:rFonts w:ascii="Arial" w:cs="Arial" w:eastAsia="Arial" w:hAnsi="Arial"/>
                <w:b/>
                <w:bCs/>
                <w:color w:val="1F3864"/>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company.create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Platform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Create new companies or tenants</w:t>
            </w:r>
          </w:p>
        </w:tc>
      </w:tr>
      <w:tr>
        <w:tc>
          <w:tcPr>
            <w:tcW w:type="dxa" w:w="234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company.view_all</w:t>
            </w:r>
          </w:p>
        </w:tc>
        <w:tc>
          <w:tcPr>
            <w:tcW w:type="dxa" w:w="312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Platform</w:t>
            </w:r>
          </w:p>
        </w:tc>
        <w:tc>
          <w:tcPr>
            <w:tcW w:type="dxa" w:w="39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View all companies on the platform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company.suspend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Platform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Suspend a company</w:t>
            </w:r>
          </w:p>
        </w:tc>
      </w:tr>
      <w:tr>
        <w:tc>
          <w:tcPr>
            <w:tcW w:type="dxa" w:w="234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store.create</w:t>
            </w:r>
          </w:p>
        </w:tc>
        <w:tc>
          <w:tcPr>
            <w:tcW w:type="dxa" w:w="312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Platform / Company</w:t>
            </w:r>
          </w:p>
        </w:tc>
        <w:tc>
          <w:tcPr>
            <w:tcW w:type="dxa" w:w="39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Create a new store under a company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store.view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Company / Store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View store details</w:t>
            </w:r>
          </w:p>
        </w:tc>
      </w:tr>
      <w:tr>
        <w:tc>
          <w:tcPr>
            <w:tcW w:type="dxa" w:w="234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store.suspend</w:t>
            </w:r>
          </w:p>
        </w:tc>
        <w:tc>
          <w:tcPr>
            <w:tcW w:type="dxa" w:w="312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Platform / Company</w:t>
            </w:r>
          </w:p>
        </w:tc>
        <w:tc>
          <w:tcPr>
            <w:tcW w:type="dxa" w:w="39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Suspend a store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inventory.adjust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Store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Adjust inventory quantity at store level</w:t>
            </w:r>
          </w:p>
        </w:tc>
      </w:tr>
      <w:tr>
        <w:tc>
          <w:tcPr>
            <w:tcW w:type="dxa" w:w="234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inventory.transfer</w:t>
            </w:r>
          </w:p>
        </w:tc>
        <w:tc>
          <w:tcPr>
            <w:tcW w:type="dxa" w:w="312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Company</w:t>
            </w:r>
          </w:p>
        </w:tc>
        <w:tc>
          <w:tcPr>
            <w:tcW w:type="dxa" w:w="39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Transfer stock between stores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orders.fulfill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Store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Process and fulfill orders</w:t>
            </w:r>
          </w:p>
        </w:tc>
      </w:tr>
      <w:tr>
        <w:tc>
          <w:tcPr>
            <w:tcW w:type="dxa" w:w="234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orders.refund</w:t>
            </w:r>
          </w:p>
        </w:tc>
        <w:tc>
          <w:tcPr>
            <w:tcW w:type="dxa" w:w="312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Store / Company</w:t>
            </w:r>
          </w:p>
        </w:tc>
        <w:tc>
          <w:tcPr>
            <w:tcW w:type="dxa" w:w="39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Issue a refund on an order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orders.cancel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Store / Company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Cancel an order</w:t>
            </w:r>
          </w:p>
        </w:tc>
      </w:tr>
      <w:tr>
        <w:tc>
          <w:tcPr>
            <w:tcW w:type="dxa" w:w="234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billing.manage</w:t>
            </w:r>
          </w:p>
        </w:tc>
        <w:tc>
          <w:tcPr>
            <w:tcW w:type="dxa" w:w="312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Platform</w:t>
            </w:r>
          </w:p>
        </w:tc>
        <w:tc>
          <w:tcPr>
            <w:tcW w:type="dxa" w:w="39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Manage billing and subscriptions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analytics.view_platform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Platform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View platform-wide analytics and revenue</w:t>
            </w:r>
          </w:p>
        </w:tc>
      </w:tr>
      <w:tr>
        <w:tc>
          <w:tcPr>
            <w:tcW w:type="dxa" w:w="234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analytics.view_company</w:t>
            </w:r>
          </w:p>
        </w:tc>
        <w:tc>
          <w:tcPr>
            <w:tcW w:type="dxa" w:w="312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Company</w:t>
            </w:r>
          </w:p>
        </w:tc>
        <w:tc>
          <w:tcPr>
            <w:tcW w:type="dxa" w:w="39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View company-level analytics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analytics.view_store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Store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View store-level analytics</w:t>
            </w:r>
          </w:p>
        </w:tc>
      </w:tr>
      <w:tr>
        <w:tc>
          <w:tcPr>
            <w:tcW w:type="dxa" w:w="234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audit.view</w:t>
            </w:r>
          </w:p>
        </w:tc>
        <w:tc>
          <w:tcPr>
            <w:tcW w:type="dxa" w:w="312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Platform / Company</w:t>
            </w:r>
          </w:p>
        </w:tc>
        <w:tc>
          <w:tcPr>
            <w:tcW w:type="dxa" w:w="39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View audit logs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impersonation.use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Platform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Use view-as or impersonation tools</w:t>
            </w:r>
          </w:p>
        </w:tc>
      </w:tr>
      <w:tr>
        <w:tc>
          <w:tcPr>
            <w:tcW w:type="dxa" w:w="234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seller.manage</w:t>
            </w:r>
          </w:p>
        </w:tc>
        <w:tc>
          <w:tcPr>
            <w:tcW w:type="dxa" w:w="312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Company / Platform</w:t>
            </w:r>
          </w:p>
        </w:tc>
        <w:tc>
          <w:tcPr>
            <w:tcW w:type="dxa" w:w="39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Create, suspend, or manage sellers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staff.manage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Store / Company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Manage store staff and their permissions</w:t>
            </w:r>
          </w:p>
        </w:tc>
      </w:tr>
      <w:tr>
        <w:tc>
          <w:tcPr>
            <w:tcW w:type="dxa" w:w="234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reports.export</w:t>
            </w:r>
          </w:p>
        </w:tc>
        <w:tc>
          <w:tcPr>
            <w:tcW w:type="dxa" w:w="312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All scopes</w:t>
            </w:r>
          </w:p>
        </w:tc>
        <w:tc>
          <w:tcPr>
            <w:tcW w:type="dxa" w:w="39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Export reports to CSV/Excel/PDF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alerts.manage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All scopes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Configure alert thresholds and assignments</w:t>
            </w:r>
          </w:p>
        </w:tc>
      </w:tr>
      <w:tr>
        <w:tc>
          <w:tcPr>
            <w:tcW w:type="dxa" w:w="234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catalog.manage</w:t>
            </w:r>
          </w:p>
        </w:tc>
        <w:tc>
          <w:tcPr>
            <w:tcW w:type="dxa" w:w="312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Company</w:t>
            </w:r>
          </w:p>
        </w:tc>
        <w:tc>
          <w:tcPr>
            <w:tcW w:type="dxa" w:w="39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Manage master product catalog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E75B6"/>
                <w:sz w:val="20"/>
                <w:szCs w:val="20"/>
              </w:rPr>
              <w:t xml:space="preserve">settlement.approve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Platform / Company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Approve seller settlements</w:t>
            </w:r>
          </w:p>
        </w:tc>
      </w:tr>
      <w:tr>
        <w:tc>
          <w:tcPr>
            <w:tcW w:type="dxa" w:w="234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bCs/>
                <w:color w:val="2E75B6"/>
                <w:sz w:val="20"/>
                <w:szCs w:val="20"/>
              </w:rPr>
              <w:t xml:space="preserve">discount.apply_manual</w:t>
            </w:r>
          </w:p>
        </w:tc>
        <w:tc>
          <w:tcPr>
            <w:tcW w:type="dxa" w:w="312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Store</w:t>
            </w:r>
          </w:p>
        </w:tc>
        <w:tc>
          <w:tcPr>
            <w:tcW w:type="dxa" w:w="3900"/>
            <w:tcBorders>
              <w:top w:val="single" w:color="CCCCCC" w:sz="1"/>
              <w:left w:val="single" w:color="CCCCCC" w:sz="1"/>
              <w:bottom w:val="single" w:color="CCCCCC" w:sz="1"/>
              <w:right w:val="single" w:color="CCCCCC" w:sz="1"/>
            </w:tcBorders>
            <w:shd w:fill="F2F7FD" w:val="clear"/>
            <w:tcMar>
              <w:top w:type="dxa" w:w="80"/>
              <w:left w:type="dxa" w:w="140"/>
              <w:bottom w:type="dxa" w:w="80"/>
              <w:right w:type="dxa" w:w="140"/>
            </w:tcMar>
            <w:vAlign w:val="top"/>
          </w:tcPr>
          <w:p>
            <w:r>
              <w:rPr>
                <w:rFonts w:ascii="Arial" w:cs="Arial" w:eastAsia="Arial" w:hAnsi="Arial"/>
                <w:b w:val="false"/>
                <w:bCs w:val="false"/>
                <w:color w:val="444444"/>
                <w:sz w:val="20"/>
                <w:szCs w:val="20"/>
              </w:rPr>
              <w:t xml:space="preserve">Apply manual discounts to orders</w:t>
            </w:r>
          </w:p>
        </w:tc>
      </w:tr>
    </w:tbl>
    <w:p>
      <w:pPr>
        <w:spacing w:after="200"/>
      </w:pPr>
    </w:p>
    <w:p>
      <w:pPr>
        <w:spacing w:after="400"/>
      </w:pPr>
    </w:p>
    <w:p>
      <w:pPr>
        <w:pBdr>
          <w:top w:val="single" w:color="2E75B6" w:sz="4" w:space="8"/>
        </w:pBdr>
        <w:spacing w:before="200"/>
        <w:jc w:val="center"/>
      </w:pPr>
      <w:r>
        <w:rPr>
          <w:rFonts w:ascii="Arial" w:cs="Arial" w:eastAsia="Arial" w:hAnsi="Arial"/>
          <w:b/>
          <w:bCs/>
          <w:color w:val="2E75B6"/>
          <w:sz w:val="20"/>
          <w:szCs w:val="20"/>
        </w:rPr>
        <w:t xml:space="preserve">END OF DOCUMENT — CMP-TASKS-001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pPr>
    <w:r>
      <w:rPr>
        <w:rFonts w:ascii="Arial" w:cs="Arial" w:eastAsia="Arial" w:hAnsi="Arial"/>
        <w:color w:val="444444"/>
        <w:sz w:val="18"/>
        <w:szCs w:val="18"/>
      </w:rPr>
      <w:t xml:space="preserve">CONFIDENTIAL — Development Team Use Only</w:t>
    </w:r>
    <w:r>
      <w:rPr>
        <w:rFonts w:ascii="Arial" w:cs="Arial" w:eastAsia="Arial" w:hAnsi="Arial"/>
        <w:color w:val="444444"/>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color w:val="2E75B6"/>
        <w:sz w:val="18"/>
        <w:szCs w:val="18"/>
      </w:rPr>
      <w:t xml:space="preserve">CMP-TASKS-001  |  Multi-Tenant Ecommerce Marketplace — Master Task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2026-05-14T20:21:56.129Z</dcterms:created>
  <dcterms:modified xsi:type="dcterms:W3CDTF">2026-05-14T20:21:56.129Z</dcterms:modified>
</cp:coreProperties>
</file>

<file path=docProps/custom.xml><?xml version="1.0" encoding="utf-8"?>
<Properties xmlns="http://schemas.openxmlformats.org/officeDocument/2006/custom-properties" xmlns:vt="http://schemas.openxmlformats.org/officeDocument/2006/docPropsVTypes"/>
</file>