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BanahBuild / ConstructsHub — Master SRS v2.0</w:t>
      </w:r>
    </w:p>
    <w:p>
      <w:pPr/>
      <w:r>
        <w:t xml:space="preserve">Oct 8, 2026</w:t>
      </w:r>
      <w:r>
        <w:t xml:space="preserve"> · </w:t>
      </w:r>
      <w:r>
        <w:t xml:space="preserve">@My Name is Meqdad, call me Meqdad this is my lovely name</w:t>
      </w:r>
    </w:p>
    <w:p>
      <w:pPr>
        <w:pStyle w:val="Heading2"/>
      </w:pPr>
      <w:r>
        <w:t xml:space="preserve">1. Document control and scope</w:t>
      </w:r>
    </w:p>
    <w:p>
      <w:pPr/>
      <w:r>
        <w:t xml:space="preserve">This master SRS is the single source of requirements for BanahBuild / ConstructsHub and supersedes the ten earlier documents. Where an earlier document disagrees with this one, this one wins.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Document ID</w:t>
            </w:r>
          </w:p>
        </w:tc>
        <w:tc>
          <w:tcPr>
            <w:tcW w:w="4680" w:type="dxa"/>
          </w:tcPr>
          <w:p>
            <w:pPr/>
            <w:r>
              <w:t xml:space="preserve">BB-CH-SRS-MASTER-2.0</w:t>
            </w:r>
          </w:p>
        </w:tc>
      </w:tr>
      <w:tr>
        <w:tc>
          <w:tcPr>
            <w:tcW w:w="4680" w:type="dxa"/>
          </w:tcPr>
          <w:p>
            <w:pPr/>
            <w:r>
              <w:t xml:space="preserve">Product name</w:t>
            </w:r>
          </w:p>
        </w:tc>
        <w:tc>
          <w:tcPr>
            <w:tcW w:w="4680" w:type="dxa"/>
          </w:tcPr>
          <w:p>
            <w:pPr/>
            <w:r>
              <w:t xml:space="preserve">BanahBuild / ConstructsHub (Arabic: ملتقى البنائين)</w:t>
            </w:r>
          </w:p>
        </w:tc>
      </w:tr>
      <w:tr>
        <w:tc>
          <w:tcPr>
            <w:tcW w:w="4680" w:type="dxa"/>
          </w:tcPr>
          <w:p>
            <w:pPr/>
            <w:r>
              <w:t xml:space="preserve">Status</w:t>
            </w:r>
          </w:p>
        </w:tc>
        <w:tc>
          <w:tcPr>
            <w:tcW w:w="4680" w:type="dxa"/>
          </w:tcPr>
          <w:p>
            <w:pPr/>
            <w:r>
              <w:t xml:space="preserve">Draft for founder review</w:t>
            </w:r>
          </w:p>
        </w:tc>
      </w:tr>
      <w:tr>
        <w:tc>
          <w:tcPr>
            <w:tcW w:w="4680" w:type="dxa"/>
          </w:tcPr>
          <w:p>
            <w:pPr/>
            <w:r>
              <w:t xml:space="preserve">Markets</w:t>
            </w:r>
          </w:p>
        </w:tc>
        <w:tc>
          <w:tcPr>
            <w:tcW w:w="4680" w:type="dxa"/>
          </w:tcPr>
          <w:p>
            <w:pPr/>
            <w:r>
              <w:t xml:space="preserve">Saudi Arabia (primary), Jordan (secondary)</w:t>
            </w:r>
          </w:p>
        </w:tc>
      </w:tr>
      <w:tr>
        <w:tc>
          <w:tcPr>
            <w:tcW w:w="4680" w:type="dxa"/>
          </w:tcPr>
          <w:p>
            <w:pPr/>
            <w:r>
              <w:t xml:space="preserve">Platforms</w:t>
            </w:r>
          </w:p>
        </w:tc>
        <w:tc>
          <w:tcPr>
            <w:tcW w:w="4680" w:type="dxa"/>
          </w:tcPr>
          <w:p>
            <w:pPr/>
            <w:r>
              <w:t xml:space="preserve">Responsive web, iOS, Android; HarmonyOS in Phase 3</w:t>
            </w:r>
          </w:p>
        </w:tc>
      </w:tr>
      <w:tr>
        <w:tc>
          <w:tcPr>
            <w:tcW w:w="4680" w:type="dxa"/>
          </w:tcPr>
          <w:p>
            <w:pPr/>
            <w:r>
              <w:t xml:space="preserve">Languages</w:t>
            </w:r>
          </w:p>
        </w:tc>
        <w:tc>
          <w:tcPr>
            <w:tcW w:w="4680" w:type="dxa"/>
          </w:tcPr>
          <w:p>
            <w:pPr/>
            <w:r>
              <w:t xml:space="preserve">Arabic (RTL, default) and English</w:t>
            </w:r>
          </w:p>
        </w:tc>
      </w:tr>
      <w:tr>
        <w:tc>
          <w:tcPr>
            <w:tcW w:w="4680" w:type="dxa"/>
          </w:tcPr>
          <w:p>
            <w:pPr/>
            <w:r>
              <w:t xml:space="preserve">Audience</w:t>
            </w:r>
          </w:p>
        </w:tc>
        <w:tc>
          <w:tcPr>
            <w:tcW w:w="4680" w:type="dxa"/>
          </w:tcPr>
          <w:p>
            <w:pPr/>
            <w:r>
              <w:t xml:space="preserve">Engineering, product, design, QA, finance, legal</w:t>
            </w:r>
          </w:p>
        </w:tc>
      </w:tr>
    </w:tbl>
    <w:p>
      <w:pPr/>
      <w:r>
        <w:rPr>
          <w:b/>
        </w:rPr>
        <w:t xml:space="preserve">In scope.</w:t>
      </w:r>
      <w:r>
        <w:t xml:space="preserve"> A construction marketplace that joins material e-commerce, tendering, skilled-labour hiring, heavy-equipment and transport hiring, BIM-driven sourcing and cost estimation, multi-party payments, and the internal consoles that run it.</w:t>
      </w:r>
    </w:p>
    <w:p>
      <w:pPr/>
      <w:r>
        <w:rPr>
          <w:b/>
        </w:rPr>
        <w:t xml:space="preserve">Out of scope for this version.</w:t>
      </w:r>
      <w:r>
        <w:t xml:space="preserve"> Government and regulator accounts, insurer and bank read-only accounts, AR product preview, carbon tracking, and on-site IoT.</w:t>
      </w:r>
    </w:p>
    <w:p>
      <w:pPr/>
      <w:r>
        <w:rPr>
          <w:b/>
        </w:rPr>
        <w:t xml:space="preserve">Requirement notation.</w:t>
      </w:r>
      <w:r>
        <w:t xml:space="preserve"> Each requirement has an ID of the form </w:t>
      </w:r>
      <w:r>
        <w:rPr>
          <w:rStyle w:val="CodeChar"/>
        </w:rPr>
        <w:t xml:space="preserve">FR-&lt;module&gt;-&lt;nn&gt;</w:t>
      </w:r>
      <w:r>
        <w:t xml:space="preserve"> or </w:t>
      </w:r>
      <w:r>
        <w:rPr>
          <w:rStyle w:val="CodeChar"/>
        </w:rPr>
        <w:t xml:space="preserve">NFR-&lt;area&gt;-&lt;nn&gt;</w:t>
      </w:r>
      <w:r>
        <w:t xml:space="preserve"> and a priority: </w:t>
      </w:r>
      <w:r>
        <w:rPr>
          <w:b/>
        </w:rPr>
        <w:t xml:space="preserve">M</w:t>
      </w:r>
      <w:r>
        <w:t xml:space="preserve"> (must, MVP), </w:t>
      </w:r>
      <w:r>
        <w:rPr>
          <w:b/>
        </w:rPr>
        <w:t xml:space="preserve">S</w:t>
      </w:r>
      <w:r>
        <w:t xml:space="preserve"> (should, Phase 2), </w:t>
      </w:r>
      <w:r>
        <w:rPr>
          <w:b/>
        </w:rPr>
        <w:t xml:space="preserve">C</w:t>
      </w:r>
      <w:r>
        <w:t xml:space="preserve"> (could, Phase 3). "Shall" marks a binding requirement.</w:t>
      </w:r>
    </w:p>
    <w:p>
      <w:pPr/>
      <w:r>
        <w:rPr>
          <w:b/>
        </w:rPr>
        <w:t xml:space="preserve">Source documents replaced.</w:t>
      </w:r>
      <w:r>
        <w:t xml:space="preserve"> ConstructsHub SRS v1.0; CMP-SRS-USERS-002; GMP-SRS-SEARCH-001; SRS-IFCAPI-2025-001; the user specification description; the BanaBuild requirements PDF; the Global Commerce dashboard PDF; the Global Freelance Marketplace PDF; and the pitch deck as the statement of intent.</w:t>
      </w:r>
    </w:p>
    <w:p>
      <w:pPr/>
      <w:r>
        <w:rPr>
          <w:b/>
        </w:rPr>
        <w:t xml:space="preserve">Assumptions to confirm.</w:t>
      </w:r>
      <w:r>
        <w:t xml:space="preserve"> Figures marked </w:t>
      </w:r>
      <w:r>
        <w:rPr>
          <w:i/>
        </w:rPr>
        <w:t xml:space="preserve">(assumed)</w:t>
      </w:r>
      <w:r>
        <w:t xml:space="preserve"> are my proposals, not facts from your documents. Provider capabilities, fees and regulations must be confirmed with each provider and with legal counsel before build.</w:t>
      </w:r>
    </w:p>
    <w:p>
      <w:pPr>
        <w:pStyle w:val="Heading2"/>
      </w:pPr>
      <w:r>
        <w:t xml:space="preserve">2. Conflict resolutions</w:t>
      </w:r>
    </w:p>
    <w:p>
      <w:pPr/>
      <w:r>
        <w:t xml:space="preserve">Every contradiction found in the audit is settled below; the resolution column is binding for the rest of this document.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Conflict in the source documents</w:t>
            </w:r>
          </w:p>
        </w:tc>
        <w:tc>
          <w:tcPr>
            <w:tcW w:w="3120" w:type="dxa"/>
            <w:shd w:val="clear" w:color="auto" w:fill="F2F2F2"/>
          </w:tcPr>
          <w:p>
            <w:pPr/>
            <w:r>
              <w:t xml:space="preserve">Resolution</w:t>
            </w:r>
          </w:p>
        </w:tc>
      </w:tr>
      <w:tr>
        <w:tc>
          <w:tcPr>
            <w:tcW w:w="3120" w:type="dxa"/>
          </w:tcPr>
          <w:p>
            <w:pPr/>
            <w:r>
              <w:t xml:space="preserve">C-01</w:t>
            </w:r>
          </w:p>
        </w:tc>
        <w:tc>
          <w:tcPr>
            <w:tcW w:w="3120" w:type="dxa"/>
          </w:tcPr>
          <w:p>
            <w:pPr/>
            <w:r>
              <w:t xml:space="preserve">Five product names</w:t>
            </w:r>
          </w:p>
        </w:tc>
        <w:tc>
          <w:tcPr>
            <w:tcW w:w="3120" w:type="dxa"/>
          </w:tcPr>
          <w:p>
            <w:pPr/>
            <w:r>
              <w:t xml:space="preserve">One name: BanahBuild / ConstructsHub. "Global Marketplace", "CMP" and "Global Commerce" are retired.</w:t>
            </w:r>
          </w:p>
        </w:tc>
      </w:tr>
      <w:tr>
        <w:tc>
          <w:tcPr>
            <w:tcW w:w="3120" w:type="dxa"/>
          </w:tcPr>
          <w:p>
            <w:pPr/>
            <w:r>
              <w:t xml:space="preserve">C-02</w:t>
            </w:r>
          </w:p>
        </w:tc>
        <w:tc>
          <w:tcPr>
            <w:tcW w:w="3120" w:type="dxa"/>
          </w:tcPr>
          <w:p>
            <w:pPr/>
            <w:r>
              <w:t xml:space="preserve">Five roles (ConstructsHub SRS) versus eight roles (CMP SRS)</w:t>
            </w:r>
          </w:p>
        </w:tc>
        <w:tc>
          <w:tcPr>
            <w:tcW w:w="3120" w:type="dxa"/>
          </w:tcPr>
          <w:p>
            <w:pPr/>
            <w:r>
              <w:t xml:space="preserve">The eight-role model is adopted. Internal staff roles are defined separately in section 4.</w:t>
            </w:r>
          </w:p>
        </w:tc>
      </w:tr>
      <w:tr>
        <w:tc>
          <w:tcPr>
            <w:tcW w:w="3120" w:type="dxa"/>
          </w:tcPr>
          <w:p>
            <w:pPr/>
            <w:r>
              <w:t xml:space="preserve">C-03</w:t>
            </w:r>
          </w:p>
        </w:tc>
        <w:tc>
          <w:tcPr>
            <w:tcW w:w="3120" w:type="dxa"/>
          </w:tcPr>
          <w:p>
            <w:pPr/>
            <w:r>
              <w:t xml:space="preserve">"Equipment supplier" on the pitch deck has no role</w:t>
            </w:r>
          </w:p>
        </w:tc>
        <w:tc>
          <w:tcPr>
            <w:tcW w:w="3120" w:type="dxa"/>
          </w:tcPr>
          <w:p>
            <w:pPr/>
            <w:r>
              <w:t xml:space="preserve">Role 7 becomes Driver, Operator and Equipment Provider, with an individual account and a fleet (company) account.</w:t>
            </w:r>
          </w:p>
        </w:tc>
      </w:tr>
      <w:tr>
        <w:tc>
          <w:tcPr>
            <w:tcW w:w="3120" w:type="dxa"/>
          </w:tcPr>
          <w:p>
            <w:pPr/>
            <w:r>
              <w:t xml:space="preserve">C-04</w:t>
            </w:r>
          </w:p>
        </w:tc>
        <w:tc>
          <w:tcPr>
            <w:tcW w:w="3120" w:type="dxa"/>
          </w:tcPr>
          <w:p>
            <w:pPr/>
            <w:r>
              <w:t xml:space="preserve">Flat 15% commission versus the deck's tiered model</w:t>
            </w:r>
          </w:p>
        </w:tc>
        <w:tc>
          <w:tcPr>
            <w:tcW w:w="3120" w:type="dxa"/>
          </w:tcPr>
          <w:p>
            <w:pPr/>
            <w:r>
              <w:t xml:space="preserve">The deck's model is the default. Four fee models are supported and every rate is configurable down to the single user (section 3.1.1).</w:t>
            </w:r>
          </w:p>
        </w:tc>
      </w:tr>
      <w:tr>
        <w:tc>
          <w:tcPr>
            <w:tcW w:w="3120" w:type="dxa"/>
          </w:tcPr>
          <w:p>
            <w:pPr/>
            <w:r>
              <w:t xml:space="preserve">C-05</w:t>
            </w:r>
          </w:p>
        </w:tc>
        <w:tc>
          <w:tcPr>
            <w:tcW w:w="3120" w:type="dxa"/>
          </w:tcPr>
          <w:p>
            <w:pPr/>
            <w:r>
              <w:t xml:space="preserve">10,000 versus 50,000 concurrent users</w:t>
            </w:r>
          </w:p>
        </w:tc>
        <w:tc>
          <w:tcPr>
            <w:tcW w:w="3120" w:type="dxa"/>
          </w:tcPr>
          <w:p>
            <w:pPr/>
            <w:r>
              <w:t xml:space="preserve">10,000 concurrent sessions at launch, architecture proven by load test to 50,000.</w:t>
            </w:r>
          </w:p>
        </w:tc>
      </w:tr>
      <w:tr>
        <w:tc>
          <w:tcPr>
            <w:tcW w:w="3120" w:type="dxa"/>
          </w:tcPr>
          <w:p>
            <w:pPr/>
            <w:r>
              <w:t xml:space="preserve">C-06</w:t>
            </w:r>
          </w:p>
        </w:tc>
        <w:tc>
          <w:tcPr>
            <w:tcW w:w="3120" w:type="dxa"/>
          </w:tcPr>
          <w:p>
            <w:pPr/>
            <w:r>
              <w:t xml:space="preserve">Search latency of 400 ms, 800 ms or 1 s</w:t>
            </w:r>
          </w:p>
        </w:tc>
        <w:tc>
          <w:tcPr>
            <w:tcW w:w="3120" w:type="dxa"/>
          </w:tcPr>
          <w:p>
            <w:pPr/>
            <w:r>
              <w:t xml:space="preserve">Text search P95 at or under 500 ms; autocomplete P95 at or under 150 ms.</w:t>
            </w:r>
          </w:p>
        </w:tc>
      </w:tr>
      <w:tr>
        <w:tc>
          <w:tcPr>
            <w:tcW w:w="3120" w:type="dxa"/>
          </w:tcPr>
          <w:p>
            <w:pPr/>
            <w:r>
              <w:t xml:space="preserve">C-07</w:t>
            </w:r>
          </w:p>
        </w:tc>
        <w:tc>
          <w:tcPr>
            <w:tcW w:w="3120" w:type="dxa"/>
          </w:tcPr>
          <w:p>
            <w:pPr/>
            <w:r>
              <w:t xml:space="preserve">IFC upload limit of 200 MB versus 2 GB</w:t>
            </w:r>
          </w:p>
        </w:tc>
        <w:tc>
          <w:tcPr>
            <w:tcW w:w="3120" w:type="dxa"/>
          </w:tcPr>
          <w:p>
            <w:pPr/>
            <w:r>
              <w:t xml:space="preserve">200 MB through the search bar; up to 2 GB through the project BIM upload with resumable transfer.</w:t>
            </w:r>
          </w:p>
        </w:tc>
      </w:tr>
      <w:tr>
        <w:tc>
          <w:tcPr>
            <w:tcW w:w="3120" w:type="dxa"/>
          </w:tcPr>
          <w:p>
            <w:pPr/>
            <w:r>
              <w:t xml:space="preserve">C-08</w:t>
            </w:r>
          </w:p>
        </w:tc>
        <w:tc>
          <w:tcPr>
            <w:tcW w:w="3120" w:type="dxa"/>
          </w:tcPr>
          <w:p>
            <w:pPr/>
            <w:r>
              <w:t xml:space="preserve">IfcOpenShell service versus a custom STEP parser</w:t>
            </w:r>
          </w:p>
        </w:tc>
        <w:tc>
          <w:tcPr>
            <w:tcW w:w="3120" w:type="dxa"/>
          </w:tcPr>
          <w:p>
            <w:pPr/>
            <w:r>
              <w:t xml:space="preserve">IfcOpenShell is the parser. The IFC API contract (endpoints, output model) is kept as the interface of the BIM service.</w:t>
            </w:r>
          </w:p>
        </w:tc>
      </w:tr>
      <w:tr>
        <w:tc>
          <w:tcPr>
            <w:tcW w:w="3120" w:type="dxa"/>
          </w:tcPr>
          <w:p>
            <w:pPr/>
            <w:r>
              <w:t xml:space="preserve">C-09</w:t>
            </w:r>
          </w:p>
        </w:tc>
        <w:tc>
          <w:tcPr>
            <w:tcW w:w="3120" w:type="dxa"/>
          </w:tcPr>
          <w:p>
            <w:pPr/>
            <w:r>
              <w:t xml:space="preserve">Stripe and PayPal named as gateways</w:t>
            </w:r>
          </w:p>
        </w:tc>
        <w:tc>
          <w:tcPr>
            <w:tcW w:w="3120" w:type="dxa"/>
          </w:tcPr>
          <w:p>
            <w:pPr/>
            <w:r>
              <w:t xml:space="preserve">A Saudi-licensed gateway that supports mada, Visa, Mastercard, Apple Pay and STC Pay is primary. Stripe and PayPal are removed from MVP.</w:t>
            </w:r>
          </w:p>
        </w:tc>
      </w:tr>
      <w:tr>
        <w:tc>
          <w:tcPr>
            <w:tcW w:w="3120" w:type="dxa"/>
          </w:tcPr>
          <w:p>
            <w:pPr/>
            <w:r>
              <w:t xml:space="preserve">C-10</w:t>
            </w:r>
          </w:p>
        </w:tc>
        <w:tc>
          <w:tcPr>
            <w:tcW w:w="3120" w:type="dxa"/>
          </w:tcPr>
          <w:p>
            <w:pPr/>
            <w:r>
              <w:t xml:space="preserve">Currency list omits JOD</w:t>
            </w:r>
          </w:p>
        </w:tc>
        <w:tc>
          <w:tcPr>
            <w:tcW w:w="3120" w:type="dxa"/>
          </w:tcPr>
          <w:p>
            <w:pPr/>
            <w:r>
              <w:t xml:space="preserve">SAR and JOD are settlement currencies. USD, AED and KWD are display currencies only.</w:t>
            </w:r>
          </w:p>
        </w:tc>
      </w:tr>
      <w:tr>
        <w:tc>
          <w:tcPr>
            <w:tcW w:w="3120" w:type="dxa"/>
          </w:tcPr>
          <w:p>
            <w:pPr/>
            <w:r>
              <w:t xml:space="preserve">C-11</w:t>
            </w:r>
          </w:p>
        </w:tc>
        <w:tc>
          <w:tcPr>
            <w:tcW w:w="3120" w:type="dxa"/>
          </w:tcPr>
          <w:p>
            <w:pPr/>
            <w:r>
              <w:t xml:space="preserve">REST plus GraphQL plus tRPC all named</w:t>
            </w:r>
          </w:p>
        </w:tc>
        <w:tc>
          <w:tcPr>
            <w:tcW w:w="3120" w:type="dxa"/>
          </w:tcPr>
          <w:p>
            <w:pPr/>
            <w:r>
              <w:t xml:space="preserve">REST with OpenAPI 3.1 is the public contract. gRPC is allowed between internal AI services. No GraphQL in MVP.</w:t>
            </w:r>
          </w:p>
        </w:tc>
      </w:tr>
      <w:tr>
        <w:tc>
          <w:tcPr>
            <w:tcW w:w="3120" w:type="dxa"/>
          </w:tcPr>
          <w:p>
            <w:pPr/>
            <w:r>
              <w:t xml:space="preserve">C-12</w:t>
            </w:r>
          </w:p>
        </w:tc>
        <w:tc>
          <w:tcPr>
            <w:tcW w:w="3120" w:type="dxa"/>
          </w:tcPr>
          <w:p>
            <w:pPr/>
            <w:r>
              <w:t xml:space="preserve">Microservices from day one</w:t>
            </w:r>
          </w:p>
        </w:tc>
        <w:tc>
          <w:tcPr>
            <w:tcW w:w="3120" w:type="dxa"/>
          </w:tcPr>
          <w:p>
            <w:pPr/>
            <w:r>
              <w:t xml:space="preserve">A modular monolith for the core, plus separate Python AI services. Modules follow the bounded contexts in section 5.</w:t>
            </w:r>
          </w:p>
        </w:tc>
      </w:tr>
      <w:tr>
        <w:tc>
          <w:tcPr>
            <w:tcW w:w="3120" w:type="dxa"/>
          </w:tcPr>
          <w:p>
            <w:pPr/>
            <w:r>
              <w:t xml:space="preserve">C-13</w:t>
            </w:r>
          </w:p>
        </w:tc>
        <w:tc>
          <w:tcPr>
            <w:tcW w:w="3120" w:type="dxa"/>
          </w:tcPr>
          <w:p>
            <w:pPr/>
            <w:r>
              <w:t xml:space="preserve">Cost estimation deferred to Phase 2 in one document, core in the deck</w:t>
            </w:r>
          </w:p>
        </w:tc>
        <w:tc>
          <w:tcPr>
            <w:tcW w:w="3120" w:type="dxa"/>
          </w:tcPr>
          <w:p>
            <w:pPr/>
            <w:r>
              <w:t xml:space="preserve">BOQ-based estimation is MVP. IFC-based estimation is Phase 2. DWG, gbXML and 3DS are Phase 3.</w:t>
            </w:r>
          </w:p>
        </w:tc>
      </w:tr>
      <w:tr>
        <w:tc>
          <w:tcPr>
            <w:tcW w:w="3120" w:type="dxa"/>
          </w:tcPr>
          <w:p>
            <w:pPr/>
            <w:r>
              <w:t xml:space="preserve">C-14</w:t>
            </w:r>
          </w:p>
        </w:tc>
        <w:tc>
          <w:tcPr>
            <w:tcW w:w="3120" w:type="dxa"/>
          </w:tcPr>
          <w:p>
            <w:pPr/>
            <w:r>
              <w:t xml:space="preserve">Admin can read messages in one document, cannot in another</w:t>
            </w:r>
          </w:p>
        </w:tc>
        <w:tc>
          <w:tcPr>
            <w:tcW w:w="3120" w:type="dxa"/>
          </w:tcPr>
          <w:p>
            <w:pPr/>
            <w:r>
              <w:t xml:space="preserve">Messages are encrypted in transit and at rest. Support staff see content only inside an open dispute or ticket, and every view is audit-logged.</w:t>
            </w:r>
          </w:p>
        </w:tc>
      </w:tr>
      <w:tr>
        <w:tc>
          <w:tcPr>
            <w:tcW w:w="3120" w:type="dxa"/>
          </w:tcPr>
          <w:p>
            <w:pPr/>
            <w:r>
              <w:t xml:space="preserve">C-15</w:t>
            </w:r>
          </w:p>
        </w:tc>
        <w:tc>
          <w:tcPr>
            <w:tcW w:w="3120" w:type="dxa"/>
          </w:tcPr>
          <w:p>
            <w:pPr/>
            <w:r>
              <w:t xml:space="preserve">Search SRS written for generic goods (server racks, "Advertisers")</w:t>
            </w:r>
          </w:p>
        </w:tc>
        <w:tc>
          <w:tcPr>
            <w:tcW w:w="3120" w:type="dxa"/>
          </w:tcPr>
          <w:p>
            <w:pPr/>
            <w:r>
              <w:t xml:space="preserve">All search examples, ontology and tests are construction-specific. The Advertiser role is replaced by paid announcements.</w:t>
            </w:r>
          </w:p>
        </w:tc>
      </w:tr>
      <w:tr>
        <w:tc>
          <w:tcPr>
            <w:tcW w:w="3120" w:type="dxa"/>
          </w:tcPr>
          <w:p>
            <w:pPr/>
            <w:r>
              <w:t xml:space="preserve">C-16</w:t>
            </w:r>
          </w:p>
        </w:tc>
        <w:tc>
          <w:tcPr>
            <w:tcW w:w="3120" w:type="dxa"/>
          </w:tcPr>
          <w:p>
            <w:pPr/>
            <w:r>
              <w:t xml:space="preserve">Auto-release of supplier funds after 48 hours versus on confirmation</w:t>
            </w:r>
          </w:p>
        </w:tc>
        <w:tc>
          <w:tcPr>
            <w:tcW w:w="3120" w:type="dxa"/>
          </w:tcPr>
          <w:p>
            <w:pPr/>
            <w:r>
              <w:t xml:space="preserve">Release on buyer confirmation, or automatically 72 hours after proof of delivery if no dispute is open.</w:t>
            </w:r>
          </w:p>
        </w:tc>
      </w:tr>
      <w:tr>
        <w:tc>
          <w:tcPr>
            <w:tcW w:w="3120" w:type="dxa"/>
          </w:tcPr>
          <w:p>
            <w:pPr/>
            <w:r>
              <w:t xml:space="preserve">C-17</w:t>
            </w:r>
          </w:p>
        </w:tc>
        <w:tc>
          <w:tcPr>
            <w:tcW w:w="3120" w:type="dxa"/>
          </w:tcPr>
          <w:p>
            <w:pPr/>
            <w:r>
              <w:t xml:space="preserve">Admin sub-roles exist but share one dashboard</w:t>
            </w:r>
          </w:p>
        </w:tc>
        <w:tc>
          <w:tcPr>
            <w:tcW w:w="3120" w:type="dxa"/>
          </w:tcPr>
          <w:p>
            <w:pPr/>
            <w:r>
              <w:t xml:space="preserve">Separate Super Admin console and Support workspace are specified in section 10.</w:t>
            </w:r>
          </w:p>
        </w:tc>
      </w:tr>
    </w:tbl>
    <w:p>
      <w:pPr>
        <w:pStyle w:val="Heading3"/>
      </w:pPr>
      <w:r>
        <w:t xml:space="preserve">2.1 Founder decisions (8 October 2026)</w:t>
      </w:r>
    </w:p>
    <w:p>
      <w:pPr/>
      <w:r>
        <w:t xml:space="preserve">These ten decisions from the founder's review override any earlier wording in this document.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Decision</w:t>
            </w:r>
          </w:p>
        </w:tc>
        <w:tc>
          <w:tcPr>
            <w:tcW w:w="3120" w:type="dxa"/>
            <w:shd w:val="clear" w:color="auto" w:fill="F2F2F2"/>
          </w:tcPr>
          <w:p>
            <w:pPr/>
            <w:r>
              <w:t xml:space="preserve">Where applied</w:t>
            </w:r>
          </w:p>
        </w:tc>
      </w:tr>
      <w:tr>
        <w:tc>
          <w:tcPr>
            <w:tcW w:w="3120" w:type="dxa"/>
          </w:tcPr>
          <w:p>
            <w:pPr/>
            <w:r>
              <w:t xml:space="preserve">D-01</w:t>
            </w:r>
          </w:p>
        </w:tc>
        <w:tc>
          <w:tcPr>
            <w:tcW w:w="3120" w:type="dxa"/>
          </w:tcPr>
          <w:p>
            <w:pPr/>
            <w:r>
              <w:t xml:space="preserve">Fees are negotiable. Cumulative tiers, per-task tiers, subscription and per-service fees are all valid; the customer is offered whichever costs them least.</w:t>
            </w:r>
          </w:p>
        </w:tc>
        <w:tc>
          <w:tcPr>
            <w:tcW w:w="3120" w:type="dxa"/>
          </w:tcPr>
          <w:p>
            <w:pPr/>
            <w:r>
              <w:t xml:space="preserve">3.1.1</w:t>
            </w:r>
          </w:p>
        </w:tc>
      </w:tr>
      <w:tr>
        <w:tc>
          <w:tcPr>
            <w:tcW w:w="3120" w:type="dxa"/>
          </w:tcPr>
          <w:p>
            <w:pPr/>
            <w:r>
              <w:t xml:space="preserve">D-02</w:t>
            </w:r>
          </w:p>
        </w:tc>
        <w:tc>
          <w:tcPr>
            <w:tcW w:w="3120" w:type="dxa"/>
          </w:tcPr>
          <w:p>
            <w:pPr/>
            <w:r>
              <w:t xml:space="preserve">Fee rates and periods are editable per user type, per category and per individual user from the admin dashboard.</w:t>
            </w:r>
          </w:p>
        </w:tc>
        <w:tc>
          <w:tcPr>
            <w:tcW w:w="3120" w:type="dxa"/>
          </w:tcPr>
          <w:p>
            <w:pPr/>
            <w:r>
              <w:t xml:space="preserve">3.1.1, 10.9.1</w:t>
            </w:r>
          </w:p>
        </w:tc>
      </w:tr>
      <w:tr>
        <w:tc>
          <w:tcPr>
            <w:tcW w:w="3120" w:type="dxa"/>
          </w:tcPr>
          <w:p>
            <w:pPr/>
            <w:r>
              <w:t xml:space="preserve">D-03</w:t>
            </w:r>
          </w:p>
        </w:tc>
        <w:tc>
          <w:tcPr>
            <w:tcW w:w="3120" w:type="dxa"/>
          </w:tcPr>
          <w:p>
            <w:pPr/>
            <w:r>
              <w:t xml:space="preserve">The supplier 1% applies to every order placed through the platform.</w:t>
            </w:r>
          </w:p>
        </w:tc>
        <w:tc>
          <w:tcPr>
            <w:tcW w:w="3120" w:type="dxa"/>
          </w:tcPr>
          <w:p>
            <w:pPr/>
            <w:r>
              <w:t xml:space="preserve">FR-BIL-09</w:t>
            </w:r>
          </w:p>
        </w:tc>
      </w:tr>
      <w:tr>
        <w:tc>
          <w:tcPr>
            <w:tcW w:w="3120" w:type="dxa"/>
          </w:tcPr>
          <w:p>
            <w:pPr/>
            <w:r>
              <w:t xml:space="preserve">D-04</w:t>
            </w:r>
          </w:p>
        </w:tc>
        <w:tc>
          <w:tcPr>
            <w:tcW w:w="3120" w:type="dxa"/>
          </w:tcPr>
          <w:p>
            <w:pPr/>
            <w:r>
              <w:t xml:space="preserve">"Sharing profits" means cashback and referral rewards for now; other schemes may be added later.</w:t>
            </w:r>
          </w:p>
        </w:tc>
        <w:tc>
          <w:tcPr>
            <w:tcW w:w="3120" w:type="dxa"/>
          </w:tcPr>
          <w:p>
            <w:pPr/>
            <w:r>
              <w:t xml:space="preserve">3.2</w:t>
            </w:r>
          </w:p>
        </w:tc>
      </w:tr>
      <w:tr>
        <w:tc>
          <w:tcPr>
            <w:tcW w:w="3120" w:type="dxa"/>
          </w:tcPr>
          <w:p>
            <w:pPr/>
            <w:r>
              <w:t xml:space="preserve">D-05</w:t>
            </w:r>
          </w:p>
        </w:tc>
        <w:tc>
          <w:tcPr>
            <w:tcW w:w="3120" w:type="dxa"/>
          </w:tcPr>
          <w:p>
            <w:pPr/>
            <w:r>
              <w:t xml:space="preserve">The company is registered in Saudi Arabia and launches there first. Suppliers, contractors and consultants from other countries must be able to join.</w:t>
            </w:r>
          </w:p>
        </w:tc>
        <w:tc>
          <w:tcPr>
            <w:tcW w:w="3120" w:type="dxa"/>
          </w:tcPr>
          <w:p>
            <w:pPr/>
            <w:r>
              <w:t xml:space="preserve">8.8</w:t>
            </w:r>
          </w:p>
        </w:tc>
      </w:tr>
      <w:tr>
        <w:tc>
          <w:tcPr>
            <w:tcW w:w="3120" w:type="dxa"/>
          </w:tcPr>
          <w:p>
            <w:pPr/>
            <w:r>
              <w:t xml:space="preserve">D-06</w:t>
            </w:r>
          </w:p>
        </w:tc>
        <w:tc>
          <w:tcPr>
            <w:tcW w:w="3120" w:type="dxa"/>
          </w:tcPr>
          <w:p>
            <w:pPr/>
            <w:r>
              <w:t xml:space="preserve">The free period is set separately for each segment from the Super Admin dashboard.</w:t>
            </w:r>
          </w:p>
        </w:tc>
        <w:tc>
          <w:tcPr>
            <w:tcW w:w="3120" w:type="dxa"/>
          </w:tcPr>
          <w:p>
            <w:pPr/>
            <w:r>
              <w:t xml:space="preserve">FR-BIL-10</w:t>
            </w:r>
          </w:p>
        </w:tc>
      </w:tr>
      <w:tr>
        <w:tc>
          <w:tcPr>
            <w:tcW w:w="3120" w:type="dxa"/>
          </w:tcPr>
          <w:p>
            <w:pPr/>
            <w:r>
              <w:t xml:space="preserve">D-07</w:t>
            </w:r>
          </w:p>
        </w:tc>
        <w:tc>
          <w:tcPr>
            <w:tcW w:w="3120" w:type="dxa"/>
          </w:tcPr>
          <w:p>
            <w:pPr/>
            <w:r>
              <w:t xml:space="preserve">Machine-only equipment hire, without an operator, is allowed.</w:t>
            </w:r>
          </w:p>
        </w:tc>
        <w:tc>
          <w:tcPr>
            <w:tcW w:w="3120" w:type="dxa"/>
          </w:tcPr>
          <w:p>
            <w:pPr/>
            <w:r>
              <w:t xml:space="preserve">FR-LOG-03, FR-LOG-14</w:t>
            </w:r>
          </w:p>
        </w:tc>
      </w:tr>
      <w:tr>
        <w:tc>
          <w:tcPr>
            <w:tcW w:w="3120" w:type="dxa"/>
          </w:tcPr>
          <w:p>
            <w:pPr/>
            <w:r>
              <w:t xml:space="preserve">D-08</w:t>
            </w:r>
          </w:p>
        </w:tc>
        <w:tc>
          <w:tcPr>
            <w:tcW w:w="3120" w:type="dxa"/>
          </w:tcPr>
          <w:p>
            <w:pPr/>
            <w:r>
              <w:t xml:space="preserve">The name is written "BanahBuild / ConstructsHub".</w:t>
            </w:r>
          </w:p>
        </w:tc>
        <w:tc>
          <w:tcPr>
            <w:tcW w:w="3120" w:type="dxa"/>
          </w:tcPr>
          <w:p>
            <w:pPr/>
            <w:r>
              <w:t xml:space="preserve">Whole document</w:t>
            </w:r>
          </w:p>
        </w:tc>
      </w:tr>
      <w:tr>
        <w:tc>
          <w:tcPr>
            <w:tcW w:w="3120" w:type="dxa"/>
          </w:tcPr>
          <w:p>
            <w:pPr/>
            <w:r>
              <w:t xml:space="preserve">D-09</w:t>
            </w:r>
          </w:p>
        </w:tc>
        <w:tc>
          <w:tcPr>
            <w:tcW w:w="3120" w:type="dxa"/>
          </w:tcPr>
          <w:p>
            <w:pPr/>
            <w:r>
              <w:t xml:space="preserve">Every regulatory and provider setting (VAT, e-invoicing, payment methods, social connectors, data rules) is editable from the Super Admin dashboard, not fixed in code.</w:t>
            </w:r>
          </w:p>
        </w:tc>
        <w:tc>
          <w:tcPr>
            <w:tcW w:w="3120" w:type="dxa"/>
          </w:tcPr>
          <w:p>
            <w:pPr/>
            <w:r>
              <w:t xml:space="preserve">10.9.1</w:t>
            </w:r>
          </w:p>
        </w:tc>
      </w:tr>
      <w:tr>
        <w:tc>
          <w:tcPr>
            <w:tcW w:w="3120" w:type="dxa"/>
          </w:tcPr>
          <w:p>
            <w:pPr/>
            <w:r>
              <w:t xml:space="preserve">D-10</w:t>
            </w:r>
          </w:p>
        </w:tc>
        <w:tc>
          <w:tcPr>
            <w:tcW w:w="3120" w:type="dxa"/>
          </w:tcPr>
          <w:p>
            <w:pPr/>
            <w:r>
              <w:t xml:space="preserve">Brand colours are black and brown, with the rest taken from the new CH logo (blue and orange).</w:t>
            </w:r>
          </w:p>
        </w:tc>
        <w:tc>
          <w:tcPr>
            <w:tcW w:w="3120" w:type="dxa"/>
          </w:tcPr>
          <w:p>
            <w:pPr/>
            <w:r>
              <w:t xml:space="preserve">12.1</w:t>
            </w:r>
          </w:p>
        </w:tc>
      </w:tr>
    </w:tbl>
    <w:p>
      <w:pPr/>
      <w:r>
        <w:t xml:space="preserve">Four further decisions were added the same day:</w:t>
      </w:r>
    </w:p>
    <w:p>
      <w:pPr>
        <w:pStyle w:val="ListParagraph"/>
        <w:numPr>
          <w:ilvl w:val="0"/>
          <w:numId w:val="2"/>
        </w:numPr>
      </w:pPr>
      <w:r>
        <w:rPr>
          <w:b/>
        </w:rPr>
        <w:t xml:space="preserve">D-11 Payment partner.</w:t>
      </w:r>
      <w:r>
        <w:t xml:space="preserve"> Client funds are held by a Saudi-licensed payment institution. The partner is a configuration choice, so partners in other countries can be added later for worldwide expansion (8.8, 10.9.1).</w:t>
      </w:r>
    </w:p>
    <w:p>
      <w:pPr>
        <w:pStyle w:val="ListParagraph"/>
        <w:numPr>
          <w:ilvl w:val="0"/>
          <w:numId w:val="2"/>
        </w:numPr>
      </w:pPr>
      <w:r>
        <w:rPr>
          <w:b/>
        </w:rPr>
        <w:t xml:space="preserve">D-12 Fee comparison on request.</w:t>
      </w:r>
      <w:r>
        <w:t xml:space="preserve"> The lowest-fee comparison runs only when a user asks for it. The winning model is the one with the lowest average fee over the review period, not the lowest on a single transaction (FR-BIL-22).</w:t>
      </w:r>
    </w:p>
    <w:p>
      <w:pPr>
        <w:pStyle w:val="ListParagraph"/>
        <w:numPr>
          <w:ilvl w:val="0"/>
          <w:numId w:val="2"/>
        </w:numPr>
      </w:pPr>
      <w:r>
        <w:rPr>
          <w:b/>
        </w:rPr>
        <w:t xml:space="preserve">D-13 Who approves a negotiated fee.</w:t>
      </w:r>
      <w:r>
        <w:t xml:space="preserve"> The Super Admin, or an employee the Super Admin assigns as a delegate with access to the Super Admin dashboard (FR-BIL-23, FR-CFG-05).</w:t>
      </w:r>
    </w:p>
    <w:p>
      <w:pPr>
        <w:pStyle w:val="ListParagraph"/>
        <w:numPr>
          <w:ilvl w:val="0"/>
          <w:numId w:val="2"/>
        </w:numPr>
      </w:pPr>
      <w:r>
        <w:rPr>
          <w:b/>
        </w:rPr>
        <w:t xml:space="preserve">D-14 Brand brown.</w:t>
      </w:r>
      <w:r>
        <w:t xml:space="preserve"> #6B3F1D is confirmed (12.1).</w:t>
      </w:r>
    </w:p>
    <w:p>
      <w:pPr/>
      <w:r>
        <w:t xml:space="preserve">Three more decisions close the open list:</w:t>
      </w:r>
    </w:p>
    <w:p>
      <w:pPr>
        <w:pStyle w:val="ListParagraph"/>
        <w:numPr>
          <w:ilvl w:val="0"/>
          <w:numId w:val="3"/>
        </w:numPr>
      </w:pPr>
      <w:r>
        <w:rPr>
          <w:b/>
        </w:rPr>
        <w:t xml:space="preserve">D-15 Payment company.</w:t>
      </w:r>
      <w:r>
        <w:t xml:space="preserve"> Any licensed bank or payment company may be used. The Super Admin selects and changes the provider from the dashboard once an agreement is signed (FR-CFG-06).</w:t>
      </w:r>
    </w:p>
    <w:p>
      <w:pPr>
        <w:pStyle w:val="ListParagraph"/>
        <w:numPr>
          <w:ilvl w:val="0"/>
          <w:numId w:val="3"/>
        </w:numPr>
      </w:pPr>
      <w:r>
        <w:rPr>
          <w:b/>
        </w:rPr>
        <w:t xml:space="preserve">D-16 Fee review period.</w:t>
      </w:r>
      <w:r>
        <w:t xml:space="preserve"> 90 days by default, changeable from the Super Admin dashboard (FR-BIL-22).</w:t>
      </w:r>
    </w:p>
    <w:p>
      <w:pPr>
        <w:pStyle w:val="ListParagraph"/>
        <w:numPr>
          <w:ilvl w:val="0"/>
          <w:numId w:val="3"/>
        </w:numPr>
      </w:pPr>
      <w:r>
        <w:rPr>
          <w:b/>
        </w:rPr>
        <w:t xml:space="preserve">D-17 Full control.</w:t>
      </w:r>
      <w:r>
        <w:t xml:space="preserve"> The Super Admin dashboard must be able to control every aspect of the application and its users without a code change (FR-CFG-07).</w:t>
      </w:r>
    </w:p>
    <w:p>
      <w:pPr>
        <w:pStyle w:val="Heading2"/>
      </w:pPr>
      <w:r>
        <w:t xml:space="preserve">3. Product overview and business model</w:t>
      </w:r>
    </w:p>
    <w:p>
      <w:pPr/>
      <w:r>
        <w:t xml:space="preserve">BanahBuild / ConstructsHub lets any construction party find, hire, quote, buy, deliver and pay in one place, with AI turning a drawing or a bill of quantities into priced, sourced line items.</w:t>
      </w:r>
    </w:p>
    <w:p>
      <w:pPr/>
      <w:r>
        <w:rPr>
          <w:b/>
        </w:rPr>
        <w:t xml:space="preserve">Value proposition by party (from the pitch deck).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Party</w:t>
            </w:r>
          </w:p>
        </w:tc>
        <w:tc>
          <w:tcPr>
            <w:tcW w:w="3120" w:type="dxa"/>
            <w:shd w:val="clear" w:color="auto" w:fill="F2F2F2"/>
          </w:tcPr>
          <w:p>
            <w:pPr/>
            <w:r>
              <w:t xml:space="preserve">Need</w:t>
            </w:r>
          </w:p>
        </w:tc>
        <w:tc>
          <w:tcPr>
            <w:tcW w:w="3120" w:type="dxa"/>
            <w:shd w:val="clear" w:color="auto" w:fill="F2F2F2"/>
          </w:tcPr>
          <w:p>
            <w:pPr/>
            <w:r>
              <w:t xml:space="preserve">How the platform answers</w:t>
            </w:r>
          </w:p>
        </w:tc>
      </w:tr>
      <w:tr>
        <w:tc>
          <w:tcPr>
            <w:tcW w:w="3120" w:type="dxa"/>
          </w:tcPr>
          <w:p>
            <w:pPr/>
            <w:r>
              <w:t xml:space="preserve">Households</w:t>
            </w:r>
          </w:p>
        </w:tc>
        <w:tc>
          <w:tcPr>
            <w:tcW w:w="3120" w:type="dxa"/>
          </w:tcPr>
          <w:p>
            <w:pPr/>
            <w:r>
              <w:t xml:space="preserve">Trusted professionals; cheap, easy materials</w:t>
            </w:r>
          </w:p>
        </w:tc>
        <w:tc>
          <w:tcPr>
            <w:tcW w:w="3120" w:type="dxa"/>
          </w:tcPr>
          <w:p>
            <w:pPr/>
            <w:r>
              <w:t xml:space="preserve">Verified profiles, ratings, basket checkout, delivery or pickup</w:t>
            </w:r>
          </w:p>
        </w:tc>
      </w:tr>
      <w:tr>
        <w:tc>
          <w:tcPr>
            <w:tcW w:w="3120" w:type="dxa"/>
          </w:tcPr>
          <w:p>
            <w:pPr/>
            <w:r>
              <w:t xml:space="preserve">Contractors</w:t>
            </w:r>
          </w:p>
        </w:tc>
        <w:tc>
          <w:tcPr>
            <w:tcW w:w="3120" w:type="dxa"/>
          </w:tcPr>
          <w:p>
            <w:pPr/>
            <w:r>
              <w:t xml:space="preserve">Projects open for bid, accurate quotations, vehicles, solution providers</w:t>
            </w:r>
          </w:p>
        </w:tc>
        <w:tc>
          <w:tcPr>
            <w:tcW w:w="3120" w:type="dxa"/>
          </w:tcPr>
          <w:p>
            <w:pPr/>
            <w:r>
              <w:t xml:space="preserve">Tender board, RFQ comparison, equipment hire, supplier directory</w:t>
            </w:r>
          </w:p>
        </w:tc>
      </w:tr>
      <w:tr>
        <w:tc>
          <w:tcPr>
            <w:tcW w:w="3120" w:type="dxa"/>
          </w:tcPr>
          <w:p>
            <w:pPr/>
            <w:r>
              <w:t xml:space="preserve">Consultants</w:t>
            </w:r>
          </w:p>
        </w:tc>
        <w:tc>
          <w:tcPr>
            <w:tcW w:w="3120" w:type="dxa"/>
          </w:tcPr>
          <w:p>
            <w:pPr/>
            <w:r>
              <w:t xml:space="preserve">Projects open for bid, trusted contractors, accurate estimates</w:t>
            </w:r>
          </w:p>
        </w:tc>
        <w:tc>
          <w:tcPr>
            <w:tcW w:w="3120" w:type="dxa"/>
          </w:tcPr>
          <w:p>
            <w:pPr/>
            <w:r>
              <w:t xml:space="preserve">Tender board, contractor ratings, AI cost estimation</w:t>
            </w:r>
          </w:p>
        </w:tc>
      </w:tr>
      <w:tr>
        <w:tc>
          <w:tcPr>
            <w:tcW w:w="3120" w:type="dxa"/>
          </w:tcPr>
          <w:p>
            <w:pPr/>
            <w:r>
              <w:t xml:space="preserve">Suppliers</w:t>
            </w:r>
          </w:p>
        </w:tc>
        <w:tc>
          <w:tcPr>
            <w:tcW w:w="3120" w:type="dxa"/>
          </w:tcPr>
          <w:p>
            <w:pPr/>
            <w:r>
              <w:t xml:space="preserve">Marketing and wider reach</w:t>
            </w:r>
          </w:p>
        </w:tc>
        <w:tc>
          <w:tcPr>
            <w:tcW w:w="3120" w:type="dxa"/>
          </w:tcPr>
          <w:p>
            <w:pPr/>
            <w:r>
              <w:t xml:space="preserve">Catalogue, announcements, RFQ inbox, BIM-driven demand</w:t>
            </w:r>
          </w:p>
        </w:tc>
      </w:tr>
      <w:tr>
        <w:tc>
          <w:tcPr>
            <w:tcW w:w="3120" w:type="dxa"/>
          </w:tcPr>
          <w:p>
            <w:pPr/>
            <w:r>
              <w:t xml:space="preserve">Workers</w:t>
            </w:r>
          </w:p>
        </w:tc>
        <w:tc>
          <w:tcPr>
            <w:tcW w:w="3120" w:type="dxa"/>
          </w:tcPr>
          <w:p>
            <w:pPr/>
            <w:r>
              <w:t xml:space="preserve">Employment, marketing their skills</w:t>
            </w:r>
          </w:p>
        </w:tc>
        <w:tc>
          <w:tcPr>
            <w:tcW w:w="3120" w:type="dxa"/>
          </w:tcPr>
          <w:p>
            <w:pPr/>
            <w:r>
              <w:t xml:space="preserve">Job board, profile, direct hire, escrow pay</w:t>
            </w:r>
          </w:p>
        </w:tc>
      </w:tr>
      <w:tr>
        <w:tc>
          <w:tcPr>
            <w:tcW w:w="3120" w:type="dxa"/>
          </w:tcPr>
          <w:p>
            <w:pPr/>
            <w:r>
              <w:t xml:space="preserve">Drivers and equipment</w:t>
            </w:r>
          </w:p>
        </w:tc>
        <w:tc>
          <w:tcPr>
            <w:tcW w:w="3120" w:type="dxa"/>
          </w:tcPr>
          <w:p>
            <w:pPr/>
            <w:r>
              <w:t xml:space="preserve">Employment, marketing vehicles</w:t>
            </w:r>
          </w:p>
        </w:tc>
        <w:tc>
          <w:tcPr>
            <w:tcW w:w="3120" w:type="dxa"/>
          </w:tcPr>
          <w:p>
            <w:pPr/>
            <w:r>
              <w:t xml:space="preserve">Dispatch requests, scheduled bookings, fleet listing</w:t>
            </w:r>
          </w:p>
        </w:tc>
      </w:tr>
    </w:tbl>
    <w:p>
      <w:pPr>
        <w:pStyle w:val="Heading3"/>
      </w:pPr>
      <w:r>
        <w:t xml:space="preserve">3.1 Monetisation rules</w:t>
      </w:r>
    </w:p>
    <w:p>
      <w:pPr/>
      <w:r>
        <w:t xml:space="preserve">All rates are stored as configuration, versioned, and changeable only by the Super Admin (FR-BIL-01, 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Segment</w:t>
            </w:r>
          </w:p>
        </w:tc>
        <w:tc>
          <w:tcPr>
            <w:tcW w:w="3120" w:type="dxa"/>
            <w:shd w:val="clear" w:color="auto" w:fill="F2F2F2"/>
          </w:tcPr>
          <w:p>
            <w:pPr/>
            <w:r>
              <w:t xml:space="preserve">Rule from the pitch deck</w:t>
            </w:r>
          </w:p>
        </w:tc>
        <w:tc>
          <w:tcPr>
            <w:tcW w:w="3120" w:type="dxa"/>
            <w:shd w:val="clear" w:color="auto" w:fill="F2F2F2"/>
          </w:tcPr>
          <w:p>
            <w:pPr/>
            <w:r>
              <w:t xml:space="preserve">Requirement</w:t>
            </w:r>
          </w:p>
        </w:tc>
      </w:tr>
      <w:tr>
        <w:tc>
          <w:tcPr>
            <w:tcW w:w="3120" w:type="dxa"/>
          </w:tcPr>
          <w:p>
            <w:pPr/>
            <w:r>
              <w:t xml:space="preserve">Households</w:t>
            </w:r>
          </w:p>
        </w:tc>
        <w:tc>
          <w:tcPr>
            <w:tcW w:w="3120" w:type="dxa"/>
          </w:tcPr>
          <w:p>
            <w:pPr/>
            <w:r>
              <w:t xml:space="preserve">Freemium</w:t>
            </w:r>
          </w:p>
        </w:tc>
        <w:tc>
          <w:tcPr>
            <w:tcW w:w="3120" w:type="dxa"/>
          </w:tcPr>
          <w:p>
            <w:pPr/>
            <w:r>
              <w:t xml:space="preserve">No fee to browse, buy or hire. FR-BIL-02 (M)</w:t>
            </w:r>
          </w:p>
        </w:tc>
      </w:tr>
      <w:tr>
        <w:tc>
          <w:tcPr>
            <w:tcW w:w="3120" w:type="dxa"/>
          </w:tcPr>
          <w:p>
            <w:pPr/>
            <w:r>
              <w:t xml:space="preserve">Workers, drivers, equipment</w:t>
            </w:r>
          </w:p>
        </w:tc>
        <w:tc>
          <w:tcPr>
            <w:tcW w:w="3120" w:type="dxa"/>
          </w:tcPr>
          <w:p>
            <w:pPr/>
            <w:r>
              <w:t xml:space="preserve">1% after the first 1,000 JD, 5% after 5,000 JD, 7% after 10,000 JD</w:t>
            </w:r>
          </w:p>
        </w:tc>
        <w:tc>
          <w:tcPr>
            <w:tcW w:w="3120" w:type="dxa"/>
          </w:tcPr>
          <w:p>
            <w:pPr/>
            <w:r>
              <w:t xml:space="preserve">Tiered commission on cumulative earnings per calendar year: 0% up to 1,000; 1% from 1,000 to 5,000; 5% from 5,000 to 10,000; 7% above 10,000. This is the default model; per-task, subscription and per-service models are equally valid (3.1.1). FR-BIL-03 (M)</w:t>
            </w:r>
          </w:p>
        </w:tc>
      </w:tr>
      <w:tr>
        <w:tc>
          <w:tcPr>
            <w:tcW w:w="3120" w:type="dxa"/>
          </w:tcPr>
          <w:p>
            <w:pPr/>
            <w:r>
              <w:t xml:space="preserve">Contractors, consultants</w:t>
            </w:r>
          </w:p>
        </w:tc>
        <w:tc>
          <w:tcPr>
            <w:tcW w:w="3120" w:type="dxa"/>
          </w:tcPr>
          <w:p>
            <w:pPr/>
            <w:r>
              <w:t xml:space="preserve">Wider reach 1 JD per month</w:t>
            </w:r>
          </w:p>
        </w:tc>
        <w:tc>
          <w:tcPr>
            <w:tcW w:w="3120" w:type="dxa"/>
          </w:tcPr>
          <w:p>
            <w:pPr/>
            <w:r>
              <w:t xml:space="preserve">"Reach" subscription: boosted placement in search and tender matching. FR-BIL-04 (S)</w:t>
            </w:r>
          </w:p>
        </w:tc>
      </w:tr>
      <w:tr>
        <w:tc>
          <w:tcPr>
            <w:tcW w:w="3120" w:type="dxa"/>
          </w:tcPr>
          <w:p>
            <w:pPr/>
            <w:r>
              <w:t xml:space="preserve">Contractors, consultants</w:t>
            </w:r>
          </w:p>
        </w:tc>
        <w:tc>
          <w:tcPr>
            <w:tcW w:w="3120" w:type="dxa"/>
          </w:tcPr>
          <w:p>
            <w:pPr/>
            <w:r>
              <w:t xml:space="preserve">Periodic price update 3 JD per month</w:t>
            </w:r>
          </w:p>
        </w:tc>
        <w:tc>
          <w:tcPr>
            <w:tcW w:w="3120" w:type="dxa"/>
          </w:tcPr>
          <w:p>
            <w:pPr/>
            <w:r>
              <w:t xml:space="preserve">"Price Watch" subscription: scheduled price alerts on a saved material list. FR-BIL-05 (S)</w:t>
            </w:r>
          </w:p>
        </w:tc>
      </w:tr>
      <w:tr>
        <w:tc>
          <w:tcPr>
            <w:tcW w:w="3120" w:type="dxa"/>
          </w:tcPr>
          <w:p>
            <w:pPr/>
            <w:r>
              <w:t xml:space="preserve">Contractors, consultants</w:t>
            </w:r>
          </w:p>
        </w:tc>
        <w:tc>
          <w:tcPr>
            <w:tcW w:w="3120" w:type="dxa"/>
          </w:tcPr>
          <w:p>
            <w:pPr/>
            <w:r>
              <w:t xml:space="preserve">AI project pricing 5 JD per month</w:t>
            </w:r>
          </w:p>
        </w:tc>
        <w:tc>
          <w:tcPr>
            <w:tcW w:w="3120" w:type="dxa"/>
          </w:tcPr>
          <w:p>
            <w:pPr/>
            <w:r>
              <w:t xml:space="preserve">"AI Estimator" subscription: unlimited cost estimates. Non-subscribers get 2 per month </w:t>
            </w:r>
            <w:r>
              <w:rPr>
                <w:i/>
              </w:rPr>
              <w:t xml:space="preserve">(assumed)</w:t>
            </w:r>
            <w:r>
              <w:t xml:space="preserve">. FR-BIL-06 (M)</w:t>
            </w:r>
          </w:p>
        </w:tc>
      </w:tr>
      <w:tr>
        <w:tc>
          <w:tcPr>
            <w:tcW w:w="3120" w:type="dxa"/>
          </w:tcPr>
          <w:p>
            <w:pPr/>
            <w:r>
              <w:t xml:space="preserve">Contractors, consultants</w:t>
            </w:r>
          </w:p>
        </w:tc>
        <w:tc>
          <w:tcPr>
            <w:tcW w:w="3120" w:type="dxa"/>
          </w:tcPr>
          <w:p>
            <w:pPr/>
            <w:r>
              <w:t xml:space="preserve">Smart alternative suggestions 77 JD per month</w:t>
            </w:r>
          </w:p>
        </w:tc>
        <w:tc>
          <w:tcPr>
            <w:tcW w:w="3120" w:type="dxa"/>
          </w:tcPr>
          <w:p>
            <w:pPr/>
            <w:r>
              <w:t xml:space="preserve">"Smart Alternatives" subscription: equivalent-product and value-engineering suggestions. FR-BIL-07 (S)</w:t>
            </w:r>
          </w:p>
        </w:tc>
      </w:tr>
      <w:tr>
        <w:tc>
          <w:tcPr>
            <w:tcW w:w="3120" w:type="dxa"/>
          </w:tcPr>
          <w:p>
            <w:pPr/>
            <w:r>
              <w:t xml:space="preserve">Contractors, consultants, suppliers</w:t>
            </w:r>
          </w:p>
        </w:tc>
        <w:tc>
          <w:tcPr>
            <w:tcW w:w="3120" w:type="dxa"/>
          </w:tcPr>
          <w:p>
            <w:pPr/>
            <w:r>
              <w:t xml:space="preserve">Announcements per bundle and period</w:t>
            </w:r>
          </w:p>
        </w:tc>
        <w:tc>
          <w:tcPr>
            <w:tcW w:w="3120" w:type="dxa"/>
          </w:tcPr>
          <w:p>
            <w:pPr/>
            <w:r>
              <w:t xml:space="preserve">Paid announcement bundles (for example 5 announcements for 30 days). FR-BIL-08 (S)</w:t>
            </w:r>
          </w:p>
        </w:tc>
      </w:tr>
      <w:tr>
        <w:tc>
          <w:tcPr>
            <w:tcW w:w="3120" w:type="dxa"/>
          </w:tcPr>
          <w:p>
            <w:pPr/>
            <w:r>
              <w:t xml:space="preserve">Suppliers</w:t>
            </w:r>
          </w:p>
        </w:tc>
        <w:tc>
          <w:tcPr>
            <w:tcW w:w="3120" w:type="dxa"/>
          </w:tcPr>
          <w:p>
            <w:pPr/>
            <w:r>
              <w:t xml:space="preserve">1% of manually sold products</w:t>
            </w:r>
          </w:p>
        </w:tc>
        <w:tc>
          <w:tcPr>
            <w:tcW w:w="3120" w:type="dxa"/>
          </w:tcPr>
          <w:p>
            <w:pPr/>
            <w:r>
              <w:t xml:space="preserve">1% commission on every order placed through the platform (confirmed). FR-BIL-09 (M)</w:t>
            </w:r>
          </w:p>
        </w:tc>
      </w:tr>
      <w:tr>
        <w:tc>
          <w:tcPr>
            <w:tcW w:w="3120" w:type="dxa"/>
          </w:tcPr>
          <w:p>
            <w:pPr/>
            <w:r>
              <w:t xml:space="preserve">All paying segments</w:t>
            </w:r>
          </w:p>
        </w:tc>
        <w:tc>
          <w:tcPr>
            <w:tcW w:w="3120" w:type="dxa"/>
          </w:tcPr>
          <w:p>
            <w:pPr/>
            <w:r>
              <w:t xml:space="preserve">One to two years of free membership</w:t>
            </w:r>
          </w:p>
        </w:tc>
        <w:tc>
          <w:tcPr>
            <w:tcW w:w="3120" w:type="dxa"/>
          </w:tcPr>
          <w:p>
            <w:pPr/>
            <w:r>
              <w:t xml:space="preserve">Free period set by the Super Admin separately for each segment, and overridable per category or account; fees are calculated but waived and shown as "waived". FR-BIL-10 (M)</w:t>
            </w:r>
          </w:p>
        </w:tc>
      </w:tr>
    </w:tbl>
    <w:p>
      <w:pPr/>
      <w:r>
        <w:t xml:space="preserve">Both readings of the slide, cumulative and per task, are supported as selectable fee models (3.1.1). Prices are held in JOD and SAR price books, not converted on the fly (FR-BIL-11, M).</w:t>
      </w:r>
    </w:p>
    <w:p>
      <w:pPr>
        <w:pStyle w:val="Heading3"/>
      </w:pPr>
      <w:r>
        <w:t xml:space="preserve">3.1.1 Fee models, negotiation and overrides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FR-BIL-19</w:t>
            </w:r>
          </w:p>
        </w:tc>
        <w:tc>
          <w:tcPr>
            <w:tcW w:w="3120" w:type="dxa"/>
          </w:tcPr>
          <w:p>
            <w:pPr/>
            <w:r>
              <w:t xml:space="preserve">The billing engine shall support four fee models for any provider: (a) cumulative tiers on earnings in a period, (b) per-task tiers by the value of each task, (c) a flat subscription per period with no commission, (d) a fixed fee per service or transaction.</w:t>
            </w:r>
          </w:p>
        </w:tc>
        <w:tc>
          <w:tcPr>
            <w:tcW w:w="3120" w:type="dxa"/>
          </w:tcPr>
          <w:p>
            <w:pPr/>
            <w:r>
              <w:t xml:space="preserve">M</w:t>
            </w:r>
          </w:p>
        </w:tc>
      </w:tr>
      <w:tr>
        <w:tc>
          <w:tcPr>
            <w:tcW w:w="3120" w:type="dxa"/>
          </w:tcPr>
          <w:p>
            <w:pPr/>
            <w:r>
              <w:t xml:space="preserve">FR-BIL-20</w:t>
            </w:r>
          </w:p>
        </w:tc>
        <w:tc>
          <w:tcPr>
            <w:tcW w:w="3120" w:type="dxa"/>
          </w:tcPr>
          <w:p>
            <w:pPr/>
            <w:r>
              <w:t xml:space="preserve">Each model's parameters are editable: thresholds, percentages, fixed amounts, currency, and the period (per task, month, quarter, year).</w:t>
            </w:r>
          </w:p>
        </w:tc>
        <w:tc>
          <w:tcPr>
            <w:tcW w:w="3120" w:type="dxa"/>
          </w:tcPr>
          <w:p>
            <w:pPr/>
            <w:r>
              <w:t xml:space="preserve">M</w:t>
            </w:r>
          </w:p>
        </w:tc>
      </w:tr>
      <w:tr>
        <w:tc>
          <w:tcPr>
            <w:tcW w:w="3120" w:type="dxa"/>
          </w:tcPr>
          <w:p>
            <w:pPr/>
            <w:r>
              <w:t xml:space="preserve">FR-BIL-21</w:t>
            </w:r>
          </w:p>
        </w:tc>
        <w:tc>
          <w:tcPr>
            <w:tcW w:w="3120" w:type="dxa"/>
          </w:tcPr>
          <w:p>
            <w:pPr/>
            <w:r>
              <w:t xml:space="preserve">Rules resolve in this order, the most specific winning: individual account, then category or trade, then user type, then platform default. Every rule has a start date and an optional end date.</w:t>
            </w:r>
          </w:p>
        </w:tc>
        <w:tc>
          <w:tcPr>
            <w:tcW w:w="3120" w:type="dxa"/>
          </w:tcPr>
          <w:p>
            <w:pPr/>
            <w:r>
              <w:t xml:space="preserve">M</w:t>
            </w:r>
          </w:p>
        </w:tc>
      </w:tr>
      <w:tr>
        <w:tc>
          <w:tcPr>
            <w:tcW w:w="3120" w:type="dxa"/>
          </w:tcPr>
          <w:p>
            <w:pPr/>
            <w:r>
              <w:t xml:space="preserve">FR-BIL-22</w:t>
            </w:r>
          </w:p>
        </w:tc>
        <w:tc>
          <w:tcPr>
            <w:tcW w:w="3120" w:type="dxa"/>
          </w:tcPr>
          <w:p>
            <w:pPr/>
            <w:r>
              <w:t xml:space="preserve">"Best for the customer": when a user requests a review, the engine recalculates their fees for the review period (default: the last 90 days) under every model they are eligible for and proposes the model with the lowest average fee. Once approved, that model applies to future transactions until the next review. The statement shows the model in force.</w:t>
            </w:r>
          </w:p>
        </w:tc>
        <w:tc>
          <w:tcPr>
            <w:tcW w:w="3120" w:type="dxa"/>
          </w:tcPr>
          <w:p>
            <w:pPr/>
            <w:r>
              <w:t xml:space="preserve">M</w:t>
            </w:r>
          </w:p>
        </w:tc>
      </w:tr>
      <w:tr>
        <w:tc>
          <w:tcPr>
            <w:tcW w:w="3120" w:type="dxa"/>
          </w:tcPr>
          <w:p>
            <w:pPr/>
            <w:r>
              <w:t xml:space="preserve">FR-BIL-23</w:t>
            </w:r>
          </w:p>
        </w:tc>
        <w:tc>
          <w:tcPr>
            <w:tcW w:w="3120" w:type="dxa"/>
          </w:tcPr>
          <w:p>
            <w:pPr/>
            <w:r>
              <w:t xml:space="preserve">A user may request a different model or a negotiated rate from their dashboard; the request goes to an approval queue handled by the Super Admin or an assigned delegate, and an approved offer becomes an account-level rule with an expiry date.</w:t>
            </w:r>
          </w:p>
        </w:tc>
        <w:tc>
          <w:tcPr>
            <w:tcW w:w="3120" w:type="dxa"/>
          </w:tcPr>
          <w:p>
            <w:pPr/>
            <w:r>
              <w:t xml:space="preserve">S</w:t>
            </w:r>
          </w:p>
        </w:tc>
      </w:tr>
      <w:tr>
        <w:tc>
          <w:tcPr>
            <w:tcW w:w="3120" w:type="dxa"/>
          </w:tcPr>
          <w:p>
            <w:pPr/>
            <w:r>
              <w:t xml:space="preserve">FR-BIL-24</w:t>
            </w:r>
          </w:p>
        </w:tc>
        <w:tc>
          <w:tcPr>
            <w:tcW w:w="3120" w:type="dxa"/>
          </w:tcPr>
          <w:p>
            <w:pPr/>
            <w:r>
              <w:t xml:space="preserve">A fee simulator shall show the Super Admin the revenue effect of a rule change on the last 90 days of transactions before it is saved.</w:t>
            </w:r>
          </w:p>
        </w:tc>
        <w:tc>
          <w:tcPr>
            <w:tcW w:w="3120" w:type="dxa"/>
          </w:tcPr>
          <w:p>
            <w:pPr/>
            <w:r>
              <w:t xml:space="preserve">S</w:t>
            </w:r>
          </w:p>
        </w:tc>
      </w:tr>
      <w:tr>
        <w:tc>
          <w:tcPr>
            <w:tcW w:w="3120" w:type="dxa"/>
          </w:tcPr>
          <w:p>
            <w:pPr/>
            <w:r>
              <w:t xml:space="preserve">FR-BIL-25</w:t>
            </w:r>
          </w:p>
        </w:tc>
        <w:tc>
          <w:tcPr>
            <w:tcW w:w="3120" w:type="dxa"/>
          </w:tcPr>
          <w:p>
            <w:pPr/>
            <w:r>
              <w:t xml:space="preserve">Rule changes never apply to transactions already created; every change records who made it, when and why.</w:t>
            </w:r>
          </w:p>
        </w:tc>
        <w:tc>
          <w:tcPr>
            <w:tcW w:w="3120" w:type="dxa"/>
          </w:tcPr>
          <w:p>
            <w:pPr/>
            <w:r>
              <w:t xml:space="preserve">M</w:t>
            </w:r>
          </w:p>
        </w:tc>
      </w:tr>
    </w:tbl>
    <w:p>
      <w:pPr/>
      <w:r>
        <w:t xml:space="preserve">FR-BIL-22 is how I have read "the best for the customer"; it runs only on request and compares average fees over the period (D-12).</w:t>
      </w:r>
    </w:p>
    <w:p>
      <w:pPr>
        <w:pStyle w:val="Heading3"/>
      </w:pPr>
      <w:r>
        <w:t xml:space="preserve">3.2 Profit sharing</w:t>
      </w:r>
    </w:p>
    <w:p>
      <w:pPr/>
      <w:r>
        <w:t xml:space="preserve">"Sharing profits" means cashback and referral rewards in this version, with room for other schemes later.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FR-BIL-12</w:t>
            </w:r>
          </w:p>
        </w:tc>
        <w:tc>
          <w:tcPr>
            <w:tcW w:w="3120" w:type="dxa"/>
          </w:tcPr>
          <w:p>
            <w:pPr/>
            <w:r>
              <w:t xml:space="preserve">Referral reward: a user who brings a new supplier, contractor, consultant, worker or driver earns a configurable share of the platform's commission from that account for a configurable period.</w:t>
            </w:r>
          </w:p>
        </w:tc>
        <w:tc>
          <w:tcPr>
            <w:tcW w:w="3120" w:type="dxa"/>
          </w:tcPr>
          <w:p>
            <w:pPr/>
            <w:r>
              <w:t xml:space="preserve">S</w:t>
            </w:r>
          </w:p>
        </w:tc>
      </w:tr>
      <w:tr>
        <w:tc>
          <w:tcPr>
            <w:tcW w:w="3120" w:type="dxa"/>
          </w:tcPr>
          <w:p>
            <w:pPr/>
            <w:r>
              <w:t xml:space="preserve">FR-BIL-26</w:t>
            </w:r>
          </w:p>
        </w:tc>
        <w:tc>
          <w:tcPr>
            <w:tcW w:w="3120" w:type="dxa"/>
          </w:tcPr>
          <w:p>
            <w:pPr/>
            <w:r>
              <w:t xml:space="preserve">Cashback: a configurable percentage of an order's platform fee is credited to the buyer's wallet when the order completes, with rules by segment, category, campaign dates and a cap per user.</w:t>
            </w:r>
          </w:p>
        </w:tc>
        <w:tc>
          <w:tcPr>
            <w:tcW w:w="3120" w:type="dxa"/>
          </w:tcPr>
          <w:p>
            <w:pPr/>
            <w:r>
              <w:t xml:space="preserve">S</w:t>
            </w:r>
          </w:p>
        </w:tc>
      </w:tr>
      <w:tr>
        <w:tc>
          <w:tcPr>
            <w:tcW w:w="3120" w:type="dxa"/>
          </w:tcPr>
          <w:p>
            <w:pPr/>
            <w:r>
              <w:t xml:space="preserve">FR-BIL-27</w:t>
            </w:r>
          </w:p>
        </w:tc>
        <w:tc>
          <w:tcPr>
            <w:tcW w:w="3120" w:type="dxa"/>
          </w:tcPr>
          <w:p>
            <w:pPr/>
            <w:r>
              <w:t xml:space="preserve">Rewards are paid to the wallet, shown as their own line in the statement, reversed if the underlying order is refunded, and blocked between linked accounts.</w:t>
            </w:r>
          </w:p>
        </w:tc>
        <w:tc>
          <w:tcPr>
            <w:tcW w:w="3120" w:type="dxa"/>
          </w:tcPr>
          <w:p>
            <w:pPr/>
            <w:r>
              <w:t xml:space="preserve">S</w:t>
            </w:r>
          </w:p>
        </w:tc>
      </w:tr>
      <w:tr>
        <w:tc>
          <w:tcPr>
            <w:tcW w:w="3120" w:type="dxa"/>
          </w:tcPr>
          <w:p>
            <w:pPr/>
            <w:r>
              <w:t xml:space="preserve">FR-BIL-28</w:t>
            </w:r>
          </w:p>
        </w:tc>
        <w:tc>
          <w:tcPr>
            <w:tcW w:w="3120" w:type="dxa"/>
          </w:tcPr>
          <w:p>
            <w:pPr/>
            <w:r>
              <w:t xml:space="preserve">The reward engine is rule-based so further schemes (loyalty tiers, volume rebates) can be added without code changes to checkout.</w:t>
            </w:r>
          </w:p>
        </w:tc>
        <w:tc>
          <w:tcPr>
            <w:tcW w:w="3120" w:type="dxa"/>
          </w:tcPr>
          <w:p>
            <w:pPr/>
            <w:r>
              <w:t xml:space="preserve">C</w:t>
            </w:r>
          </w:p>
        </w:tc>
      </w:tr>
    </w:tbl>
    <w:p>
      <w:pPr>
        <w:pStyle w:val="Heading3"/>
      </w:pPr>
      <w:r>
        <w:t xml:space="preserve">3.3 Success measures</w:t>
      </w:r>
    </w:p>
    <w:p>
      <w:pPr>
        <w:pStyle w:val="ListParagraph"/>
        <w:numPr>
          <w:ilvl w:val="0"/>
          <w:numId w:val="4"/>
        </w:numPr>
      </w:pPr>
      <w:r>
        <w:t xml:space="preserve">First 100 paying clients within 12 months of launch (pitch deck target).</w:t>
      </w:r>
    </w:p>
    <w:p>
      <w:pPr>
        <w:pStyle w:val="ListParagraph"/>
        <w:numPr>
          <w:ilvl w:val="0"/>
          <w:numId w:val="4"/>
        </w:numPr>
      </w:pPr>
      <w:r>
        <w:t xml:space="preserve">Estimate accuracy: AI estimate within 15% of the awarded bid on 70% of tenders </w:t>
      </w:r>
      <w:r>
        <w:rPr>
          <w:i/>
        </w:rPr>
        <w:t xml:space="preserve">(assumed)</w:t>
      </w:r>
      <w:r>
        <w:t xml:space="preserve">.</w:t>
      </w:r>
    </w:p>
    <w:p>
      <w:pPr>
        <w:pStyle w:val="ListParagraph"/>
        <w:numPr>
          <w:ilvl w:val="0"/>
          <w:numId w:val="4"/>
        </w:numPr>
      </w:pPr>
      <w:r>
        <w:t xml:space="preserve">Search to RFQ conversion, order completion rate, dispute rate under 2% of orders </w:t>
      </w:r>
      <w:r>
        <w:rPr>
          <w:i/>
        </w:rPr>
        <w:t xml:space="preserve">(assumed)</w:t>
      </w:r>
      <w:r>
        <w:t xml:space="preserve">.</w:t>
      </w:r>
    </w:p>
    <w:p>
      <w:pPr>
        <w:pStyle w:val="Heading2"/>
      </w:pPr>
      <w:r>
        <w:t xml:space="preserve">4. User roles and permissions</w:t>
      </w:r>
    </w:p>
    <w:p>
      <w:pPr/>
      <w:r>
        <w:t xml:space="preserve">The platform has eight marketplace roles and seven internal staff roles; one person may hold several marketplace roles and switch between them without signing in again (FR-ID-12, M).</w:t>
      </w:r>
    </w:p>
    <w:p>
      <w:pPr>
        <w:pStyle w:val="Heading3"/>
      </w:pPr>
      <w:r>
        <w:t xml:space="preserve">4.1 Marketplace roles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Code</w:t>
            </w:r>
          </w:p>
        </w:tc>
        <w:tc>
          <w:tcPr>
            <w:tcW w:w="1872" w:type="dxa"/>
            <w:shd w:val="clear" w:color="auto" w:fill="F2F2F2"/>
          </w:tcPr>
          <w:p>
            <w:pPr/>
            <w:r>
              <w:t xml:space="preserve">Role</w:t>
            </w:r>
          </w:p>
        </w:tc>
        <w:tc>
          <w:tcPr>
            <w:tcW w:w="1872" w:type="dxa"/>
            <w:shd w:val="clear" w:color="auto" w:fill="F2F2F2"/>
          </w:tcPr>
          <w:p>
            <w:pPr/>
            <w:r>
              <w:t xml:space="preserve">Pitch-deck label</w:t>
            </w:r>
          </w:p>
        </w:tc>
        <w:tc>
          <w:tcPr>
            <w:tcW w:w="1872" w:type="dxa"/>
            <w:shd w:val="clear" w:color="auto" w:fill="F2F2F2"/>
          </w:tcPr>
          <w:p>
            <w:pPr/>
            <w:r>
              <w:t xml:space="preserve">Verification before going live</w:t>
            </w:r>
          </w:p>
        </w:tc>
      </w:tr>
      <w:tr>
        <w:tc>
          <w:tcPr>
            <w:tcW w:w="1872" w:type="dxa"/>
          </w:tcPr>
          <w:p>
            <w:pPr/>
            <w:r>
              <w:t xml:space="preserve">1</w:t>
            </w:r>
          </w:p>
        </w:tc>
        <w:tc>
          <w:tcPr>
            <w:tcW w:w="1872" w:type="dxa"/>
          </w:tcPr>
          <w:p>
            <w:pPr/>
            <w:r>
              <w:t xml:space="preserve">USR-CASUAL</w:t>
            </w:r>
          </w:p>
        </w:tc>
        <w:tc>
          <w:tcPr>
            <w:tcW w:w="1872" w:type="dxa"/>
          </w:tcPr>
          <w:p>
            <w:pPr/>
            <w:r>
              <w:t xml:space="preserve">Casual Buyer (household, small owner)</w:t>
            </w:r>
          </w:p>
        </w:tc>
        <w:tc>
          <w:tcPr>
            <w:tcW w:w="1872" w:type="dxa"/>
          </w:tcPr>
          <w:p>
            <w:pPr/>
            <w:r>
              <w:t xml:space="preserve">Normal User</w:t>
            </w:r>
          </w:p>
        </w:tc>
        <w:tc>
          <w:tcPr>
            <w:tcW w:w="1872" w:type="dxa"/>
          </w:tcPr>
          <w:p>
            <w:pPr/>
            <w:r>
              <w:t xml:space="preserve">Phone OTP; ID only above an order threshold</w:t>
            </w:r>
          </w:p>
        </w:tc>
      </w:tr>
      <w:tr>
        <w:tc>
          <w:tcPr>
            <w:tcW w:w="1872" w:type="dxa"/>
          </w:tcPr>
          <w:p>
            <w:pPr/>
            <w:r>
              <w:t xml:space="preserve">2</w:t>
            </w:r>
          </w:p>
        </w:tc>
        <w:tc>
          <w:tcPr>
            <w:tcW w:w="1872" w:type="dxa"/>
          </w:tcPr>
          <w:p>
            <w:pPr/>
            <w:r>
              <w:t xml:space="preserve">USR-OWNER</w:t>
            </w:r>
          </w:p>
        </w:tc>
        <w:tc>
          <w:tcPr>
            <w:tcW w:w="1872" w:type="dxa"/>
          </w:tcPr>
          <w:p>
            <w:pPr/>
            <w:r>
              <w:t xml:space="preserve">Construction Owner or Owner's Representative</w:t>
            </w:r>
          </w:p>
        </w:tc>
        <w:tc>
          <w:tcPr>
            <w:tcW w:w="1872" w:type="dxa"/>
          </w:tcPr>
          <w:p>
            <w:pPr/>
            <w:r>
              <w:t xml:space="preserve">Construction Owner</w:t>
            </w:r>
          </w:p>
        </w:tc>
        <w:tc>
          <w:tcPr>
            <w:tcW w:w="1872" w:type="dxa"/>
          </w:tcPr>
          <w:p>
            <w:pPr/>
            <w:r>
              <w:t xml:space="preserve">National ID or commercial registration</w:t>
            </w:r>
          </w:p>
        </w:tc>
      </w:tr>
      <w:tr>
        <w:tc>
          <w:tcPr>
            <w:tcW w:w="1872" w:type="dxa"/>
          </w:tcPr>
          <w:p>
            <w:pPr/>
            <w:r>
              <w:t xml:space="preserve">3</w:t>
            </w:r>
          </w:p>
        </w:tc>
        <w:tc>
          <w:tcPr>
            <w:tcW w:w="1872" w:type="dxa"/>
          </w:tcPr>
          <w:p>
            <w:pPr/>
            <w:r>
              <w:t xml:space="preserve">USR-CONSULT</w:t>
            </w:r>
          </w:p>
        </w:tc>
        <w:tc>
          <w:tcPr>
            <w:tcW w:w="1872" w:type="dxa"/>
          </w:tcPr>
          <w:p>
            <w:pPr/>
            <w:r>
              <w:t xml:space="preserve">Consultant or Project Management Firm (design or supervision)</w:t>
            </w:r>
          </w:p>
        </w:tc>
        <w:tc>
          <w:tcPr>
            <w:tcW w:w="1872" w:type="dxa"/>
          </w:tcPr>
          <w:p>
            <w:pPr/>
            <w:r>
              <w:t xml:space="preserve">Consultant firm</w:t>
            </w:r>
          </w:p>
        </w:tc>
        <w:tc>
          <w:tcPr>
            <w:tcW w:w="1872" w:type="dxa"/>
          </w:tcPr>
          <w:p>
            <w:pPr/>
            <w:r>
              <w:t xml:space="preserve">Engineering licence, firm registration</w:t>
            </w:r>
          </w:p>
        </w:tc>
      </w:tr>
      <w:tr>
        <w:tc>
          <w:tcPr>
            <w:tcW w:w="1872" w:type="dxa"/>
          </w:tcPr>
          <w:p>
            <w:pPr/>
            <w:r>
              <w:t xml:space="preserve">4</w:t>
            </w:r>
          </w:p>
        </w:tc>
        <w:tc>
          <w:tcPr>
            <w:tcW w:w="1872" w:type="dxa"/>
          </w:tcPr>
          <w:p>
            <w:pPr/>
            <w:r>
              <w:t xml:space="preserve">USR-CONTR</w:t>
            </w:r>
          </w:p>
        </w:tc>
        <w:tc>
          <w:tcPr>
            <w:tcW w:w="1872" w:type="dxa"/>
          </w:tcPr>
          <w:p>
            <w:pPr/>
            <w:r>
              <w:t xml:space="preserve">Contractor or Sub-contractor</w:t>
            </w:r>
          </w:p>
        </w:tc>
        <w:tc>
          <w:tcPr>
            <w:tcW w:w="1872" w:type="dxa"/>
          </w:tcPr>
          <w:p>
            <w:pPr/>
            <w:r>
              <w:t xml:space="preserve">Contractor</w:t>
            </w:r>
          </w:p>
        </w:tc>
        <w:tc>
          <w:tcPr>
            <w:tcW w:w="1872" w:type="dxa"/>
          </w:tcPr>
          <w:p>
            <w:pPr/>
            <w:r>
              <w:t xml:space="preserve">Commercial registration, classification grade, VAT number</w:t>
            </w:r>
          </w:p>
        </w:tc>
      </w:tr>
      <w:tr>
        <w:tc>
          <w:tcPr>
            <w:tcW w:w="1872" w:type="dxa"/>
          </w:tcPr>
          <w:p>
            <w:pPr/>
            <w:r>
              <w:t xml:space="preserve">5</w:t>
            </w:r>
          </w:p>
        </w:tc>
        <w:tc>
          <w:tcPr>
            <w:tcW w:w="1872" w:type="dxa"/>
          </w:tcPr>
          <w:p>
            <w:pPr/>
            <w:r>
              <w:t xml:space="preserve">USR-SUPPLIER</w:t>
            </w:r>
          </w:p>
        </w:tc>
        <w:tc>
          <w:tcPr>
            <w:tcW w:w="1872" w:type="dxa"/>
          </w:tcPr>
          <w:p>
            <w:pPr/>
            <w:r>
              <w:t xml:space="preserve">Material Supplier</w:t>
            </w:r>
          </w:p>
        </w:tc>
        <w:tc>
          <w:tcPr>
            <w:tcW w:w="1872" w:type="dxa"/>
          </w:tcPr>
          <w:p>
            <w:pPr/>
            <w:r>
              <w:t xml:space="preserve">Merchant</w:t>
            </w:r>
          </w:p>
        </w:tc>
        <w:tc>
          <w:tcPr>
            <w:tcW w:w="1872" w:type="dxa"/>
          </w:tcPr>
          <w:p>
            <w:pPr/>
            <w:r>
              <w:t xml:space="preserve">Commercial registration, VAT number, bank account</w:t>
            </w:r>
          </w:p>
        </w:tc>
      </w:tr>
      <w:tr>
        <w:tc>
          <w:tcPr>
            <w:tcW w:w="1872" w:type="dxa"/>
          </w:tcPr>
          <w:p>
            <w:pPr/>
            <w:r>
              <w:t xml:space="preserve">6</w:t>
            </w:r>
          </w:p>
        </w:tc>
        <w:tc>
          <w:tcPr>
            <w:tcW w:w="1872" w:type="dxa"/>
          </w:tcPr>
          <w:p>
            <w:pPr/>
            <w:r>
              <w:t xml:space="preserve">USR-WORKER</w:t>
            </w:r>
          </w:p>
        </w:tc>
        <w:tc>
          <w:tcPr>
            <w:tcW w:w="1872" w:type="dxa"/>
          </w:tcPr>
          <w:p>
            <w:pPr/>
            <w:r>
              <w:t xml:space="preserve">Skilled Worker or Technician</w:t>
            </w:r>
          </w:p>
        </w:tc>
        <w:tc>
          <w:tcPr>
            <w:tcW w:w="1872" w:type="dxa"/>
          </w:tcPr>
          <w:p>
            <w:pPr/>
            <w:r>
              <w:t xml:space="preserve">Skilled Worker</w:t>
            </w:r>
          </w:p>
        </w:tc>
        <w:tc>
          <w:tcPr>
            <w:tcW w:w="1872" w:type="dxa"/>
          </w:tcPr>
          <w:p>
            <w:pPr/>
            <w:r>
              <w:t xml:space="preserve">ID or residency permit; certificates optional</w:t>
            </w:r>
          </w:p>
        </w:tc>
      </w:tr>
      <w:tr>
        <w:tc>
          <w:tcPr>
            <w:tcW w:w="1872" w:type="dxa"/>
          </w:tcPr>
          <w:p>
            <w:pPr/>
            <w:r>
              <w:t xml:space="preserve">7</w:t>
            </w:r>
          </w:p>
        </w:tc>
        <w:tc>
          <w:tcPr>
            <w:tcW w:w="1872" w:type="dxa"/>
          </w:tcPr>
          <w:p>
            <w:pPr/>
            <w:r>
              <w:t xml:space="preserve">USR-DRIVER</w:t>
            </w:r>
          </w:p>
        </w:tc>
        <w:tc>
          <w:tcPr>
            <w:tcW w:w="1872" w:type="dxa"/>
          </w:tcPr>
          <w:p>
            <w:pPr/>
            <w:r>
              <w:t xml:space="preserve">Driver, Operator and Equipment Provider (individual or fleet)</w:t>
            </w:r>
          </w:p>
        </w:tc>
        <w:tc>
          <w:tcPr>
            <w:tcW w:w="1872" w:type="dxa"/>
          </w:tcPr>
          <w:p>
            <w:pPr/>
            <w:r>
              <w:t xml:space="preserve">Vehicle Driver, Equipment supplier</w:t>
            </w:r>
          </w:p>
        </w:tc>
        <w:tc>
          <w:tcPr>
            <w:tcW w:w="1872" w:type="dxa"/>
          </w:tcPr>
          <w:p>
            <w:pPr/>
            <w:r>
              <w:t xml:space="preserve">Driving licence, vehicle registration, insurance</w:t>
            </w:r>
          </w:p>
        </w:tc>
      </w:tr>
      <w:tr>
        <w:tc>
          <w:tcPr>
            <w:tcW w:w="1872" w:type="dxa"/>
          </w:tcPr>
          <w:p>
            <w:pPr/>
            <w:r>
              <w:t xml:space="preserve">8</w:t>
            </w:r>
          </w:p>
        </w:tc>
        <w:tc>
          <w:tcPr>
            <w:tcW w:w="1872" w:type="dxa"/>
          </w:tcPr>
          <w:p>
            <w:pPr/>
            <w:r>
              <w:t xml:space="preserve">USR-ADMIN</w:t>
            </w:r>
          </w:p>
        </w:tc>
        <w:tc>
          <w:tcPr>
            <w:tcW w:w="1872" w:type="dxa"/>
          </w:tcPr>
          <w:p>
            <w:pPr/>
            <w:r>
              <w:t xml:space="preserve">Platform Administrator (umbrella for the staff roles below)</w:t>
            </w:r>
          </w:p>
        </w:tc>
        <w:tc>
          <w:tcPr>
            <w:tcW w:w="1872" w:type="dxa"/>
          </w:tcPr>
          <w:p>
            <w:pPr/>
            <w:r>
              <w:t xml:space="preserve">—</w:t>
            </w:r>
          </w:p>
        </w:tc>
        <w:tc>
          <w:tcPr>
            <w:tcW w:w="1872" w:type="dxa"/>
          </w:tcPr>
          <w:p>
            <w:pPr/>
            <w:r>
              <w:t xml:space="preserve">Created by Super Admin only</w:t>
            </w:r>
          </w:p>
        </w:tc>
      </w:tr>
    </w:tbl>
    <w:p>
      <w:pPr/>
      <w:r>
        <w:rPr>
          <w:b/>
        </w:rPr>
        <w:t xml:space="preserve">Sub-types.</w:t>
      </w:r>
      <w:r>
        <w:t xml:space="preserve"> Consultant: Design or Supervision. Contractor: Main or Sub (a Sub sees only its work package). Worker: Skilled or General Labour. Driver: Individual (up to 3 vehicles) or Fleet (unlimited vehicles, sub-accounts for operators).</w:t>
      </w:r>
    </w:p>
    <w:p>
      <w:pPr/>
      <w:r>
        <w:rPr>
          <w:b/>
        </w:rPr>
        <w:t xml:space="preserve">Organisation accounts.</w:t>
      </w:r>
      <w:r>
        <w:t xml:space="preserve"> Roles 2 to 5 and fleet accounts are organisations with members. Member permissions: Owner, Manager, Finance, Staff, Read-only (FR-ID-13, M).</w:t>
      </w:r>
    </w:p>
    <w:p>
      <w:pPr>
        <w:pStyle w:val="Heading3"/>
      </w:pPr>
      <w:r>
        <w:t xml:space="preserve">4.2 Internal staff 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Code</w:t>
            </w:r>
          </w:p>
        </w:tc>
        <w:tc>
          <w:tcPr>
            <w:tcW w:w="3120" w:type="dxa"/>
            <w:shd w:val="clear" w:color="auto" w:fill="F2F2F2"/>
          </w:tcPr>
          <w:p>
            <w:pPr/>
            <w:r>
              <w:t xml:space="preserve">Role</w:t>
            </w:r>
          </w:p>
        </w:tc>
        <w:tc>
          <w:tcPr>
            <w:tcW w:w="3120" w:type="dxa"/>
            <w:shd w:val="clear" w:color="auto" w:fill="F2F2F2"/>
          </w:tcPr>
          <w:p>
            <w:pPr/>
            <w:r>
              <w:t xml:space="preserve">Scope</w:t>
            </w:r>
          </w:p>
        </w:tc>
      </w:tr>
      <w:tr>
        <w:tc>
          <w:tcPr>
            <w:tcW w:w="3120" w:type="dxa"/>
          </w:tcPr>
          <w:p>
            <w:pPr/>
            <w:r>
              <w:t xml:space="preserve">STF-SUPER</w:t>
            </w:r>
          </w:p>
        </w:tc>
        <w:tc>
          <w:tcPr>
            <w:tcW w:w="3120" w:type="dxa"/>
          </w:tcPr>
          <w:p>
            <w:pPr/>
            <w:r>
              <w:t xml:space="preserve">Super Admin</w:t>
            </w:r>
          </w:p>
        </w:tc>
        <w:tc>
          <w:tcPr>
            <w:tcW w:w="3120" w:type="dxa"/>
          </w:tcPr>
          <w:p>
            <w:pPr/>
            <w:r>
              <w:t xml:space="preserve">Everything, including fees, feature flags, staff accounts, escrow override</w:t>
            </w:r>
          </w:p>
        </w:tc>
      </w:tr>
      <w:tr>
        <w:tc>
          <w:tcPr>
            <w:tcW w:w="3120" w:type="dxa"/>
          </w:tcPr>
          <w:p>
            <w:pPr/>
            <w:r>
              <w:t xml:space="preserve">STF-VERIFY</w:t>
            </w:r>
          </w:p>
        </w:tc>
        <w:tc>
          <w:tcPr>
            <w:tcW w:w="3120" w:type="dxa"/>
          </w:tcPr>
          <w:p>
            <w:pPr/>
            <w:r>
              <w:t xml:space="preserve">Verification Officer</w:t>
            </w:r>
          </w:p>
        </w:tc>
        <w:tc>
          <w:tcPr>
            <w:tcW w:w="3120" w:type="dxa"/>
          </w:tcPr>
          <w:p>
            <w:pPr/>
            <w:r>
              <w:t xml:space="preserve">Review and decide KYC, licence and vehicle documents</w:t>
            </w:r>
          </w:p>
        </w:tc>
      </w:tr>
      <w:tr>
        <w:tc>
          <w:tcPr>
            <w:tcW w:w="3120" w:type="dxa"/>
          </w:tcPr>
          <w:p>
            <w:pPr/>
            <w:r>
              <w:t xml:space="preserve">STF-SUPPORT</w:t>
            </w:r>
          </w:p>
        </w:tc>
        <w:tc>
          <w:tcPr>
            <w:tcW w:w="3120" w:type="dxa"/>
          </w:tcPr>
          <w:p>
            <w:pPr/>
            <w:r>
              <w:t xml:space="preserve">Support Agent</w:t>
            </w:r>
          </w:p>
        </w:tc>
        <w:tc>
          <w:tcPr>
            <w:tcW w:w="3120" w:type="dxa"/>
          </w:tcPr>
          <w:p>
            <w:pPr/>
            <w:r>
              <w:t xml:space="preserve">Tickets, live chat, dispute handling up to a refund limit</w:t>
            </w:r>
          </w:p>
        </w:tc>
      </w:tr>
      <w:tr>
        <w:tc>
          <w:tcPr>
            <w:tcW w:w="3120" w:type="dxa"/>
          </w:tcPr>
          <w:p>
            <w:pPr/>
            <w:r>
              <w:t xml:space="preserve">STF-SUPLEAD</w:t>
            </w:r>
          </w:p>
        </w:tc>
        <w:tc>
          <w:tcPr>
            <w:tcW w:w="3120" w:type="dxa"/>
          </w:tcPr>
          <w:p>
            <w:pPr/>
            <w:r>
              <w:t xml:space="preserve">Support Lead</w:t>
            </w:r>
          </w:p>
        </w:tc>
        <w:tc>
          <w:tcPr>
            <w:tcW w:w="3120" w:type="dxa"/>
          </w:tcPr>
          <w:p>
            <w:pPr/>
            <w:r>
              <w:t xml:space="preserve">Everything a Support Agent can do, plus escalations, rulings above the limit, macros and knowledge base</w:t>
            </w:r>
          </w:p>
        </w:tc>
      </w:tr>
      <w:tr>
        <w:tc>
          <w:tcPr>
            <w:tcW w:w="3120" w:type="dxa"/>
          </w:tcPr>
          <w:p>
            <w:pPr/>
            <w:r>
              <w:t xml:space="preserve">STF-FIN</w:t>
            </w:r>
          </w:p>
        </w:tc>
        <w:tc>
          <w:tcPr>
            <w:tcW w:w="3120" w:type="dxa"/>
          </w:tcPr>
          <w:p>
            <w:pPr/>
            <w:r>
              <w:t xml:space="preserve">Finance Officer</w:t>
            </w:r>
          </w:p>
        </w:tc>
        <w:tc>
          <w:tcPr>
            <w:tcW w:w="3120" w:type="dxa"/>
          </w:tcPr>
          <w:p>
            <w:pPr/>
            <w:r>
              <w:t xml:space="preserve">Payout approval, reconciliation, bank-transfer matching, tax invoices, month-end close</w:t>
            </w:r>
          </w:p>
        </w:tc>
      </w:tr>
      <w:tr>
        <w:tc>
          <w:tcPr>
            <w:tcW w:w="3120" w:type="dxa"/>
          </w:tcPr>
          <w:p>
            <w:pPr/>
            <w:r>
              <w:t xml:space="preserve">STF-CONTENT</w:t>
            </w:r>
          </w:p>
        </w:tc>
        <w:tc>
          <w:tcPr>
            <w:tcW w:w="3120" w:type="dxa"/>
          </w:tcPr>
          <w:p>
            <w:pPr/>
            <w:r>
              <w:t xml:space="preserve">Content and Catalogue Moderator</w:t>
            </w:r>
          </w:p>
        </w:tc>
        <w:tc>
          <w:tcPr>
            <w:tcW w:w="3120" w:type="dxa"/>
          </w:tcPr>
          <w:p>
            <w:pPr/>
            <w:r>
              <w:t xml:space="preserve">Listings, reviews, categories, announcements</w:t>
            </w:r>
          </w:p>
        </w:tc>
      </w:tr>
      <w:tr>
        <w:tc>
          <w:tcPr>
            <w:tcW w:w="3120" w:type="dxa"/>
          </w:tcPr>
          <w:p>
            <w:pPr/>
            <w:r>
              <w:t xml:space="preserve">STF-ANALYST</w:t>
            </w:r>
          </w:p>
        </w:tc>
        <w:tc>
          <w:tcPr>
            <w:tcW w:w="3120" w:type="dxa"/>
          </w:tcPr>
          <w:p>
            <w:pPr/>
            <w:r>
              <w:t xml:space="preserve">Analyst</w:t>
            </w:r>
          </w:p>
        </w:tc>
        <w:tc>
          <w:tcPr>
            <w:tcW w:w="3120" w:type="dxa"/>
          </w:tcPr>
          <w:p>
            <w:pPr/>
            <w:r>
              <w:t xml:space="preserve">Read-only analytics and exports</w:t>
            </w:r>
          </w:p>
        </w:tc>
      </w:tr>
    </w:tbl>
    <w:p>
      <w:pPr>
        <w:pStyle w:val="Heading3"/>
      </w:pPr>
      <w:r>
        <w:t xml:space="preserve">4.3 Capability matrix</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Capability</w:t>
            </w:r>
          </w:p>
        </w:tc>
        <w:tc>
          <w:tcPr>
            <w:tcW w:w="1170" w:type="dxa"/>
            <w:shd w:val="clear" w:color="auto" w:fill="F2F2F2"/>
          </w:tcPr>
          <w:p>
            <w:pPr/>
            <w:r>
              <w:t xml:space="preserve">Casual</w:t>
            </w:r>
          </w:p>
        </w:tc>
        <w:tc>
          <w:tcPr>
            <w:tcW w:w="1170" w:type="dxa"/>
            <w:shd w:val="clear" w:color="auto" w:fill="F2F2F2"/>
          </w:tcPr>
          <w:p>
            <w:pPr/>
            <w:r>
              <w:t xml:space="preserve">Owner</w:t>
            </w:r>
          </w:p>
        </w:tc>
        <w:tc>
          <w:tcPr>
            <w:tcW w:w="1170" w:type="dxa"/>
            <w:shd w:val="clear" w:color="auto" w:fill="F2F2F2"/>
          </w:tcPr>
          <w:p>
            <w:pPr/>
            <w:r>
              <w:t xml:space="preserve">Consultant</w:t>
            </w:r>
          </w:p>
        </w:tc>
        <w:tc>
          <w:tcPr>
            <w:tcW w:w="1170" w:type="dxa"/>
            <w:shd w:val="clear" w:color="auto" w:fill="F2F2F2"/>
          </w:tcPr>
          <w:p>
            <w:pPr/>
            <w:r>
              <w:t xml:space="preserve">Contractor</w:t>
            </w:r>
          </w:p>
        </w:tc>
        <w:tc>
          <w:tcPr>
            <w:tcW w:w="1170" w:type="dxa"/>
            <w:shd w:val="clear" w:color="auto" w:fill="F2F2F2"/>
          </w:tcPr>
          <w:p>
            <w:pPr/>
            <w:r>
              <w:t xml:space="preserve">Supplier</w:t>
            </w:r>
          </w:p>
        </w:tc>
        <w:tc>
          <w:tcPr>
            <w:tcW w:w="1170" w:type="dxa"/>
            <w:shd w:val="clear" w:color="auto" w:fill="F2F2F2"/>
          </w:tcPr>
          <w:p>
            <w:pPr/>
            <w:r>
              <w:t xml:space="preserve">Worker</w:t>
            </w:r>
          </w:p>
        </w:tc>
        <w:tc>
          <w:tcPr>
            <w:tcW w:w="1170" w:type="dxa"/>
            <w:shd w:val="clear" w:color="auto" w:fill="F2F2F2"/>
          </w:tcPr>
          <w:p>
            <w:pPr/>
            <w:r>
              <w:t xml:space="preserve">Driver</w:t>
            </w:r>
          </w:p>
        </w:tc>
      </w:tr>
      <w:tr>
        <w:tc>
          <w:tcPr>
            <w:tcW w:w="1170" w:type="dxa"/>
          </w:tcPr>
          <w:p>
            <w:pPr/>
            <w:r>
              <w:t xml:space="preserve">Buy materials, basket, checkout</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No</w:t>
            </w:r>
          </w:p>
        </w:tc>
      </w:tr>
      <w:tr>
        <w:tc>
          <w:tcPr>
            <w:tcW w:w="1170" w:type="dxa"/>
          </w:tcPr>
          <w:p>
            <w:pPr/>
            <w:r>
              <w:t xml:space="preserve">Hire workers, hire transport or equipment</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Transport only</w:t>
            </w:r>
          </w:p>
        </w:tc>
        <w:tc>
          <w:tcPr>
            <w:tcW w:w="1170" w:type="dxa"/>
          </w:tcPr>
          <w:p>
            <w:pPr/>
            <w:r>
              <w:t xml:space="preserve">No</w:t>
            </w:r>
          </w:p>
        </w:tc>
        <w:tc>
          <w:tcPr>
            <w:tcW w:w="1170" w:type="dxa"/>
          </w:tcPr>
          <w:p>
            <w:pPr/>
            <w:r>
              <w:t xml:space="preserve">No</w:t>
            </w:r>
          </w:p>
        </w:tc>
      </w:tr>
      <w:tr>
        <w:tc>
          <w:tcPr>
            <w:tcW w:w="1170" w:type="dxa"/>
          </w:tcPr>
          <w:p>
            <w:pPr/>
            <w:r>
              <w:t xml:space="preserve">Send RFQ</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No</w:t>
            </w:r>
          </w:p>
        </w:tc>
        <w:tc>
          <w:tcPr>
            <w:tcW w:w="1170" w:type="dxa"/>
          </w:tcPr>
          <w:p>
            <w:pPr/>
            <w:r>
              <w:t xml:space="preserve">No</w:t>
            </w:r>
          </w:p>
        </w:tc>
        <w:tc>
          <w:tcPr>
            <w:tcW w:w="1170" w:type="dxa"/>
          </w:tcPr>
          <w:p>
            <w:pPr/>
            <w:r>
              <w:t xml:space="preserve">No</w:t>
            </w:r>
          </w:p>
        </w:tc>
      </w:tr>
      <w:tr>
        <w:tc>
          <w:tcPr>
            <w:tcW w:w="1170" w:type="dxa"/>
          </w:tcPr>
          <w:p>
            <w:pPr/>
            <w:r>
              <w:t xml:space="preserve">Answer RFQ, sell products</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Yes</w:t>
            </w:r>
          </w:p>
        </w:tc>
        <w:tc>
          <w:tcPr>
            <w:tcW w:w="1170" w:type="dxa"/>
          </w:tcPr>
          <w:p>
            <w:pPr/>
            <w:r>
              <w:t xml:space="preserve">No</w:t>
            </w:r>
          </w:p>
        </w:tc>
        <w:tc>
          <w:tcPr>
            <w:tcW w:w="1170" w:type="dxa"/>
          </w:tcPr>
          <w:p>
            <w:pPr/>
            <w:r>
              <w:t xml:space="preserve">No</w:t>
            </w:r>
          </w:p>
        </w:tc>
      </w:tr>
      <w:tr>
        <w:tc>
          <w:tcPr>
            <w:tcW w:w="1170" w:type="dxa"/>
          </w:tcPr>
          <w:p>
            <w:pPr/>
            <w:r>
              <w:t xml:space="preserve">Publish tender</w:t>
            </w:r>
          </w:p>
        </w:tc>
        <w:tc>
          <w:tcPr>
            <w:tcW w:w="1170" w:type="dxa"/>
          </w:tcPr>
          <w:p>
            <w:pPr/>
            <w:r>
              <w:t xml:space="preserve">No</w:t>
            </w:r>
          </w:p>
        </w:tc>
        <w:tc>
          <w:tcPr>
            <w:tcW w:w="1170" w:type="dxa"/>
          </w:tcPr>
          <w:p>
            <w:pPr/>
            <w:r>
              <w:t xml:space="preserve">Yes</w:t>
            </w:r>
          </w:p>
        </w:tc>
        <w:tc>
          <w:tcPr>
            <w:tcW w:w="1170" w:type="dxa"/>
          </w:tcPr>
          <w:p>
            <w:pPr/>
            <w:r>
              <w:t xml:space="preserve">On owner's behalf</w:t>
            </w:r>
          </w:p>
        </w:tc>
        <w:tc>
          <w:tcPr>
            <w:tcW w:w="1170" w:type="dxa"/>
          </w:tcPr>
          <w:p>
            <w:pPr/>
            <w:r>
              <w:t xml:space="preserve">Sub-contract packages</w:t>
            </w:r>
          </w:p>
        </w:tc>
        <w:tc>
          <w:tcPr>
            <w:tcW w:w="1170" w:type="dxa"/>
          </w:tcPr>
          <w:p>
            <w:pPr/>
            <w:r>
              <w:t xml:space="preserve">No</w:t>
            </w:r>
          </w:p>
        </w:tc>
        <w:tc>
          <w:tcPr>
            <w:tcW w:w="1170" w:type="dxa"/>
          </w:tcPr>
          <w:p>
            <w:pPr/>
            <w:r>
              <w:t xml:space="preserve">No</w:t>
            </w:r>
          </w:p>
        </w:tc>
        <w:tc>
          <w:tcPr>
            <w:tcW w:w="1170" w:type="dxa"/>
          </w:tcPr>
          <w:p>
            <w:pPr/>
            <w:r>
              <w:t xml:space="preserve">No</w:t>
            </w:r>
          </w:p>
        </w:tc>
      </w:tr>
      <w:tr>
        <w:tc>
          <w:tcPr>
            <w:tcW w:w="1170" w:type="dxa"/>
          </w:tcPr>
          <w:p>
            <w:pPr/>
            <w:r>
              <w:t xml:space="preserve">Bid on tender</w:t>
            </w:r>
          </w:p>
        </w:tc>
        <w:tc>
          <w:tcPr>
            <w:tcW w:w="1170" w:type="dxa"/>
          </w:tcPr>
          <w:p>
            <w:pPr/>
            <w:r>
              <w:t xml:space="preserve">No</w:t>
            </w:r>
          </w:p>
        </w:tc>
        <w:tc>
          <w:tcPr>
            <w:tcW w:w="1170" w:type="dxa"/>
          </w:tcPr>
          <w:p>
            <w:pPr/>
            <w:r>
              <w:t xml:space="preserve">No</w:t>
            </w:r>
          </w:p>
        </w:tc>
        <w:tc>
          <w:tcPr>
            <w:tcW w:w="1170" w:type="dxa"/>
          </w:tcPr>
          <w:p>
            <w:pPr/>
            <w:r>
              <w:t xml:space="preserve">Consultancy tenders</w:t>
            </w:r>
          </w:p>
        </w:tc>
        <w:tc>
          <w:tcPr>
            <w:tcW w:w="1170" w:type="dxa"/>
          </w:tcPr>
          <w:p>
            <w:pPr/>
            <w:r>
              <w:t xml:space="preserve">Works tenders</w:t>
            </w:r>
          </w:p>
        </w:tc>
        <w:tc>
          <w:tcPr>
            <w:tcW w:w="1170" w:type="dxa"/>
          </w:tcPr>
          <w:p>
            <w:pPr/>
            <w:r>
              <w:t xml:space="preserve">No</w:t>
            </w:r>
          </w:p>
        </w:tc>
        <w:tc>
          <w:tcPr>
            <w:tcW w:w="1170" w:type="dxa"/>
          </w:tcPr>
          <w:p>
            <w:pPr/>
            <w:r>
              <w:t xml:space="preserve">No</w:t>
            </w:r>
          </w:p>
        </w:tc>
        <w:tc>
          <w:tcPr>
            <w:tcW w:w="1170" w:type="dxa"/>
          </w:tcPr>
          <w:p>
            <w:pPr/>
            <w:r>
              <w:t xml:space="preserve">No</w:t>
            </w:r>
          </w:p>
        </w:tc>
      </w:tr>
      <w:tr>
        <w:tc>
          <w:tcPr>
            <w:tcW w:w="1170" w:type="dxa"/>
          </w:tcPr>
          <w:p>
            <w:pPr/>
            <w:r>
              <w:t xml:space="preserve">Upload BIM or BOQ for estimation</w:t>
            </w:r>
          </w:p>
        </w:tc>
        <w:tc>
          <w:tcPr>
            <w:tcW w:w="1170" w:type="dxa"/>
          </w:tcPr>
          <w:p>
            <w:pPr/>
            <w:r>
              <w:t xml:space="preserve">BOQ only</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No</w:t>
            </w:r>
          </w:p>
        </w:tc>
        <w:tc>
          <w:tcPr>
            <w:tcW w:w="1170" w:type="dxa"/>
          </w:tcPr>
          <w:p>
            <w:pPr/>
            <w:r>
              <w:t xml:space="preserve">No</w:t>
            </w:r>
          </w:p>
        </w:tc>
        <w:tc>
          <w:tcPr>
            <w:tcW w:w="1170" w:type="dxa"/>
          </w:tcPr>
          <w:p>
            <w:pPr/>
            <w:r>
              <w:t xml:space="preserve">No</w:t>
            </w:r>
          </w:p>
        </w:tc>
      </w:tr>
      <w:tr>
        <w:tc>
          <w:tcPr>
            <w:tcW w:w="1170" w:type="dxa"/>
          </w:tcPr>
          <w:p>
            <w:pPr/>
            <w:r>
              <w:t xml:space="preserve">Manage project, milestones</w:t>
            </w:r>
          </w:p>
        </w:tc>
        <w:tc>
          <w:tcPr>
            <w:tcW w:w="1170" w:type="dxa"/>
          </w:tcPr>
          <w:p>
            <w:pPr/>
            <w:r>
              <w:t xml:space="preserve">No</w:t>
            </w:r>
          </w:p>
        </w:tc>
        <w:tc>
          <w:tcPr>
            <w:tcW w:w="1170" w:type="dxa"/>
          </w:tcPr>
          <w:p>
            <w:pPr/>
            <w:r>
              <w:t xml:space="preserve">Approve</w:t>
            </w:r>
          </w:p>
        </w:tc>
        <w:tc>
          <w:tcPr>
            <w:tcW w:w="1170" w:type="dxa"/>
          </w:tcPr>
          <w:p>
            <w:pPr/>
            <w:r>
              <w:t xml:space="preserve">Certify</w:t>
            </w:r>
          </w:p>
        </w:tc>
        <w:tc>
          <w:tcPr>
            <w:tcW w:w="1170" w:type="dxa"/>
          </w:tcPr>
          <w:p>
            <w:pPr/>
            <w:r>
              <w:t xml:space="preserve">Execute</w:t>
            </w:r>
          </w:p>
        </w:tc>
        <w:tc>
          <w:tcPr>
            <w:tcW w:w="1170" w:type="dxa"/>
          </w:tcPr>
          <w:p>
            <w:pPr/>
            <w:r>
              <w:t xml:space="preserve">No</w:t>
            </w:r>
          </w:p>
        </w:tc>
        <w:tc>
          <w:tcPr>
            <w:tcW w:w="1170" w:type="dxa"/>
          </w:tcPr>
          <w:p>
            <w:pPr/>
            <w:r>
              <w:t xml:space="preserve">No</w:t>
            </w:r>
          </w:p>
        </w:tc>
        <w:tc>
          <w:tcPr>
            <w:tcW w:w="1170" w:type="dxa"/>
          </w:tcPr>
          <w:p>
            <w:pPr/>
            <w:r>
              <w:t xml:space="preserve">No</w:t>
            </w:r>
          </w:p>
        </w:tc>
      </w:tr>
      <w:tr>
        <w:tc>
          <w:tcPr>
            <w:tcW w:w="1170" w:type="dxa"/>
          </w:tcPr>
          <w:p>
            <w:pPr/>
            <w:r>
              <w:t xml:space="preserve">Post jobs</w:t>
            </w:r>
          </w:p>
        </w:tc>
        <w:tc>
          <w:tcPr>
            <w:tcW w:w="1170" w:type="dxa"/>
          </w:tcPr>
          <w:p>
            <w:pPr/>
            <w:r>
              <w:t xml:space="preserve">No</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No</w:t>
            </w:r>
          </w:p>
        </w:tc>
        <w:tc>
          <w:tcPr>
            <w:tcW w:w="1170" w:type="dxa"/>
          </w:tcPr>
          <w:p>
            <w:pPr/>
            <w:r>
              <w:t xml:space="preserve">Fleet only</w:t>
            </w:r>
          </w:p>
        </w:tc>
      </w:tr>
      <w:tr>
        <w:tc>
          <w:tcPr>
            <w:tcW w:w="1170" w:type="dxa"/>
          </w:tcPr>
          <w:p>
            <w:pPr/>
            <w:r>
              <w:t xml:space="preserve">Apply to jobs, time tracking</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Yes</w:t>
            </w:r>
          </w:p>
        </w:tc>
        <w:tc>
          <w:tcPr>
            <w:tcW w:w="1170" w:type="dxa"/>
          </w:tcPr>
          <w:p>
            <w:pPr/>
            <w:r>
              <w:t xml:space="preserve">Operators</w:t>
            </w:r>
          </w:p>
        </w:tc>
      </w:tr>
      <w:tr>
        <w:tc>
          <w:tcPr>
            <w:tcW w:w="1170" w:type="dxa"/>
          </w:tcPr>
          <w:p>
            <w:pPr/>
            <w:r>
              <w:t xml:space="preserve">Accept trips and equipment bookings</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Yes</w:t>
            </w:r>
          </w:p>
        </w:tc>
      </w:tr>
      <w:tr>
        <w:tc>
          <w:tcPr>
            <w:tcW w:w="1170" w:type="dxa"/>
          </w:tcPr>
          <w:p>
            <w:pPr/>
            <w:r>
              <w:t xml:space="preserve">Wallet, payouts</w:t>
            </w:r>
          </w:p>
        </w:tc>
        <w:tc>
          <w:tcPr>
            <w:tcW w:w="1170" w:type="dxa"/>
          </w:tcPr>
          <w:p>
            <w:pPr/>
            <w:r>
              <w:t xml:space="preserve">Wallet</w:t>
            </w:r>
          </w:p>
        </w:tc>
        <w:tc>
          <w:tcPr>
            <w:tcW w:w="1170" w:type="dxa"/>
          </w:tcPr>
          <w:p>
            <w:pPr/>
            <w:r>
              <w:t xml:space="preserve">Wallet</w:t>
            </w:r>
          </w:p>
        </w:tc>
        <w:tc>
          <w:tcPr>
            <w:tcW w:w="1170" w:type="dxa"/>
          </w:tcPr>
          <w:p>
            <w:pPr/>
            <w:r>
              <w:t xml:space="preserve">Both</w:t>
            </w:r>
          </w:p>
        </w:tc>
        <w:tc>
          <w:tcPr>
            <w:tcW w:w="1170" w:type="dxa"/>
          </w:tcPr>
          <w:p>
            <w:pPr/>
            <w:r>
              <w:t xml:space="preserve">Both</w:t>
            </w:r>
          </w:p>
        </w:tc>
        <w:tc>
          <w:tcPr>
            <w:tcW w:w="1170" w:type="dxa"/>
          </w:tcPr>
          <w:p>
            <w:pPr/>
            <w:r>
              <w:t xml:space="preserve">Both</w:t>
            </w:r>
          </w:p>
        </w:tc>
        <w:tc>
          <w:tcPr>
            <w:tcW w:w="1170" w:type="dxa"/>
          </w:tcPr>
          <w:p>
            <w:pPr/>
            <w:r>
              <w:t xml:space="preserve">Both</w:t>
            </w:r>
          </w:p>
        </w:tc>
        <w:tc>
          <w:tcPr>
            <w:tcW w:w="1170" w:type="dxa"/>
          </w:tcPr>
          <w:p>
            <w:pPr/>
            <w:r>
              <w:t xml:space="preserve">Both</w:t>
            </w:r>
          </w:p>
        </w:tc>
      </w:tr>
      <w:tr>
        <w:tc>
          <w:tcPr>
            <w:tcW w:w="1170" w:type="dxa"/>
          </w:tcPr>
          <w:p>
            <w:pPr/>
            <w:r>
              <w:t xml:space="preserve">Subscriptions and announcements</w:t>
            </w:r>
          </w:p>
        </w:tc>
        <w:tc>
          <w:tcPr>
            <w:tcW w:w="1170" w:type="dxa"/>
          </w:tcPr>
          <w:p>
            <w:pPr/>
            <w:r>
              <w:t xml:space="preserve">No</w:t>
            </w:r>
          </w:p>
        </w:tc>
        <w:tc>
          <w:tcPr>
            <w:tcW w:w="1170" w:type="dxa"/>
          </w:tcPr>
          <w:p>
            <w:pPr/>
            <w:r>
              <w:t xml:space="preserve">No</w:t>
            </w:r>
          </w:p>
        </w:tc>
        <w:tc>
          <w:tcPr>
            <w:tcW w:w="1170" w:type="dxa"/>
          </w:tcPr>
          <w:p>
            <w:pPr/>
            <w:r>
              <w:t xml:space="preserve">Yes</w:t>
            </w:r>
          </w:p>
        </w:tc>
        <w:tc>
          <w:tcPr>
            <w:tcW w:w="1170" w:type="dxa"/>
          </w:tcPr>
          <w:p>
            <w:pPr/>
            <w:r>
              <w:t xml:space="preserve">Yes</w:t>
            </w:r>
          </w:p>
        </w:tc>
        <w:tc>
          <w:tcPr>
            <w:tcW w:w="1170" w:type="dxa"/>
          </w:tcPr>
          <w:p>
            <w:pPr/>
            <w:r>
              <w:t xml:space="preserve">Announcements</w:t>
            </w:r>
          </w:p>
        </w:tc>
        <w:tc>
          <w:tcPr>
            <w:tcW w:w="1170" w:type="dxa"/>
          </w:tcPr>
          <w:p>
            <w:pPr/>
            <w:r>
              <w:t xml:space="preserve">No</w:t>
            </w:r>
          </w:p>
        </w:tc>
        <w:tc>
          <w:tcPr>
            <w:tcW w:w="1170" w:type="dxa"/>
          </w:tcPr>
          <w:p>
            <w:pPr/>
            <w:r>
              <w:t xml:space="preserve">No</w:t>
            </w:r>
          </w:p>
        </w:tc>
      </w:tr>
    </w:tbl>
    <w:p>
      <w:pPr/>
      <w:r>
        <w:t xml:space="preserve">Every permission is enforced on the server per request; hiding a button is never the control (NFR-SEC-01, M).</w:t>
      </w:r>
    </w:p>
    <w:p>
      <w:pPr>
        <w:pStyle w:val="Heading2"/>
      </w:pPr>
      <w:r>
        <w:t xml:space="preserve">5. System architecture</w:t>
      </w:r>
    </w:p>
    <w:p>
      <w:pPr/>
      <w:r>
        <w:t xml:space="preserve">The core is one modular monolith with strict module boundaries, surrounded by three Python AI services and managed infrastructure; this fits a five-person team and can be split later without a rewrite.</w:t>
      </w:r>
    </w:p>
    <w:p>
      <w:pPr/>
      <w:r>
        <w:drawing>
          <wp:inline distT="0" distB="0" distL="0" distR="0">
            <wp:extent cx="5486400" cy="3747407"/>
            <wp:docPr id="1" name="image1" descr="system architecture · clients, core API with 12 modules, AI services, data stores, external adapters"/>
            <a:graphic xmlns:a="http://schemas.openxmlformats.org/drawingml/2006/main">
              <a:graphicData uri="http://schemas.openxmlformats.org/drawingml/2006/picture">
                <pic:pic xmlns:pic="http://schemas.openxmlformats.org/drawingml/2006/picture">
                  <pic:nvPicPr>
                    <pic:cNvPr id="1" name="image1" descr="system architecture · clients, core API with 12 modules, AI services, data stores, external adapters"/>
                    <pic:cNvPicPr/>
                  </pic:nvPicPr>
                  <pic:blipFill>
                    <a:blip r:embed="rId3"/>
                    <a:stretch>
                      <a:fillRect/>
                    </a:stretch>
                  </pic:blipFill>
                  <pic:spPr>
                    <a:xfrm>
                      <a:off x="0" y="0"/>
                      <a:ext cx="5486400" cy="3747407"/>
                    </a:xfrm>
                    <a:prstGeom prst="rect">
                      <a:avLst/>
                    </a:prstGeom>
                  </pic:spPr>
                </pic:pic>
              </a:graphicData>
            </a:graphic>
          </wp:inline>
        </w:drawing>
      </w:r>
    </w:p>
    <w:p>
      <w:pPr/>
      <w:r>
        <w:t xml:space="preserve">system architecture · clients, core API with 12 modules, AI services, data stores, external adapters</w:t>
      </w:r>
    </w:p>
    <w:p>
      <w:pPr/>
      <w:r>
        <w:t xml:space="preserve">Clients call only the core API; the core calls the AI services and queues, which read and write the shared stores; outside providers are reached through adapters so any one can be replaced.</w:t>
      </w:r>
    </w:p>
    <w:p>
      <w:pPr>
        <w:pStyle w:val="Heading3"/>
      </w:pPr>
      <w:r>
        <w:t xml:space="preserve">5.1 Bounded contexts (modules)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Context</w:t>
            </w:r>
          </w:p>
        </w:tc>
        <w:tc>
          <w:tcPr>
            <w:tcW w:w="3120" w:type="dxa"/>
            <w:shd w:val="clear" w:color="auto" w:fill="F2F2F2"/>
          </w:tcPr>
          <w:p>
            <w:pPr/>
            <w:r>
              <w:t xml:space="preserve">Owns</w:t>
            </w:r>
          </w:p>
        </w:tc>
        <w:tc>
          <w:tcPr>
            <w:tcW w:w="3120" w:type="dxa"/>
            <w:shd w:val="clear" w:color="auto" w:fill="F2F2F2"/>
          </w:tcPr>
          <w:p>
            <w:pPr/>
            <w:r>
              <w:t xml:space="preserve">Key aggregates</w:t>
            </w:r>
          </w:p>
        </w:tc>
      </w:tr>
      <w:tr>
        <w:tc>
          <w:tcPr>
            <w:tcW w:w="3120" w:type="dxa"/>
          </w:tcPr>
          <w:p>
            <w:pPr/>
            <w:r>
              <w:t xml:space="preserve">Identity and Organisations</w:t>
            </w:r>
          </w:p>
        </w:tc>
        <w:tc>
          <w:tcPr>
            <w:tcW w:w="3120" w:type="dxa"/>
          </w:tcPr>
          <w:p>
            <w:pPr/>
            <w:r>
              <w:t xml:space="preserve">Accounts, roles, KYC, members, sessions</w:t>
            </w:r>
          </w:p>
        </w:tc>
        <w:tc>
          <w:tcPr>
            <w:tcW w:w="3120" w:type="dxa"/>
          </w:tcPr>
          <w:p>
            <w:pPr/>
            <w:r>
              <w:t xml:space="preserve">User, Organisation, VerificationCase</w:t>
            </w:r>
          </w:p>
        </w:tc>
      </w:tr>
      <w:tr>
        <w:tc>
          <w:tcPr>
            <w:tcW w:w="3120" w:type="dxa"/>
          </w:tcPr>
          <w:p>
            <w:pPr/>
            <w:r>
              <w:t xml:space="preserve">Catalogue</w:t>
            </w:r>
          </w:p>
        </w:tc>
        <w:tc>
          <w:tcPr>
            <w:tcW w:w="3120" w:type="dxa"/>
          </w:tcPr>
          <w:p>
            <w:pPr/>
            <w:r>
              <w:t xml:space="preserve">Categories, products, prices, stock, certifications</w:t>
            </w:r>
          </w:p>
        </w:tc>
        <w:tc>
          <w:tcPr>
            <w:tcW w:w="3120" w:type="dxa"/>
          </w:tcPr>
          <w:p>
            <w:pPr/>
            <w:r>
              <w:t xml:space="preserve">Product, PriceBook, StockItem</w:t>
            </w:r>
          </w:p>
        </w:tc>
      </w:tr>
      <w:tr>
        <w:tc>
          <w:tcPr>
            <w:tcW w:w="3120" w:type="dxa"/>
          </w:tcPr>
          <w:p>
            <w:pPr/>
            <w:r>
              <w:t xml:space="preserve">Search and Discovery</w:t>
            </w:r>
          </w:p>
        </w:tc>
        <w:tc>
          <w:tcPr>
            <w:tcW w:w="3120" w:type="dxa"/>
          </w:tcPr>
          <w:p>
            <w:pPr/>
            <w:r>
              <w:t xml:space="preserve">Indexes, embeddings, query logs, search jobs</w:t>
            </w:r>
          </w:p>
        </w:tc>
        <w:tc>
          <w:tcPr>
            <w:tcW w:w="3120" w:type="dxa"/>
          </w:tcPr>
          <w:p>
            <w:pPr/>
            <w:r>
              <w:t xml:space="preserve">SearchJob, ExtractedItem</w:t>
            </w:r>
          </w:p>
        </w:tc>
      </w:tr>
      <w:tr>
        <w:tc>
          <w:tcPr>
            <w:tcW w:w="3120" w:type="dxa"/>
          </w:tcPr>
          <w:p>
            <w:pPr/>
            <w:r>
              <w:t xml:space="preserve">BIM and Estimation</w:t>
            </w:r>
          </w:p>
        </w:tc>
        <w:tc>
          <w:tcPr>
            <w:tcW w:w="3120" w:type="dxa"/>
          </w:tcPr>
          <w:p>
            <w:pPr/>
            <w:r>
              <w:t xml:space="preserve">File jobs, quantities, estimates, BOM</w:t>
            </w:r>
          </w:p>
        </w:tc>
        <w:tc>
          <w:tcPr>
            <w:tcW w:w="3120" w:type="dxa"/>
          </w:tcPr>
          <w:p>
            <w:pPr/>
            <w:r>
              <w:t xml:space="preserve">BimJob, Estimate, BomLine</w:t>
            </w:r>
          </w:p>
        </w:tc>
      </w:tr>
      <w:tr>
        <w:tc>
          <w:tcPr>
            <w:tcW w:w="3120" w:type="dxa"/>
          </w:tcPr>
          <w:p>
            <w:pPr/>
            <w:r>
              <w:t xml:space="preserve">Commerce</w:t>
            </w:r>
          </w:p>
        </w:tc>
        <w:tc>
          <w:tcPr>
            <w:tcW w:w="3120" w:type="dxa"/>
          </w:tcPr>
          <w:p>
            <w:pPr/>
            <w:r>
              <w:t xml:space="preserve">Basket, orders, RFQ, quotations, returns</w:t>
            </w:r>
          </w:p>
        </w:tc>
        <w:tc>
          <w:tcPr>
            <w:tcW w:w="3120" w:type="dxa"/>
          </w:tcPr>
          <w:p>
            <w:pPr/>
            <w:r>
              <w:t xml:space="preserve">Order, Rfq, Quotation, ReturnCase</w:t>
            </w:r>
          </w:p>
        </w:tc>
      </w:tr>
      <w:tr>
        <w:tc>
          <w:tcPr>
            <w:tcW w:w="3120" w:type="dxa"/>
          </w:tcPr>
          <w:p>
            <w:pPr/>
            <w:r>
              <w:t xml:space="preserve">Tendering and Projects</w:t>
            </w:r>
          </w:p>
        </w:tc>
        <w:tc>
          <w:tcPr>
            <w:tcW w:w="3120" w:type="dxa"/>
          </w:tcPr>
          <w:p>
            <w:pPr/>
            <w:r>
              <w:t xml:space="preserve">Tenders, bids, contracts, milestones, documents</w:t>
            </w:r>
          </w:p>
        </w:tc>
        <w:tc>
          <w:tcPr>
            <w:tcW w:w="3120" w:type="dxa"/>
          </w:tcPr>
          <w:p>
            <w:pPr/>
            <w:r>
              <w:t xml:space="preserve">Tender, Bid, Project, Milestone</w:t>
            </w:r>
          </w:p>
        </w:tc>
      </w:tr>
      <w:tr>
        <w:tc>
          <w:tcPr>
            <w:tcW w:w="3120" w:type="dxa"/>
          </w:tcPr>
          <w:p>
            <w:pPr/>
            <w:r>
              <w:t xml:space="preserve">Workforce</w:t>
            </w:r>
          </w:p>
        </w:tc>
        <w:tc>
          <w:tcPr>
            <w:tcW w:w="3120" w:type="dxa"/>
          </w:tcPr>
          <w:p>
            <w:pPr/>
            <w:r>
              <w:t xml:space="preserve">Job posts, applications, engagements, time logs</w:t>
            </w:r>
          </w:p>
        </w:tc>
        <w:tc>
          <w:tcPr>
            <w:tcW w:w="3120" w:type="dxa"/>
          </w:tcPr>
          <w:p>
            <w:pPr/>
            <w:r>
              <w:t xml:space="preserve">JobPost, Engagement, TimeEntry</w:t>
            </w:r>
          </w:p>
        </w:tc>
      </w:tr>
      <w:tr>
        <w:tc>
          <w:tcPr>
            <w:tcW w:w="3120" w:type="dxa"/>
          </w:tcPr>
          <w:p>
            <w:pPr/>
            <w:r>
              <w:t xml:space="preserve">Logistics and Equipment</w:t>
            </w:r>
          </w:p>
        </w:tc>
        <w:tc>
          <w:tcPr>
            <w:tcW w:w="3120" w:type="dxa"/>
          </w:tcPr>
          <w:p>
            <w:pPr/>
            <w:r>
              <w:t xml:space="preserve">Vehicles, dispatch, trips, bookings, tracking</w:t>
            </w:r>
          </w:p>
        </w:tc>
        <w:tc>
          <w:tcPr>
            <w:tcW w:w="3120" w:type="dxa"/>
          </w:tcPr>
          <w:p>
            <w:pPr/>
            <w:r>
              <w:t xml:space="preserve">Vehicle, Trip, Booking</w:t>
            </w:r>
          </w:p>
        </w:tc>
      </w:tr>
      <w:tr>
        <w:tc>
          <w:tcPr>
            <w:tcW w:w="3120" w:type="dxa"/>
          </w:tcPr>
          <w:p>
            <w:pPr/>
            <w:r>
              <w:t xml:space="preserve">Payments and Ledger</w:t>
            </w:r>
          </w:p>
        </w:tc>
        <w:tc>
          <w:tcPr>
            <w:tcW w:w="3120" w:type="dxa"/>
          </w:tcPr>
          <w:p>
            <w:pPr/>
            <w:r>
              <w:t xml:space="preserve">Wallets, escrow, payment intents, payouts, invoices</w:t>
            </w:r>
          </w:p>
        </w:tc>
        <w:tc>
          <w:tcPr>
            <w:tcW w:w="3120" w:type="dxa"/>
          </w:tcPr>
          <w:p>
            <w:pPr/>
            <w:r>
              <w:t xml:space="preserve">Wallet, EscrowHold, LedgerEntry, Payout</w:t>
            </w:r>
          </w:p>
        </w:tc>
      </w:tr>
      <w:tr>
        <w:tc>
          <w:tcPr>
            <w:tcW w:w="3120" w:type="dxa"/>
          </w:tcPr>
          <w:p>
            <w:pPr/>
            <w:r>
              <w:t xml:space="preserve">Billing</w:t>
            </w:r>
          </w:p>
        </w:tc>
        <w:tc>
          <w:tcPr>
            <w:tcW w:w="3120" w:type="dxa"/>
          </w:tcPr>
          <w:p>
            <w:pPr/>
            <w:r>
              <w:t xml:space="preserve">Plans, subscriptions, commissions, announcements</w:t>
            </w:r>
          </w:p>
        </w:tc>
        <w:tc>
          <w:tcPr>
            <w:tcW w:w="3120" w:type="dxa"/>
          </w:tcPr>
          <w:p>
            <w:pPr/>
            <w:r>
              <w:t xml:space="preserve">Subscription, CommissionRule, Announcement</w:t>
            </w:r>
          </w:p>
        </w:tc>
      </w:tr>
      <w:tr>
        <w:tc>
          <w:tcPr>
            <w:tcW w:w="3120" w:type="dxa"/>
          </w:tcPr>
          <w:p>
            <w:pPr/>
            <w:r>
              <w:t xml:space="preserve">Communication</w:t>
            </w:r>
          </w:p>
        </w:tc>
        <w:tc>
          <w:tcPr>
            <w:tcW w:w="3120" w:type="dxa"/>
          </w:tcPr>
          <w:p>
            <w:pPr/>
            <w:r>
              <w:t xml:space="preserve">Chat, notifications, social connectors, templates</w:t>
            </w:r>
          </w:p>
        </w:tc>
        <w:tc>
          <w:tcPr>
            <w:tcW w:w="3120" w:type="dxa"/>
          </w:tcPr>
          <w:p>
            <w:pPr/>
            <w:r>
              <w:t xml:space="preserve">Conversation, Notification, ChannelLink</w:t>
            </w:r>
          </w:p>
        </w:tc>
      </w:tr>
      <w:tr>
        <w:tc>
          <w:tcPr>
            <w:tcW w:w="3120" w:type="dxa"/>
          </w:tcPr>
          <w:p>
            <w:pPr/>
            <w:r>
              <w:t xml:space="preserve">Trust and Support</w:t>
            </w:r>
          </w:p>
        </w:tc>
        <w:tc>
          <w:tcPr>
            <w:tcW w:w="3120" w:type="dxa"/>
          </w:tcPr>
          <w:p>
            <w:pPr/>
            <w:r>
              <w:t xml:space="preserve">Reviews, disputes, tickets, moderation, audit</w:t>
            </w:r>
          </w:p>
        </w:tc>
        <w:tc>
          <w:tcPr>
            <w:tcW w:w="3120" w:type="dxa"/>
          </w:tcPr>
          <w:p>
            <w:pPr/>
            <w:r>
              <w:t xml:space="preserve">Review, Dispute, Ticket, AuditEvent</w:t>
            </w:r>
          </w:p>
        </w:tc>
      </w:tr>
    </w:tbl>
    <w:p>
      <w:pPr/>
      <w:r>
        <w:t xml:space="preserve">Modules talk through published interfaces and domain events (for example </w:t>
      </w:r>
      <w:r>
        <w:rPr>
          <w:rStyle w:val="CodeChar"/>
        </w:rPr>
        <w:t xml:space="preserve">OrderPaid</w:t>
      </w:r>
      <w:r>
        <w:t xml:space="preserve">, </w:t>
      </w:r>
      <w:r>
        <w:rPr>
          <w:rStyle w:val="CodeChar"/>
        </w:rPr>
        <w:t xml:space="preserve">MilestoneApproved</w:t>
      </w:r>
      <w:r>
        <w:t xml:space="preserve">, </w:t>
      </w:r>
      <w:r>
        <w:rPr>
          <w:rStyle w:val="CodeChar"/>
        </w:rPr>
        <w:t xml:space="preserve">TripDelivered</w:t>
      </w:r>
      <w:r>
        <w:t xml:space="preserve">). No module reads another module's tables (NFR-ARC-01, M). The same word means the same thing everywhere: "Supplier" (never merchant or vendor), "Worker", "Driver", "Tender", "Bid", "RFQ", "Quotation", "Order", "Project", "Milestone" (NFR-ARC-02, M).</w:t>
      </w:r>
    </w:p>
    <w:p>
      <w:pPr>
        <w:pStyle w:val="Heading3"/>
      </w:pPr>
      <w:r>
        <w:t xml:space="preserve">5.2 Technology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Reason</w:t>
            </w:r>
          </w:p>
        </w:tc>
      </w:tr>
      <w:tr>
        <w:tc>
          <w:tcPr>
            <w:tcW w:w="3120" w:type="dxa"/>
          </w:tcPr>
          <w:p>
            <w:pPr/>
            <w:r>
              <w:t xml:space="preserve">Web</w:t>
            </w:r>
          </w:p>
        </w:tc>
        <w:tc>
          <w:tcPr>
            <w:tcW w:w="3120" w:type="dxa"/>
          </w:tcPr>
          <w:p>
            <w:pPr/>
            <w:r>
              <w:t xml:space="preserve">Next.js (App Router), TypeScript, Tailwind, server components by default</w:t>
            </w:r>
          </w:p>
        </w:tc>
        <w:tc>
          <w:tcPr>
            <w:tcW w:w="3120" w:type="dxa"/>
          </w:tcPr>
          <w:p>
            <w:pPr/>
            <w:r>
              <w:t xml:space="preserve">SEO for catalogue pages, one language across the team</w:t>
            </w:r>
          </w:p>
        </w:tc>
      </w:tr>
      <w:tr>
        <w:tc>
          <w:tcPr>
            <w:tcW w:w="3120" w:type="dxa"/>
          </w:tcPr>
          <w:p>
            <w:pPr/>
            <w:r>
              <w:t xml:space="preserve">Mobile</w:t>
            </w:r>
          </w:p>
        </w:tc>
        <w:tc>
          <w:tcPr>
            <w:tcW w:w="3120" w:type="dxa"/>
          </w:tcPr>
          <w:p>
            <w:pPr/>
            <w:r>
              <w:t xml:space="preserve">React Native with Expo and Expo Router; one app, role-aware navigation</w:t>
            </w:r>
          </w:p>
        </w:tc>
        <w:tc>
          <w:tcPr>
            <w:tcW w:w="3120" w:type="dxa"/>
          </w:tcPr>
          <w:p>
            <w:pPr/>
            <w:r>
              <w:t xml:space="preserve">One codebase for iOS and Android, over-the-air updates</w:t>
            </w:r>
          </w:p>
        </w:tc>
      </w:tr>
      <w:tr>
        <w:tc>
          <w:tcPr>
            <w:tcW w:w="3120" w:type="dxa"/>
          </w:tcPr>
          <w:p>
            <w:pPr/>
            <w:r>
              <w:t xml:space="preserve">Core API</w:t>
            </w:r>
          </w:p>
        </w:tc>
        <w:tc>
          <w:tcPr>
            <w:tcW w:w="3120" w:type="dxa"/>
          </w:tcPr>
          <w:p>
            <w:pPr/>
            <w:r>
              <w:t xml:space="preserve">NestJS (TypeScript), REST, OpenAPI 3.1, generated typed client shared by web and mobile</w:t>
            </w:r>
          </w:p>
        </w:tc>
        <w:tc>
          <w:tcPr>
            <w:tcW w:w="3120" w:type="dxa"/>
          </w:tcPr>
          <w:p>
            <w:pPr/>
            <w:r>
              <w:t xml:space="preserve">Typed contract, modular structure</w:t>
            </w:r>
          </w:p>
        </w:tc>
      </w:tr>
      <w:tr>
        <w:tc>
          <w:tcPr>
            <w:tcW w:w="3120" w:type="dxa"/>
          </w:tcPr>
          <w:p>
            <w:pPr/>
            <w:r>
              <w:t xml:space="preserve">AI services</w:t>
            </w:r>
          </w:p>
        </w:tc>
        <w:tc>
          <w:tcPr>
            <w:tcW w:w="3120" w:type="dxa"/>
          </w:tcPr>
          <w:p>
            <w:pPr/>
            <w:r>
              <w:t xml:space="preserve">Python FastAPI: </w:t>
            </w:r>
            <w:r>
              <w:rPr>
                <w:rStyle w:val="CodeChar"/>
              </w:rPr>
              <w:t xml:space="preserve">nlp-service</w:t>
            </w:r>
            <w:r>
              <w:t xml:space="preserve">, </w:t>
            </w:r>
            <w:r>
              <w:rPr>
                <w:rStyle w:val="CodeChar"/>
              </w:rPr>
              <w:t xml:space="preserve">vision-service</w:t>
            </w:r>
            <w:r>
              <w:t xml:space="preserve"> (detection, OCR, handwriting), </w:t>
            </w:r>
            <w:r>
              <w:rPr>
                <w:rStyle w:val="CodeChar"/>
              </w:rPr>
              <w:t xml:space="preserve">bim-service</w:t>
            </w:r>
            <w:r>
              <w:t xml:space="preserve"> (IfcOpenShell)</w:t>
            </w:r>
          </w:p>
        </w:tc>
        <w:tc>
          <w:tcPr>
            <w:tcW w:w="3120" w:type="dxa"/>
          </w:tcPr>
          <w:p>
            <w:pPr/>
            <w:r>
              <w:t xml:space="preserve">Library ecosystem; isolation for heavy and risky parsing</w:t>
            </w:r>
          </w:p>
        </w:tc>
      </w:tr>
      <w:tr>
        <w:tc>
          <w:tcPr>
            <w:tcW w:w="3120" w:type="dxa"/>
          </w:tcPr>
          <w:p>
            <w:pPr/>
            <w:r>
              <w:t xml:space="preserve">Data</w:t>
            </w:r>
          </w:p>
        </w:tc>
        <w:tc>
          <w:tcPr>
            <w:tcW w:w="3120" w:type="dxa"/>
          </w:tcPr>
          <w:p>
            <w:pPr/>
            <w:r>
              <w:t xml:space="preserve">PostgreSQL with PostGIS and pgvector; OpenSearch for text; Redis for cache, queues and rate limits; S3-compatible object storage</w:t>
            </w:r>
          </w:p>
        </w:tc>
        <w:tc>
          <w:tcPr>
            <w:tcW w:w="3120" w:type="dxa"/>
          </w:tcPr>
          <w:p>
            <w:pPr/>
            <w:r>
              <w:t xml:space="preserve">One transactional store; geo and vector search without extra systems</w:t>
            </w:r>
          </w:p>
        </w:tc>
      </w:tr>
      <w:tr>
        <w:tc>
          <w:tcPr>
            <w:tcW w:w="3120" w:type="dxa"/>
          </w:tcPr>
          <w:p>
            <w:pPr/>
            <w:r>
              <w:t xml:space="preserve">Async</w:t>
            </w:r>
          </w:p>
        </w:tc>
        <w:tc>
          <w:tcPr>
            <w:tcW w:w="3120" w:type="dxa"/>
          </w:tcPr>
          <w:p>
            <w:pPr/>
            <w:r>
              <w:t xml:space="preserve">Queue workers (BullMQ on Redis) with retries and dead-letter queues; outbox pattern for domain events</w:t>
            </w:r>
          </w:p>
        </w:tc>
        <w:tc>
          <w:tcPr>
            <w:tcW w:w="3120" w:type="dxa"/>
          </w:tcPr>
          <w:p>
            <w:pPr/>
            <w:r>
              <w:t xml:space="preserve">Reliable background work without Kafka at this scale</w:t>
            </w:r>
          </w:p>
        </w:tc>
      </w:tr>
      <w:tr>
        <w:tc>
          <w:tcPr>
            <w:tcW w:w="3120" w:type="dxa"/>
          </w:tcPr>
          <w:p>
            <w:pPr/>
            <w:r>
              <w:t xml:space="preserve">Real time</w:t>
            </w:r>
          </w:p>
        </w:tc>
        <w:tc>
          <w:tcPr>
            <w:tcW w:w="3120" w:type="dxa"/>
          </w:tcPr>
          <w:p>
            <w:pPr/>
            <w:r>
              <w:t xml:space="preserve">WebSocket gateway for chat, tracking and dashboard updates</w:t>
            </w:r>
          </w:p>
        </w:tc>
        <w:tc>
          <w:tcPr>
            <w:tcW w:w="3120" w:type="dxa"/>
          </w:tcPr>
          <w:p>
            <w:pPr/>
            <w:r>
              <w:t xml:space="preserve">Live map and order status</w:t>
            </w:r>
          </w:p>
        </w:tc>
      </w:tr>
      <w:tr>
        <w:tc>
          <w:tcPr>
            <w:tcW w:w="3120" w:type="dxa"/>
          </w:tcPr>
          <w:p>
            <w:pPr/>
            <w:r>
              <w:t xml:space="preserve">Maps</w:t>
            </w:r>
          </w:p>
        </w:tc>
        <w:tc>
          <w:tcPr>
            <w:tcW w:w="3120" w:type="dxa"/>
          </w:tcPr>
          <w:p>
            <w:pPr/>
            <w:r>
              <w:t xml:space="preserve">Google Maps Platform (places, geocoding, routes, distance matrix)</w:t>
            </w:r>
          </w:p>
        </w:tc>
        <w:tc>
          <w:tcPr>
            <w:tcW w:w="3120" w:type="dxa"/>
          </w:tcPr>
          <w:p>
            <w:pPr/>
            <w:r>
              <w:t xml:space="preserve">Already assumed in the sources</w:t>
            </w:r>
          </w:p>
        </w:tc>
      </w:tr>
      <w:tr>
        <w:tc>
          <w:tcPr>
            <w:tcW w:w="3120" w:type="dxa"/>
          </w:tcPr>
          <w:p>
            <w:pPr/>
            <w:r>
              <w:t xml:space="preserve">Hosting</w:t>
            </w:r>
          </w:p>
        </w:tc>
        <w:tc>
          <w:tcPr>
            <w:tcW w:w="3120" w:type="dxa"/>
          </w:tcPr>
          <w:p>
            <w:pPr/>
            <w:r>
              <w:t xml:space="preserve">Containers in a Saudi cloud region; CDN in front</w:t>
            </w:r>
          </w:p>
        </w:tc>
        <w:tc>
          <w:tcPr>
            <w:tcW w:w="3120" w:type="dxa"/>
          </w:tcPr>
          <w:p>
            <w:pPr/>
            <w:r>
              <w:t xml:space="preserve">Data residency (section 15)</w:t>
            </w:r>
          </w:p>
        </w:tc>
      </w:tr>
    </w:tbl>
    <w:p>
      <w:pPr/>
      <w:r>
        <w:t xml:space="preserve">Kubernetes, Kafka and ClickHouse from the earlier search SRS are deferred until load requires them (NFR-ARC-03).</w:t>
      </w:r>
    </w:p>
    <w:p>
      <w:pPr>
        <w:pStyle w:val="Heading3"/>
      </w:pPr>
      <w:r>
        <w:t xml:space="preserve">5.3 Twelve-factor rules</w:t>
      </w:r>
    </w:p>
    <w:p>
      <w:pPr>
        <w:pStyle w:val="ListParagraph"/>
        <w:numPr>
          <w:ilvl w:val="0"/>
          <w:numId w:val="5"/>
        </w:numPr>
      </w:pPr>
      <w:r>
        <w:t xml:space="preserve">Configuration and secrets come from the environment or a secret manager, never from the repository (NFR-OPS-01, M).</w:t>
      </w:r>
    </w:p>
    <w:p>
      <w:pPr>
        <w:pStyle w:val="ListParagraph"/>
        <w:numPr>
          <w:ilvl w:val="0"/>
          <w:numId w:val="5"/>
        </w:numPr>
      </w:pPr>
      <w:r>
        <w:t xml:space="preserve">Processes are stateless; sessions, uploads and caches live in backing services (NFR-OPS-02, M).</w:t>
      </w:r>
    </w:p>
    <w:p>
      <w:pPr>
        <w:pStyle w:val="ListParagraph"/>
        <w:numPr>
          <w:ilvl w:val="0"/>
          <w:numId w:val="5"/>
        </w:numPr>
      </w:pPr>
      <w:r>
        <w:t xml:space="preserve">Build, release and run are separate stages; the same image runs in staging and production (NFR-OPS-03, M).</w:t>
      </w:r>
    </w:p>
    <w:p>
      <w:pPr>
        <w:pStyle w:val="ListParagraph"/>
        <w:numPr>
          <w:ilvl w:val="0"/>
          <w:numId w:val="5"/>
        </w:numPr>
      </w:pPr>
      <w:r>
        <w:t xml:space="preserve">Logs go to stdout as structured JSON with a request ID (NFR-OPS-04, M).</w:t>
      </w:r>
    </w:p>
    <w:p>
      <w:pPr>
        <w:pStyle w:val="ListParagraph"/>
        <w:numPr>
          <w:ilvl w:val="0"/>
          <w:numId w:val="5"/>
        </w:numPr>
      </w:pPr>
      <w:r>
        <w:t xml:space="preserve">Staging uses the same database engine and gateway sandbox as production (NFR-OPS-05, M).</w:t>
      </w:r>
    </w:p>
    <w:p>
      <w:pPr>
        <w:pStyle w:val="Heading2"/>
      </w:pPr>
      <w:r>
        <w:t xml:space="preserve">6. Functional requirements A: identity, catalogue, search and BIM</w:t>
      </w:r>
    </w:p>
    <w:p>
      <w:pPr/>
      <w:r>
        <w:t xml:space="preserve">These modules cover everything from sign-up to turning a file into a priced list of sourced items.</w:t>
      </w:r>
    </w:p>
    <w:p>
      <w:pPr>
        <w:pStyle w:val="Heading3"/>
      </w:pPr>
      <w:r>
        <w:t xml:space="preserve">6.1 Identity, onboarding and verification (ID)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FR-ID-01</w:t>
            </w:r>
          </w:p>
        </w:tc>
        <w:tc>
          <w:tcPr>
            <w:tcW w:w="3120" w:type="dxa"/>
          </w:tcPr>
          <w:p>
            <w:pPr/>
            <w:r>
              <w:t xml:space="preserve">A visitor shall browse, search and view prices without an account; basket, RFQ, hire and bid require sign-in.</w:t>
            </w:r>
          </w:p>
        </w:tc>
        <w:tc>
          <w:tcPr>
            <w:tcW w:w="3120" w:type="dxa"/>
          </w:tcPr>
          <w:p>
            <w:pPr/>
            <w:r>
              <w:t xml:space="preserve">M</w:t>
            </w:r>
          </w:p>
        </w:tc>
      </w:tr>
      <w:tr>
        <w:tc>
          <w:tcPr>
            <w:tcW w:w="3120" w:type="dxa"/>
          </w:tcPr>
          <w:p>
            <w:pPr/>
            <w:r>
              <w:t xml:space="preserve">FR-ID-02</w:t>
            </w:r>
          </w:p>
        </w:tc>
        <w:tc>
          <w:tcPr>
            <w:tcW w:w="3120" w:type="dxa"/>
          </w:tcPr>
          <w:p>
            <w:pPr/>
            <w:r>
              <w:t xml:space="preserve">Registration shall start with "Register as" and the eight role choices from the pitch deck, mapped to the roles in section 4.</w:t>
            </w:r>
          </w:p>
        </w:tc>
        <w:tc>
          <w:tcPr>
            <w:tcW w:w="3120" w:type="dxa"/>
          </w:tcPr>
          <w:p>
            <w:pPr/>
            <w:r>
              <w:t xml:space="preserve">M</w:t>
            </w:r>
          </w:p>
        </w:tc>
      </w:tr>
      <w:tr>
        <w:tc>
          <w:tcPr>
            <w:tcW w:w="3120" w:type="dxa"/>
          </w:tcPr>
          <w:p>
            <w:pPr/>
            <w:r>
              <w:t xml:space="preserve">FR-ID-03</w:t>
            </w:r>
          </w:p>
        </w:tc>
        <w:tc>
          <w:tcPr>
            <w:tcW w:w="3120" w:type="dxa"/>
          </w:tcPr>
          <w:p>
            <w:pPr/>
            <w:r>
              <w:t xml:space="preserve">Sign-up shall accept mobile number with OTP, email with password, Google and Apple sign-in.</w:t>
            </w:r>
          </w:p>
        </w:tc>
        <w:tc>
          <w:tcPr>
            <w:tcW w:w="3120" w:type="dxa"/>
          </w:tcPr>
          <w:p>
            <w:pPr/>
            <w:r>
              <w:t xml:space="preserve">M</w:t>
            </w:r>
          </w:p>
        </w:tc>
      </w:tr>
      <w:tr>
        <w:tc>
          <w:tcPr>
            <w:tcW w:w="3120" w:type="dxa"/>
          </w:tcPr>
          <w:p>
            <w:pPr/>
            <w:r>
              <w:t xml:space="preserve">FR-ID-04</w:t>
            </w:r>
          </w:p>
        </w:tc>
        <w:tc>
          <w:tcPr>
            <w:tcW w:w="3120" w:type="dxa"/>
          </w:tcPr>
          <w:p>
            <w:pPr/>
            <w:r>
              <w:t xml:space="preserve">Passwords shall be at least 10 characters and stored with Argon2id.</w:t>
            </w:r>
          </w:p>
        </w:tc>
        <w:tc>
          <w:tcPr>
            <w:tcW w:w="3120" w:type="dxa"/>
          </w:tcPr>
          <w:p>
            <w:pPr/>
            <w:r>
              <w:t xml:space="preserve">M</w:t>
            </w:r>
          </w:p>
        </w:tc>
      </w:tr>
      <w:tr>
        <w:tc>
          <w:tcPr>
            <w:tcW w:w="3120" w:type="dxa"/>
          </w:tcPr>
          <w:p>
            <w:pPr/>
            <w:r>
              <w:t xml:space="preserve">FR-ID-05</w:t>
            </w:r>
          </w:p>
        </w:tc>
        <w:tc>
          <w:tcPr>
            <w:tcW w:w="3120" w:type="dxa"/>
          </w:tcPr>
          <w:p>
            <w:pPr/>
            <w:r>
              <w:t xml:space="preserve">Multi-factor authentication shall be mandatory for staff, Owner, Consultant, Contractor and Supplier organisation owners, and optional for others.</w:t>
            </w:r>
          </w:p>
        </w:tc>
        <w:tc>
          <w:tcPr>
            <w:tcW w:w="3120" w:type="dxa"/>
          </w:tcPr>
          <w:p>
            <w:pPr/>
            <w:r>
              <w:t xml:space="preserve">M</w:t>
            </w:r>
          </w:p>
        </w:tc>
      </w:tr>
      <w:tr>
        <w:tc>
          <w:tcPr>
            <w:tcW w:w="3120" w:type="dxa"/>
          </w:tcPr>
          <w:p>
            <w:pPr/>
            <w:r>
              <w:t xml:space="preserve">FR-ID-06</w:t>
            </w:r>
          </w:p>
        </w:tc>
        <w:tc>
          <w:tcPr>
            <w:tcW w:w="3120" w:type="dxa"/>
          </w:tcPr>
          <w:p>
            <w:pPr/>
            <w:r>
              <w:t xml:space="preserve">Each role shall have a document checklist; uploads create a VerificationCase with status Pending, More Info Needed, Approved or Rejected and an SLA of 48 hours.</w:t>
            </w:r>
          </w:p>
        </w:tc>
        <w:tc>
          <w:tcPr>
            <w:tcW w:w="3120" w:type="dxa"/>
          </w:tcPr>
          <w:p>
            <w:pPr/>
            <w:r>
              <w:t xml:space="preserve">M</w:t>
            </w:r>
          </w:p>
        </w:tc>
      </w:tr>
      <w:tr>
        <w:tc>
          <w:tcPr>
            <w:tcW w:w="3120" w:type="dxa"/>
          </w:tcPr>
          <w:p>
            <w:pPr/>
            <w:r>
              <w:t xml:space="preserve">FR-ID-07</w:t>
            </w:r>
          </w:p>
        </w:tc>
        <w:tc>
          <w:tcPr>
            <w:tcW w:w="3120" w:type="dxa"/>
          </w:tcPr>
          <w:p>
            <w:pPr/>
            <w:r>
              <w:t xml:space="preserve">An unverified business account shall be able to prepare drafts but not publish tenders, bid, sell or accept jobs.</w:t>
            </w:r>
          </w:p>
        </w:tc>
        <w:tc>
          <w:tcPr>
            <w:tcW w:w="3120" w:type="dxa"/>
          </w:tcPr>
          <w:p>
            <w:pPr/>
            <w:r>
              <w:t xml:space="preserve">M</w:t>
            </w:r>
          </w:p>
        </w:tc>
      </w:tr>
      <w:tr>
        <w:tc>
          <w:tcPr>
            <w:tcW w:w="3120" w:type="dxa"/>
          </w:tcPr>
          <w:p>
            <w:pPr/>
            <w:r>
              <w:t xml:space="preserve">FR-ID-08</w:t>
            </w:r>
          </w:p>
        </w:tc>
        <w:tc>
          <w:tcPr>
            <w:tcW w:w="3120" w:type="dxa"/>
          </w:tcPr>
          <w:p>
            <w:pPr/>
            <w:r>
              <w:t xml:space="preserve">Saved addresses shall support manual entry and a map pin with reverse geocoding; one address is default.</w:t>
            </w:r>
          </w:p>
        </w:tc>
        <w:tc>
          <w:tcPr>
            <w:tcW w:w="3120" w:type="dxa"/>
          </w:tcPr>
          <w:p>
            <w:pPr/>
            <w:r>
              <w:t xml:space="preserve">M</w:t>
            </w:r>
          </w:p>
        </w:tc>
      </w:tr>
      <w:tr>
        <w:tc>
          <w:tcPr>
            <w:tcW w:w="3120" w:type="dxa"/>
          </w:tcPr>
          <w:p>
            <w:pPr/>
            <w:r>
              <w:t xml:space="preserve">FR-ID-09</w:t>
            </w:r>
          </w:p>
        </w:tc>
        <w:tc>
          <w:tcPr>
            <w:tcW w:w="3120" w:type="dxa"/>
          </w:tcPr>
          <w:p>
            <w:pPr/>
            <w:r>
              <w:t xml:space="preserve">A Main Contractor shall invite Sub-contractors and an organisation shall invite members by phone or email.</w:t>
            </w:r>
          </w:p>
        </w:tc>
        <w:tc>
          <w:tcPr>
            <w:tcW w:w="3120" w:type="dxa"/>
          </w:tcPr>
          <w:p>
            <w:pPr/>
            <w:r>
              <w:t xml:space="preserve">M</w:t>
            </w:r>
          </w:p>
        </w:tc>
      </w:tr>
      <w:tr>
        <w:tc>
          <w:tcPr>
            <w:tcW w:w="3120" w:type="dxa"/>
          </w:tcPr>
          <w:p>
            <w:pPr/>
            <w:r>
              <w:t xml:space="preserve">FR-ID-10</w:t>
            </w:r>
          </w:p>
        </w:tc>
        <w:tc>
          <w:tcPr>
            <w:tcW w:w="3120" w:type="dxa"/>
          </w:tcPr>
          <w:p>
            <w:pPr/>
            <w:r>
              <w:t xml:space="preserve">Users shall manage active sessions and sign out of all devices.</w:t>
            </w:r>
          </w:p>
        </w:tc>
        <w:tc>
          <w:tcPr>
            <w:tcW w:w="3120" w:type="dxa"/>
          </w:tcPr>
          <w:p>
            <w:pPr/>
            <w:r>
              <w:t xml:space="preserve">M</w:t>
            </w:r>
          </w:p>
        </w:tc>
      </w:tr>
      <w:tr>
        <w:tc>
          <w:tcPr>
            <w:tcW w:w="3120" w:type="dxa"/>
          </w:tcPr>
          <w:p>
            <w:pPr/>
            <w:r>
              <w:t xml:space="preserve">FR-ID-11</w:t>
            </w:r>
          </w:p>
        </w:tc>
        <w:tc>
          <w:tcPr>
            <w:tcW w:w="3120" w:type="dxa"/>
          </w:tcPr>
          <w:p>
            <w:pPr/>
            <w:r>
              <w:t xml:space="preserve">Users shall export or delete their personal data, subject to legal retention of financial records.</w:t>
            </w:r>
          </w:p>
        </w:tc>
        <w:tc>
          <w:tcPr>
            <w:tcW w:w="3120" w:type="dxa"/>
          </w:tcPr>
          <w:p>
            <w:pPr/>
            <w:r>
              <w:t xml:space="preserve">M</w:t>
            </w:r>
          </w:p>
        </w:tc>
      </w:tr>
      <w:tr>
        <w:tc>
          <w:tcPr>
            <w:tcW w:w="3120" w:type="dxa"/>
          </w:tcPr>
          <w:p>
            <w:pPr/>
            <w:r>
              <w:t xml:space="preserve">FR-ID-14</w:t>
            </w:r>
          </w:p>
        </w:tc>
        <w:tc>
          <w:tcPr>
            <w:tcW w:w="3120" w:type="dxa"/>
          </w:tcPr>
          <w:p>
            <w:pPr/>
            <w:r>
              <w:t xml:space="preserve">Biometric unlock (Face ID, fingerprint) shall be available on mobile after first sign-in.</w:t>
            </w:r>
          </w:p>
        </w:tc>
        <w:tc>
          <w:tcPr>
            <w:tcW w:w="3120" w:type="dxa"/>
          </w:tcPr>
          <w:p>
            <w:pPr/>
            <w:r>
              <w:t xml:space="preserve">S</w:t>
            </w:r>
          </w:p>
        </w:tc>
      </w:tr>
      <w:tr>
        <w:tc>
          <w:tcPr>
            <w:tcW w:w="3120" w:type="dxa"/>
          </w:tcPr>
          <w:p>
            <w:pPr/>
            <w:r>
              <w:t xml:space="preserve">FR-ID-15</w:t>
            </w:r>
          </w:p>
        </w:tc>
        <w:tc>
          <w:tcPr>
            <w:tcW w:w="3120" w:type="dxa"/>
          </w:tcPr>
          <w:p>
            <w:pPr/>
            <w:r>
              <w:t xml:space="preserve">Saudi business verification shall check the commercial registration and VAT number against an official or licensed lookup where available; otherwise manual review.</w:t>
            </w:r>
          </w:p>
        </w:tc>
        <w:tc>
          <w:tcPr>
            <w:tcW w:w="3120" w:type="dxa"/>
          </w:tcPr>
          <w:p>
            <w:pPr/>
            <w:r>
              <w:t xml:space="preserve">S</w:t>
            </w:r>
          </w:p>
        </w:tc>
      </w:tr>
    </w:tbl>
    <w:p>
      <w:pPr>
        <w:pStyle w:val="Heading3"/>
      </w:pPr>
      <w:r>
        <w:t xml:space="preserve">6.2 Catalogue and inventory (CAT)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FR-CAT-01</w:t>
            </w:r>
          </w:p>
        </w:tc>
        <w:tc>
          <w:tcPr>
            <w:tcW w:w="3120" w:type="dxa"/>
          </w:tcPr>
          <w:p>
            <w:pPr/>
            <w:r>
              <w:t xml:space="preserve">Products shall belong to a category tree whose top level matches the pitch-deck home tiles: construction materials, structural materials, fire protection, electrical, HVAC, plumbing.</w:t>
            </w:r>
          </w:p>
        </w:tc>
        <w:tc>
          <w:tcPr>
            <w:tcW w:w="3120" w:type="dxa"/>
          </w:tcPr>
          <w:p>
            <w:pPr/>
            <w:r>
              <w:t xml:space="preserve">M</w:t>
            </w:r>
          </w:p>
        </w:tc>
      </w:tr>
      <w:tr>
        <w:tc>
          <w:tcPr>
            <w:tcW w:w="3120" w:type="dxa"/>
          </w:tcPr>
          <w:p>
            <w:pPr/>
            <w:r>
              <w:t xml:space="preserve">FR-CAT-02</w:t>
            </w:r>
          </w:p>
        </w:tc>
        <w:tc>
          <w:tcPr>
            <w:tcW w:w="3120" w:type="dxa"/>
          </w:tcPr>
          <w:p>
            <w:pPr/>
            <w:r>
              <w:t xml:space="preserve">A product shall hold: bilingual name and description, SKU, brand, unit of measure, attributes per category, images, data sheet, certifications, weight and volume per unit, minimum order quantity, lead time.</w:t>
            </w:r>
          </w:p>
        </w:tc>
        <w:tc>
          <w:tcPr>
            <w:tcW w:w="3120" w:type="dxa"/>
          </w:tcPr>
          <w:p>
            <w:pPr/>
            <w:r>
              <w:t xml:space="preserve">M</w:t>
            </w:r>
          </w:p>
        </w:tc>
      </w:tr>
      <w:tr>
        <w:tc>
          <w:tcPr>
            <w:tcW w:w="3120" w:type="dxa"/>
          </w:tcPr>
          <w:p>
            <w:pPr/>
            <w:r>
              <w:t xml:space="preserve">FR-CAT-03</w:t>
            </w:r>
          </w:p>
        </w:tc>
        <w:tc>
          <w:tcPr>
            <w:tcW w:w="3120" w:type="dxa"/>
          </w:tcPr>
          <w:p>
            <w:pPr/>
            <w:r>
              <w:t xml:space="preserve">Each product shall have a pricing mode: Listed Price or Quotation Only. Listed prices may carry quantity tiers.</w:t>
            </w:r>
          </w:p>
        </w:tc>
        <w:tc>
          <w:tcPr>
            <w:tcW w:w="3120" w:type="dxa"/>
          </w:tcPr>
          <w:p>
            <w:pPr/>
            <w:r>
              <w:t xml:space="preserve">M</w:t>
            </w:r>
          </w:p>
        </w:tc>
      </w:tr>
      <w:tr>
        <w:tc>
          <w:tcPr>
            <w:tcW w:w="3120" w:type="dxa"/>
          </w:tcPr>
          <w:p>
            <w:pPr/>
            <w:r>
              <w:t xml:space="preserve">FR-CAT-04</w:t>
            </w:r>
          </w:p>
        </w:tc>
        <w:tc>
          <w:tcPr>
            <w:tcW w:w="3120" w:type="dxa"/>
          </w:tcPr>
          <w:p>
            <w:pPr/>
            <w:r>
              <w:t xml:space="preserve">Suppliers shall add products by form, XLSX or CSV import, barcode or QR scan, photo capture, or catalogue PDF upload.</w:t>
            </w:r>
          </w:p>
        </w:tc>
        <w:tc>
          <w:tcPr>
            <w:tcW w:w="3120" w:type="dxa"/>
          </w:tcPr>
          <w:p>
            <w:pPr/>
            <w:r>
              <w:t xml:space="preserve">M</w:t>
            </w:r>
          </w:p>
        </w:tc>
      </w:tr>
      <w:tr>
        <w:tc>
          <w:tcPr>
            <w:tcW w:w="3120" w:type="dxa"/>
          </w:tcPr>
          <w:p>
            <w:pPr/>
            <w:r>
              <w:t xml:space="preserve">FR-CAT-05</w:t>
            </w:r>
          </w:p>
        </w:tc>
        <w:tc>
          <w:tcPr>
            <w:tcW w:w="3120" w:type="dxa"/>
          </w:tcPr>
          <w:p>
            <w:pPr/>
            <w:r>
              <w:t xml:space="preserve">For photo and PDF ingestion the system shall propose name, category, attributes and description using OCR and an AI agent; the supplier reviews and confirms every draft before it is published.</w:t>
            </w:r>
          </w:p>
        </w:tc>
        <w:tc>
          <w:tcPr>
            <w:tcW w:w="3120" w:type="dxa"/>
          </w:tcPr>
          <w:p>
            <w:pPr/>
            <w:r>
              <w:t xml:space="preserve">M</w:t>
            </w:r>
          </w:p>
        </w:tc>
      </w:tr>
      <w:tr>
        <w:tc>
          <w:tcPr>
            <w:tcW w:w="3120" w:type="dxa"/>
          </w:tcPr>
          <w:p>
            <w:pPr/>
            <w:r>
              <w:t xml:space="preserve">FR-CAT-06</w:t>
            </w:r>
          </w:p>
        </w:tc>
        <w:tc>
          <w:tcPr>
            <w:tcW w:w="3120" w:type="dxa"/>
          </w:tcPr>
          <w:p>
            <w:pPr/>
            <w:r>
              <w:t xml:space="preserve">Stock shall decrement on order confirmation, with a low-stock threshold and alert per SKU.</w:t>
            </w:r>
          </w:p>
        </w:tc>
        <w:tc>
          <w:tcPr>
            <w:tcW w:w="3120" w:type="dxa"/>
          </w:tcPr>
          <w:p>
            <w:pPr/>
            <w:r>
              <w:t xml:space="preserve">M</w:t>
            </w:r>
          </w:p>
        </w:tc>
      </w:tr>
      <w:tr>
        <w:tc>
          <w:tcPr>
            <w:tcW w:w="3120" w:type="dxa"/>
          </w:tcPr>
          <w:p>
            <w:pPr/>
            <w:r>
              <w:t xml:space="preserve">FR-CAT-07</w:t>
            </w:r>
          </w:p>
        </w:tc>
        <w:tc>
          <w:tcPr>
            <w:tcW w:w="3120" w:type="dxa"/>
          </w:tcPr>
          <w:p>
            <w:pPr/>
            <w:r>
              <w:t xml:space="preserve">Suppliers shall connect an external inventory or ERP system through a REST integration with OAuth 2.0; stock sync at most every 15 minutes.</w:t>
            </w:r>
          </w:p>
        </w:tc>
        <w:tc>
          <w:tcPr>
            <w:tcW w:w="3120" w:type="dxa"/>
          </w:tcPr>
          <w:p>
            <w:pPr/>
            <w:r>
              <w:t xml:space="preserve">S</w:t>
            </w:r>
          </w:p>
        </w:tc>
      </w:tr>
      <w:tr>
        <w:tc>
          <w:tcPr>
            <w:tcW w:w="3120" w:type="dxa"/>
          </w:tcPr>
          <w:p>
            <w:pPr/>
            <w:r>
              <w:t xml:space="preserve">FR-CAT-08</w:t>
            </w:r>
          </w:p>
        </w:tc>
        <w:tc>
          <w:tcPr>
            <w:tcW w:w="3120" w:type="dxa"/>
          </w:tcPr>
          <w:p>
            <w:pPr/>
            <w:r>
              <w:t xml:space="preserve">Suppliers shall connect an accounting system (export of invoices and payouts; QuickBooks, Xero, Zoho Books or a CSV feed).</w:t>
            </w:r>
          </w:p>
        </w:tc>
        <w:tc>
          <w:tcPr>
            <w:tcW w:w="3120" w:type="dxa"/>
          </w:tcPr>
          <w:p>
            <w:pPr/>
            <w:r>
              <w:t xml:space="preserve">S</w:t>
            </w:r>
          </w:p>
        </w:tc>
      </w:tr>
      <w:tr>
        <w:tc>
          <w:tcPr>
            <w:tcW w:w="3120" w:type="dxa"/>
          </w:tcPr>
          <w:p>
            <w:pPr/>
            <w:r>
              <w:t xml:space="preserve">FR-CAT-09</w:t>
            </w:r>
          </w:p>
        </w:tc>
        <w:tc>
          <w:tcPr>
            <w:tcW w:w="3120" w:type="dxa"/>
          </w:tcPr>
          <w:p>
            <w:pPr/>
            <w:r>
              <w:t xml:space="preserve">New listings from unverified or new suppliers shall pass moderation before appearing in search.</w:t>
            </w:r>
          </w:p>
        </w:tc>
        <w:tc>
          <w:tcPr>
            <w:tcW w:w="3120" w:type="dxa"/>
          </w:tcPr>
          <w:p>
            <w:pPr/>
            <w:r>
              <w:t xml:space="preserve">M</w:t>
            </w:r>
          </w:p>
        </w:tc>
      </w:tr>
      <w:tr>
        <w:tc>
          <w:tcPr>
            <w:tcW w:w="3120" w:type="dxa"/>
          </w:tcPr>
          <w:p>
            <w:pPr/>
            <w:r>
              <w:t xml:space="preserve">FR-CAT-10</w:t>
            </w:r>
          </w:p>
        </w:tc>
        <w:tc>
          <w:tcPr>
            <w:tcW w:w="3120" w:type="dxa"/>
          </w:tcPr>
          <w:p>
            <w:pPr/>
            <w:r>
              <w:t xml:space="preserve">Each product shall map to one or more IFC classes and material keywords so BIM items can be matched (see 6.5).</w:t>
            </w:r>
          </w:p>
        </w:tc>
        <w:tc>
          <w:tcPr>
            <w:tcW w:w="3120" w:type="dxa"/>
          </w:tcPr>
          <w:p>
            <w:pPr/>
            <w:r>
              <w:t xml:space="preserve">S</w:t>
            </w:r>
          </w:p>
        </w:tc>
      </w:tr>
      <w:tr>
        <w:tc>
          <w:tcPr>
            <w:tcW w:w="3120" w:type="dxa"/>
          </w:tcPr>
          <w:p>
            <w:pPr/>
            <w:r>
              <w:t xml:space="preserve">FR-CAT-11</w:t>
            </w:r>
          </w:p>
        </w:tc>
        <w:tc>
          <w:tcPr>
            <w:tcW w:w="3120" w:type="dxa"/>
          </w:tcPr>
          <w:p>
            <w:pPr/>
            <w:r>
              <w:t xml:space="preserve">Service listings (worker skills, vehicle and equipment types, consultancy services) shall share the same category and search framework as products.</w:t>
            </w:r>
          </w:p>
        </w:tc>
        <w:tc>
          <w:tcPr>
            <w:tcW w:w="3120" w:type="dxa"/>
          </w:tcPr>
          <w:p>
            <w:pPr/>
            <w:r>
              <w:t xml:space="preserve">M</w:t>
            </w:r>
          </w:p>
        </w:tc>
      </w:tr>
    </w:tbl>
    <w:p>
      <w:pPr>
        <w:pStyle w:val="Heading3"/>
      </w:pPr>
      <w:r>
        <w:t xml:space="preserve">6.3 Intelligent search (SRCH)</w:t>
      </w:r>
    </w:p>
    <w:p>
      <w:pPr/>
      <w:r>
        <w:t xml:space="preserve">The search bar is one field with an Upload button, as on the pitch-deck home screen, and it searches six indexes: products, suppliers, workers, vehicles and equipment, consultants and contractors, and open tenders.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FR-SRCH-01</w:t>
            </w:r>
          </w:p>
        </w:tc>
        <w:tc>
          <w:tcPr>
            <w:tcW w:w="3120" w:type="dxa"/>
          </w:tcPr>
          <w:p>
            <w:pPr/>
            <w:r>
              <w:t xml:space="preserve">Text search shall work in Arabic and English, including mixed queries, with spelling correction, synonyms from a construction ontology (for example sink, basin, مغسلة) and unit and dimension parsing ("16 mm rebar").</w:t>
            </w:r>
          </w:p>
        </w:tc>
        <w:tc>
          <w:tcPr>
            <w:tcW w:w="3120" w:type="dxa"/>
          </w:tcPr>
          <w:p>
            <w:pPr/>
            <w:r>
              <w:t xml:space="preserve">M</w:t>
            </w:r>
          </w:p>
        </w:tc>
      </w:tr>
      <w:tr>
        <w:tc>
          <w:tcPr>
            <w:tcW w:w="3120" w:type="dxa"/>
          </w:tcPr>
          <w:p>
            <w:pPr/>
            <w:r>
              <w:t xml:space="preserve">FR-SRCH-02</w:t>
            </w:r>
          </w:p>
        </w:tc>
        <w:tc>
          <w:tcPr>
            <w:tcW w:w="3120" w:type="dxa"/>
          </w:tcPr>
          <w:p>
            <w:pPr/>
            <w:r>
              <w:t xml:space="preserve">Autocomplete shall return suggestions within 150 ms at P95 from products, categories, brands and recent searches.</w:t>
            </w:r>
          </w:p>
        </w:tc>
        <w:tc>
          <w:tcPr>
            <w:tcW w:w="3120" w:type="dxa"/>
          </w:tcPr>
          <w:p>
            <w:pPr/>
            <w:r>
              <w:t xml:space="preserve">M</w:t>
            </w:r>
          </w:p>
        </w:tc>
      </w:tr>
      <w:tr>
        <w:tc>
          <w:tcPr>
            <w:tcW w:w="3120" w:type="dxa"/>
          </w:tcPr>
          <w:p>
            <w:pPr/>
            <w:r>
              <w:t xml:space="preserve">FR-SRCH-03</w:t>
            </w:r>
          </w:p>
        </w:tc>
        <w:tc>
          <w:tcPr>
            <w:tcW w:w="3120" w:type="dxa"/>
          </w:tcPr>
          <w:p>
            <w:pPr/>
            <w:r>
              <w:t xml:space="preserve">Results shall be grouped by type with tabs: Materials, Suppliers, Workers, Transport and Equipment, Firms, Tenders.</w:t>
            </w:r>
          </w:p>
        </w:tc>
        <w:tc>
          <w:tcPr>
            <w:tcW w:w="3120" w:type="dxa"/>
          </w:tcPr>
          <w:p>
            <w:pPr/>
            <w:r>
              <w:t xml:space="preserve">M</w:t>
            </w:r>
          </w:p>
        </w:tc>
      </w:tr>
      <w:tr>
        <w:tc>
          <w:tcPr>
            <w:tcW w:w="3120" w:type="dxa"/>
          </w:tcPr>
          <w:p>
            <w:pPr/>
            <w:r>
              <w:t xml:space="preserve">FR-SRCH-04</w:t>
            </w:r>
          </w:p>
        </w:tc>
        <w:tc>
          <w:tcPr>
            <w:tcW w:w="3120" w:type="dxa"/>
          </w:tcPr>
          <w:p>
            <w:pPr/>
            <w:r>
              <w:t xml:space="preserve">Ranking shall combine text relevance, vector similarity, distance from the user's location, rating, stock and paid "Reach" boost; boosted results are labelled "Sponsored".</w:t>
            </w:r>
          </w:p>
        </w:tc>
        <w:tc>
          <w:tcPr>
            <w:tcW w:w="3120" w:type="dxa"/>
          </w:tcPr>
          <w:p>
            <w:pPr/>
            <w:r>
              <w:t xml:space="preserve">M</w:t>
            </w:r>
          </w:p>
        </w:tc>
      </w:tr>
      <w:tr>
        <w:tc>
          <w:tcPr>
            <w:tcW w:w="3120" w:type="dxa"/>
          </w:tcPr>
          <w:p>
            <w:pPr/>
            <w:r>
              <w:t xml:space="preserve">FR-SRCH-05</w:t>
            </w:r>
          </w:p>
        </w:tc>
        <w:tc>
          <w:tcPr>
            <w:tcW w:w="3120" w:type="dxa"/>
          </w:tcPr>
          <w:p>
            <w:pPr/>
            <w:r>
              <w:t xml:space="preserve">Filters: category, price range, brand, availability, distance radius, rating, certification, delivery or pickup, pricing mode, verified only. Filter state lives in the URL.</w:t>
            </w:r>
          </w:p>
        </w:tc>
        <w:tc>
          <w:tcPr>
            <w:tcW w:w="3120" w:type="dxa"/>
          </w:tcPr>
          <w:p>
            <w:pPr/>
            <w:r>
              <w:t xml:space="preserve">M</w:t>
            </w:r>
          </w:p>
        </w:tc>
      </w:tr>
      <w:tr>
        <w:tc>
          <w:tcPr>
            <w:tcW w:w="3120" w:type="dxa"/>
          </w:tcPr>
          <w:p>
            <w:pPr/>
            <w:r>
              <w:t xml:space="preserve">FR-SRCH-06</w:t>
            </w:r>
          </w:p>
        </w:tc>
        <w:tc>
          <w:tcPr>
            <w:tcW w:w="3120" w:type="dxa"/>
          </w:tcPr>
          <w:p>
            <w:pPr/>
            <w:r>
              <w:t xml:space="preserve">Sort: relevance, price, nearest, rating, fastest delivery.</w:t>
            </w:r>
          </w:p>
        </w:tc>
        <w:tc>
          <w:tcPr>
            <w:tcW w:w="3120" w:type="dxa"/>
          </w:tcPr>
          <w:p>
            <w:pPr/>
            <w:r>
              <w:t xml:space="preserve">M</w:t>
            </w:r>
          </w:p>
        </w:tc>
      </w:tr>
      <w:tr>
        <w:tc>
          <w:tcPr>
            <w:tcW w:w="3120" w:type="dxa"/>
          </w:tcPr>
          <w:p>
            <w:pPr/>
            <w:r>
              <w:t xml:space="preserve">FR-SRCH-07</w:t>
            </w:r>
          </w:p>
        </w:tc>
        <w:tc>
          <w:tcPr>
            <w:tcW w:w="3120" w:type="dxa"/>
          </w:tcPr>
          <w:p>
            <w:pPr/>
            <w:r>
              <w:t xml:space="preserve">Voice search shall convert speech to text in Arabic (Gulf and Levantine) and English, then run the text pipeline.</w:t>
            </w:r>
          </w:p>
        </w:tc>
        <w:tc>
          <w:tcPr>
            <w:tcW w:w="3120" w:type="dxa"/>
          </w:tcPr>
          <w:p>
            <w:pPr/>
            <w:r>
              <w:t xml:space="preserve">S</w:t>
            </w:r>
          </w:p>
        </w:tc>
      </w:tr>
      <w:tr>
        <w:tc>
          <w:tcPr>
            <w:tcW w:w="3120" w:type="dxa"/>
          </w:tcPr>
          <w:p>
            <w:pPr/>
            <w:r>
              <w:t xml:space="preserve">FR-SRCH-08</w:t>
            </w:r>
          </w:p>
        </w:tc>
        <w:tc>
          <w:tcPr>
            <w:tcW w:w="3120" w:type="dxa"/>
          </w:tcPr>
          <w:p>
            <w:pPr/>
            <w:r>
              <w:t xml:space="preserve">Image search shall detect objects in a photo, read any label text, and return matches per detected object with a tappable box over the image.</w:t>
            </w:r>
          </w:p>
        </w:tc>
        <w:tc>
          <w:tcPr>
            <w:tcW w:w="3120" w:type="dxa"/>
          </w:tcPr>
          <w:p>
            <w:pPr/>
            <w:r>
              <w:t xml:space="preserve">S</w:t>
            </w:r>
          </w:p>
        </w:tc>
      </w:tr>
      <w:tr>
        <w:tc>
          <w:tcPr>
            <w:tcW w:w="3120" w:type="dxa"/>
          </w:tcPr>
          <w:p>
            <w:pPr/>
            <w:r>
              <w:t xml:space="preserve">FR-SRCH-09</w:t>
            </w:r>
          </w:p>
        </w:tc>
        <w:tc>
          <w:tcPr>
            <w:tcW w:w="3120" w:type="dxa"/>
          </w:tcPr>
          <w:p>
            <w:pPr/>
            <w:r>
              <w:t xml:space="preserve">Document search shall accept PDF, DOCX, XLSX and TXT up to 50 MB, extract every material or item line, show the extracted list for the user to edit, then search all items at once.</w:t>
            </w:r>
          </w:p>
        </w:tc>
        <w:tc>
          <w:tcPr>
            <w:tcW w:w="3120" w:type="dxa"/>
          </w:tcPr>
          <w:p>
            <w:pPr/>
            <w:r>
              <w:t xml:space="preserve">M</w:t>
            </w:r>
          </w:p>
        </w:tc>
      </w:tr>
      <w:tr>
        <w:tc>
          <w:tcPr>
            <w:tcW w:w="3120" w:type="dxa"/>
          </w:tcPr>
          <w:p>
            <w:pPr/>
            <w:r>
              <w:t xml:space="preserve">FR-SRCH-10</w:t>
            </w:r>
          </w:p>
        </w:tc>
        <w:tc>
          <w:tcPr>
            <w:tcW w:w="3120" w:type="dxa"/>
          </w:tcPr>
          <w:p>
            <w:pPr/>
            <w:r>
              <w:t xml:space="preserve">Ambiguous queries ("something for my roof") shall open an assistant that asks at most three clarifying questions.</w:t>
            </w:r>
          </w:p>
        </w:tc>
        <w:tc>
          <w:tcPr>
            <w:tcW w:w="3120" w:type="dxa"/>
          </w:tcPr>
          <w:p>
            <w:pPr/>
            <w:r>
              <w:t xml:space="preserve">S</w:t>
            </w:r>
          </w:p>
        </w:tc>
      </w:tr>
      <w:tr>
        <w:tc>
          <w:tcPr>
            <w:tcW w:w="3120" w:type="dxa"/>
          </w:tcPr>
          <w:p>
            <w:pPr/>
            <w:r>
              <w:t xml:space="preserve">FR-SRCH-11</w:t>
            </w:r>
          </w:p>
        </w:tc>
        <w:tc>
          <w:tcPr>
            <w:tcW w:w="3120" w:type="dxa"/>
          </w:tcPr>
          <w:p>
            <w:pPr/>
            <w:r>
              <w:t xml:space="preserve">Each result card shall show: image, name, supplier, rating, distance, price or "Request a quote", availability, and actions Add to basket, Request a quote, See location, Hire transport, Hire a worker (as on pitch-deck slide 13).</w:t>
            </w:r>
          </w:p>
        </w:tc>
        <w:tc>
          <w:tcPr>
            <w:tcW w:w="3120" w:type="dxa"/>
          </w:tcPr>
          <w:p>
            <w:pPr/>
            <w:r>
              <w:t xml:space="preserve">M</w:t>
            </w:r>
          </w:p>
        </w:tc>
      </w:tr>
      <w:tr>
        <w:tc>
          <w:tcPr>
            <w:tcW w:w="3120" w:type="dxa"/>
          </w:tcPr>
          <w:p>
            <w:pPr/>
            <w:r>
              <w:t xml:space="preserve">FR-SRCH-12</w:t>
            </w:r>
          </w:p>
        </w:tc>
        <w:tc>
          <w:tcPr>
            <w:tcW w:w="3120" w:type="dxa"/>
          </w:tcPr>
          <w:p>
            <w:pPr/>
            <w:r>
              <w:t xml:space="preserve">Video search (sampled frames plus audio transcript)</w:t>
            </w:r>
          </w:p>
        </w:tc>
        <w:tc>
          <w:tcPr>
            <w:tcW w:w="3120" w:type="dxa"/>
          </w:tcPr>
          <w:p>
            <w:pPr/>
            <w:r>
              <w:t xml:space="preserve">C</w:t>
            </w:r>
          </w:p>
        </w:tc>
      </w:tr>
      <w:tr>
        <w:tc>
          <w:tcPr>
            <w:tcW w:w="3120" w:type="dxa"/>
          </w:tcPr>
          <w:p>
            <w:pPr/>
            <w:r>
              <w:t xml:space="preserve">FR-SRCH-13</w:t>
            </w:r>
          </w:p>
        </w:tc>
        <w:tc>
          <w:tcPr>
            <w:tcW w:w="3120" w:type="dxa"/>
          </w:tcPr>
          <w:p>
            <w:pPr/>
            <w:r>
              <w:t xml:space="preserve">Every search, click and conversion shall be logged for ranking quality, with personal data minimised.</w:t>
            </w:r>
          </w:p>
        </w:tc>
        <w:tc>
          <w:tcPr>
            <w:tcW w:w="3120" w:type="dxa"/>
          </w:tcPr>
          <w:p>
            <w:pPr/>
            <w:r>
              <w:t xml:space="preserve">M</w:t>
            </w:r>
          </w:p>
        </w:tc>
      </w:tr>
    </w:tbl>
    <w:p>
      <w:pPr>
        <w:pStyle w:val="Heading3"/>
      </w:pPr>
      <w:r>
        <w:t xml:space="preserve">6.4 OCR and handwriting recognition (OCR)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FR-OCR-01</w:t>
            </w:r>
          </w:p>
        </w:tc>
        <w:tc>
          <w:tcPr>
            <w:tcW w:w="3120" w:type="dxa"/>
          </w:tcPr>
          <w:p>
            <w:pPr/>
            <w:r>
              <w:t xml:space="preserve">Printed-text OCR shall run on scanned PDFs, photos of labels, invoices and BOQ pages, in Arabic and English.</w:t>
            </w:r>
          </w:p>
        </w:tc>
        <w:tc>
          <w:tcPr>
            <w:tcW w:w="3120" w:type="dxa"/>
          </w:tcPr>
          <w:p>
            <w:pPr/>
            <w:r>
              <w:t xml:space="preserve">M</w:t>
            </w:r>
          </w:p>
        </w:tc>
      </w:tr>
      <w:tr>
        <w:tc>
          <w:tcPr>
            <w:tcW w:w="3120" w:type="dxa"/>
          </w:tcPr>
          <w:p>
            <w:pPr/>
            <w:r>
              <w:t xml:space="preserve">FR-OCR-02</w:t>
            </w:r>
          </w:p>
        </w:tc>
        <w:tc>
          <w:tcPr>
            <w:tcW w:w="3120" w:type="dxa"/>
          </w:tcPr>
          <w:p>
            <w:pPr/>
            <w:r>
              <w:t xml:space="preserve">Printed OCR accuracy targets: character accuracy at or above 97% English and 94% Arabic on 300 dpi scans </w:t>
            </w:r>
            <w:r>
              <w:rPr>
                <w:i/>
              </w:rPr>
              <w:t xml:space="preserve">(assumed)</w:t>
            </w:r>
            <w:r>
              <w:t xml:space="preserve">, measured on a held-out construction test set of at least 500 pages.</w:t>
            </w:r>
          </w:p>
        </w:tc>
        <w:tc>
          <w:tcPr>
            <w:tcW w:w="3120" w:type="dxa"/>
          </w:tcPr>
          <w:p>
            <w:pPr/>
            <w:r>
              <w:t xml:space="preserve">M</w:t>
            </w:r>
          </w:p>
        </w:tc>
      </w:tr>
      <w:tr>
        <w:tc>
          <w:tcPr>
            <w:tcW w:w="3120" w:type="dxa"/>
          </w:tcPr>
          <w:p>
            <w:pPr/>
            <w:r>
              <w:t xml:space="preserve">FR-OCR-03</w:t>
            </w:r>
          </w:p>
        </w:tc>
        <w:tc>
          <w:tcPr>
            <w:tcW w:w="3120" w:type="dxa"/>
          </w:tcPr>
          <w:p>
            <w:pPr/>
            <w:r>
              <w:t xml:space="preserve">Table extraction shall rebuild BOQ rows as item, description, unit, quantity and rate, with a confidence score per cell.</w:t>
            </w:r>
          </w:p>
        </w:tc>
        <w:tc>
          <w:tcPr>
            <w:tcW w:w="3120" w:type="dxa"/>
          </w:tcPr>
          <w:p>
            <w:pPr/>
            <w:r>
              <w:t xml:space="preserve">M</w:t>
            </w:r>
          </w:p>
        </w:tc>
      </w:tr>
      <w:tr>
        <w:tc>
          <w:tcPr>
            <w:tcW w:w="3120" w:type="dxa"/>
          </w:tcPr>
          <w:p>
            <w:pPr/>
            <w:r>
              <w:t xml:space="preserve">FR-OCR-04</w:t>
            </w:r>
          </w:p>
        </w:tc>
        <w:tc>
          <w:tcPr>
            <w:tcW w:w="3120" w:type="dxa"/>
          </w:tcPr>
          <w:p>
            <w:pPr/>
            <w:r>
              <w:t xml:space="preserve">Handwriting recognition shall read handwritten material lists, site notes and marked-up quantities in Arabic and English from a photo.</w:t>
            </w:r>
          </w:p>
        </w:tc>
        <w:tc>
          <w:tcPr>
            <w:tcW w:w="3120" w:type="dxa"/>
          </w:tcPr>
          <w:p>
            <w:pPr/>
            <w:r>
              <w:t xml:space="preserve">S</w:t>
            </w:r>
          </w:p>
        </w:tc>
      </w:tr>
      <w:tr>
        <w:tc>
          <w:tcPr>
            <w:tcW w:w="3120" w:type="dxa"/>
          </w:tcPr>
          <w:p>
            <w:pPr/>
            <w:r>
              <w:t xml:space="preserve">FR-OCR-05</w:t>
            </w:r>
          </w:p>
        </w:tc>
        <w:tc>
          <w:tcPr>
            <w:tcW w:w="3120" w:type="dxa"/>
          </w:tcPr>
          <w:p>
            <w:pPr/>
            <w:r>
              <w:t xml:space="preserve">Handwriting targets: word accuracy at or above 85% English and 75% Arabic on clear handwriting </w:t>
            </w:r>
            <w:r>
              <w:rPr>
                <w:i/>
              </w:rPr>
              <w:t xml:space="preserve">(assumed)</w:t>
            </w:r>
            <w:r>
              <w:t xml:space="preserve">; every handwritten result is shown beside the image for confirmation and is never auto-submitted.</w:t>
            </w:r>
          </w:p>
        </w:tc>
        <w:tc>
          <w:tcPr>
            <w:tcW w:w="3120" w:type="dxa"/>
          </w:tcPr>
          <w:p>
            <w:pPr/>
            <w:r>
              <w:t xml:space="preserve">S</w:t>
            </w:r>
          </w:p>
        </w:tc>
      </w:tr>
      <w:tr>
        <w:tc>
          <w:tcPr>
            <w:tcW w:w="3120" w:type="dxa"/>
          </w:tcPr>
          <w:p>
            <w:pPr/>
            <w:r>
              <w:t xml:space="preserve">FR-OCR-06</w:t>
            </w:r>
          </w:p>
        </w:tc>
        <w:tc>
          <w:tcPr>
            <w:tcW w:w="3120" w:type="dxa"/>
          </w:tcPr>
          <w:p>
            <w:pPr/>
            <w:r>
              <w:t xml:space="preserve">Any field below a confidence of 0.80 shall be highlighted for the user to check.</w:t>
            </w:r>
          </w:p>
        </w:tc>
        <w:tc>
          <w:tcPr>
            <w:tcW w:w="3120" w:type="dxa"/>
          </w:tcPr>
          <w:p>
            <w:pPr/>
            <w:r>
              <w:t xml:space="preserve">M</w:t>
            </w:r>
          </w:p>
        </w:tc>
      </w:tr>
      <w:tr>
        <w:tc>
          <w:tcPr>
            <w:tcW w:w="3120" w:type="dxa"/>
          </w:tcPr>
          <w:p>
            <w:pPr/>
            <w:r>
              <w:t xml:space="preserve">FR-OCR-07</w:t>
            </w:r>
          </w:p>
        </w:tc>
        <w:tc>
          <w:tcPr>
            <w:tcW w:w="3120" w:type="dxa"/>
          </w:tcPr>
          <w:p>
            <w:pPr/>
            <w:r>
              <w:t xml:space="preserve">The pipeline shall try an on-premise engine first and fall back to a cloud vision API only where data-residency rules allow it.</w:t>
            </w:r>
          </w:p>
        </w:tc>
        <w:tc>
          <w:tcPr>
            <w:tcW w:w="3120" w:type="dxa"/>
          </w:tcPr>
          <w:p>
            <w:pPr/>
            <w:r>
              <w:t xml:space="preserve">M</w:t>
            </w:r>
          </w:p>
        </w:tc>
      </w:tr>
      <w:tr>
        <w:tc>
          <w:tcPr>
            <w:tcW w:w="3120" w:type="dxa"/>
          </w:tcPr>
          <w:p>
            <w:pPr/>
            <w:r>
              <w:t xml:space="preserve">FR-OCR-08</w:t>
            </w:r>
          </w:p>
        </w:tc>
        <w:tc>
          <w:tcPr>
            <w:tcW w:w="3120" w:type="dxa"/>
          </w:tcPr>
          <w:p>
            <w:pPr/>
            <w:r>
              <w:t xml:space="preserve">Handwritten Arabic-Indic digits and common site abbreviations shall be normalised to standard digits and units.</w:t>
            </w:r>
          </w:p>
        </w:tc>
        <w:tc>
          <w:tcPr>
            <w:tcW w:w="3120" w:type="dxa"/>
          </w:tcPr>
          <w:p>
            <w:pPr/>
            <w:r>
              <w:t xml:space="preserve">S</w:t>
            </w:r>
          </w:p>
        </w:tc>
      </w:tr>
      <w:tr>
        <w:tc>
          <w:tcPr>
            <w:tcW w:w="3120" w:type="dxa"/>
          </w:tcPr>
          <w:p>
            <w:pPr/>
            <w:r>
              <w:t xml:space="preserve">FR-OCR-09</w:t>
            </w:r>
          </w:p>
        </w:tc>
        <w:tc>
          <w:tcPr>
            <w:tcW w:w="3120" w:type="dxa"/>
          </w:tcPr>
          <w:p>
            <w:pPr/>
            <w:r>
              <w:t xml:space="preserve">Users shall correct results inline; corrections are stored as training data with consent.</w:t>
            </w:r>
          </w:p>
        </w:tc>
        <w:tc>
          <w:tcPr>
            <w:tcW w:w="3120" w:type="dxa"/>
          </w:tcPr>
          <w:p>
            <w:pPr/>
            <w:r>
              <w:t xml:space="preserve">S</w:t>
            </w:r>
          </w:p>
        </w:tc>
      </w:tr>
      <w:tr>
        <w:tc>
          <w:tcPr>
            <w:tcW w:w="3120" w:type="dxa"/>
          </w:tcPr>
          <w:p>
            <w:pPr/>
            <w:r>
              <w:t xml:space="preserve">FR-OCR-10</w:t>
            </w:r>
          </w:p>
        </w:tc>
        <w:tc>
          <w:tcPr>
            <w:tcW w:w="3120" w:type="dxa"/>
          </w:tcPr>
          <w:p>
            <w:pPr/>
            <w:r>
              <w:t xml:space="preserve">On mobile, a document scanner shall crop, de-skew and enhance the page before upload.</w:t>
            </w:r>
          </w:p>
        </w:tc>
        <w:tc>
          <w:tcPr>
            <w:tcW w:w="3120" w:type="dxa"/>
          </w:tcPr>
          <w:p>
            <w:pPr/>
            <w:r>
              <w:t xml:space="preserve">M</w:t>
            </w:r>
          </w:p>
        </w:tc>
      </w:tr>
    </w:tbl>
    <w:p>
      <w:pPr>
        <w:pStyle w:val="Heading3"/>
      </w:pPr>
      <w:r>
        <w:t xml:space="preserve">6.5 BIM, drawings and cost estimation (BIM)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FR-BIM-01</w:t>
            </w:r>
          </w:p>
        </w:tc>
        <w:tc>
          <w:tcPr>
            <w:tcW w:w="3120" w:type="dxa"/>
          </w:tcPr>
          <w:p>
            <w:pPr/>
            <w:r>
              <w:t xml:space="preserve">The upload screen shall offer the six formats on the pitch deck: .xlsx, .docx, .ifc, .gbXML, .dwg, .3ds, plus .pdf.</w:t>
            </w:r>
          </w:p>
        </w:tc>
        <w:tc>
          <w:tcPr>
            <w:tcW w:w="3120" w:type="dxa"/>
          </w:tcPr>
          <w:p>
            <w:pPr/>
            <w:r>
              <w:t xml:space="preserve">M (xlsx, docx, pdf); S (ifc); C (gbXML, dwg, 3ds)</w:t>
            </w:r>
          </w:p>
        </w:tc>
      </w:tr>
      <w:tr>
        <w:tc>
          <w:tcPr>
            <w:tcW w:w="3120" w:type="dxa"/>
          </w:tcPr>
          <w:p>
            <w:pPr/>
            <w:r>
              <w:t xml:space="preserve">FR-BIM-02</w:t>
            </w:r>
          </w:p>
        </w:tc>
        <w:tc>
          <w:tcPr>
            <w:tcW w:w="3120" w:type="dxa"/>
          </w:tcPr>
          <w:p>
            <w:pPr/>
            <w:r>
              <w:t xml:space="preserve">IFC2x3, IFC4 and IFC4.3 files shall be parsed with IfcOpenShell in a sandboxed container with no network, a 4 GB memory cap and a time limit.</w:t>
            </w:r>
          </w:p>
        </w:tc>
        <w:tc>
          <w:tcPr>
            <w:tcW w:w="3120" w:type="dxa"/>
          </w:tcPr>
          <w:p>
            <w:pPr/>
            <w:r>
              <w:t xml:space="preserve">S</w:t>
            </w:r>
          </w:p>
        </w:tc>
      </w:tr>
      <w:tr>
        <w:tc>
          <w:tcPr>
            <w:tcW w:w="3120" w:type="dxa"/>
          </w:tcPr>
          <w:p>
            <w:pPr/>
            <w:r>
              <w:t xml:space="preserve">FR-BIM-03</w:t>
            </w:r>
          </w:p>
        </w:tc>
        <w:tc>
          <w:tcPr>
            <w:tcW w:w="3120" w:type="dxa"/>
          </w:tcPr>
          <w:p>
            <w:pPr/>
            <w:r>
              <w:t xml:space="preserve">The parser shall extract elements, types, materials, property sets, base quantities and the spatial tree, exposed through the IFC API endpoints (section 14).</w:t>
            </w:r>
          </w:p>
        </w:tc>
        <w:tc>
          <w:tcPr>
            <w:tcW w:w="3120" w:type="dxa"/>
          </w:tcPr>
          <w:p>
            <w:pPr/>
            <w:r>
              <w:t xml:space="preserve">S</w:t>
            </w:r>
          </w:p>
        </w:tc>
      </w:tr>
      <w:tr>
        <w:tc>
          <w:tcPr>
            <w:tcW w:w="3120" w:type="dxa"/>
          </w:tcPr>
          <w:p>
            <w:pPr/>
            <w:r>
              <w:t xml:space="preserve">FR-BIM-04</w:t>
            </w:r>
          </w:p>
        </w:tc>
        <w:tc>
          <w:tcPr>
            <w:tcW w:w="3120" w:type="dxa"/>
          </w:tcPr>
          <w:p>
            <w:pPr/>
            <w:r>
              <w:t xml:space="preserve">Elements shall be grouped by discipline: Structure, Architecture, Mechanical, Electrical, Plumbing, Fire Protection, Site.</w:t>
            </w:r>
          </w:p>
        </w:tc>
        <w:tc>
          <w:tcPr>
            <w:tcW w:w="3120" w:type="dxa"/>
          </w:tcPr>
          <w:p>
            <w:pPr/>
            <w:r>
              <w:t xml:space="preserve">S</w:t>
            </w:r>
          </w:p>
        </w:tc>
      </w:tr>
      <w:tr>
        <w:tc>
          <w:tcPr>
            <w:tcW w:w="3120" w:type="dxa"/>
          </w:tcPr>
          <w:p>
            <w:pPr/>
            <w:r>
              <w:t xml:space="preserve">FR-BIM-05</w:t>
            </w:r>
          </w:p>
        </w:tc>
        <w:tc>
          <w:tcPr>
            <w:tcW w:w="3120" w:type="dxa"/>
          </w:tcPr>
          <w:p>
            <w:pPr/>
            <w:r>
              <w:t xml:space="preserve">A quantity take-off shall aggregate elements into purchasable lines with unit conversion (for example wall area to block count, slab volume to concrete m³, rebar length to tonnes) using editable conversion rules.</w:t>
            </w:r>
          </w:p>
        </w:tc>
        <w:tc>
          <w:tcPr>
            <w:tcW w:w="3120" w:type="dxa"/>
          </w:tcPr>
          <w:p>
            <w:pPr/>
            <w:r>
              <w:t xml:space="preserve">S</w:t>
            </w:r>
          </w:p>
        </w:tc>
      </w:tr>
      <w:tr>
        <w:tc>
          <w:tcPr>
            <w:tcW w:w="3120" w:type="dxa"/>
          </w:tcPr>
          <w:p>
            <w:pPr/>
            <w:r>
              <w:t xml:space="preserve">FR-BIM-06</w:t>
            </w:r>
          </w:p>
        </w:tc>
        <w:tc>
          <w:tcPr>
            <w:tcW w:w="3120" w:type="dxa"/>
          </w:tcPr>
          <w:p>
            <w:pPr/>
            <w:r>
              <w:t xml:space="preserve">Each line shall be matched to catalogue products by IFC class, material, dimensions and text similarity, with a match confidence and up to five supplier offers.</w:t>
            </w:r>
          </w:p>
        </w:tc>
        <w:tc>
          <w:tcPr>
            <w:tcW w:w="3120" w:type="dxa"/>
          </w:tcPr>
          <w:p>
            <w:pPr/>
            <w:r>
              <w:t xml:space="preserve">M (from BOQ); S (from IFC)</w:t>
            </w:r>
          </w:p>
        </w:tc>
      </w:tr>
      <w:tr>
        <w:tc>
          <w:tcPr>
            <w:tcW w:w="3120" w:type="dxa"/>
          </w:tcPr>
          <w:p>
            <w:pPr/>
            <w:r>
              <w:t xml:space="preserve">FR-BIM-07</w:t>
            </w:r>
          </w:p>
        </w:tc>
        <w:tc>
          <w:tcPr>
            <w:tcW w:w="3120" w:type="dxa"/>
          </w:tcPr>
          <w:p>
            <w:pPr/>
            <w:r>
              <w:t xml:space="preserve">After processing, the user shall see the screen from pitch-deck slide 12: model preview, "Verify your location" map, total suggested cost, and a list by discipline (rent heavy vehicle, electrical, HVAC, construction materials, structural materials, fire protection, transport, skilled workers).</w:t>
            </w:r>
          </w:p>
        </w:tc>
        <w:tc>
          <w:tcPr>
            <w:tcW w:w="3120" w:type="dxa"/>
          </w:tcPr>
          <w:p>
            <w:pPr/>
            <w:r>
              <w:t xml:space="preserve">M</w:t>
            </w:r>
          </w:p>
        </w:tc>
      </w:tr>
      <w:tr>
        <w:tc>
          <w:tcPr>
            <w:tcW w:w="3120" w:type="dxa"/>
          </w:tcPr>
          <w:p>
            <w:pPr/>
            <w:r>
              <w:t xml:space="preserve">FR-BIM-08</w:t>
            </w:r>
          </w:p>
        </w:tc>
        <w:tc>
          <w:tcPr>
            <w:tcW w:w="3120" w:type="dxa"/>
          </w:tcPr>
          <w:p>
            <w:pPr/>
            <w:r>
              <w:t xml:space="preserve">Choosing a discipline shall show quantities per material and supplier offers with unit price, nearest location, Get quotation, Hire transport and Hire skilled worker (slide 13). The quantity travels with every action.</w:t>
            </w:r>
          </w:p>
        </w:tc>
        <w:tc>
          <w:tcPr>
            <w:tcW w:w="3120" w:type="dxa"/>
          </w:tcPr>
          <w:p>
            <w:pPr/>
            <w:r>
              <w:t xml:space="preserve">M</w:t>
            </w:r>
          </w:p>
        </w:tc>
      </w:tr>
      <w:tr>
        <w:tc>
          <w:tcPr>
            <w:tcW w:w="3120" w:type="dxa"/>
          </w:tcPr>
          <w:p>
            <w:pPr/>
            <w:r>
              <w:t xml:space="preserve">FR-BIM-09</w:t>
            </w:r>
          </w:p>
        </w:tc>
        <w:tc>
          <w:tcPr>
            <w:tcW w:w="3120" w:type="dxa"/>
          </w:tcPr>
          <w:p>
            <w:pPr/>
            <w:r>
              <w:t xml:space="preserve">The cost estimate shall total materials at median listed price within the project radius, labour from worker rates and productivity norms, equipment from booking rates, plus configurable overhead and contingency.</w:t>
            </w:r>
          </w:p>
        </w:tc>
        <w:tc>
          <w:tcPr>
            <w:tcW w:w="3120" w:type="dxa"/>
          </w:tcPr>
          <w:p>
            <w:pPr/>
            <w:r>
              <w:t xml:space="preserve">M</w:t>
            </w:r>
          </w:p>
        </w:tc>
      </w:tr>
      <w:tr>
        <w:tc>
          <w:tcPr>
            <w:tcW w:w="3120" w:type="dxa"/>
          </w:tcPr>
          <w:p>
            <w:pPr/>
            <w:r>
              <w:t xml:space="preserve">FR-BIM-10</w:t>
            </w:r>
          </w:p>
        </w:tc>
        <w:tc>
          <w:tcPr>
            <w:tcW w:w="3120" w:type="dxa"/>
          </w:tcPr>
          <w:p>
            <w:pPr/>
            <w:r>
              <w:t xml:space="preserve">The estimate shall show a low, expected and high figure, the share of lines priced from real offers, and a plain warning when under 60% of value is matched. It is labelled "Suggested cost", never a quotation.</w:t>
            </w:r>
          </w:p>
        </w:tc>
        <w:tc>
          <w:tcPr>
            <w:tcW w:w="3120" w:type="dxa"/>
          </w:tcPr>
          <w:p>
            <w:pPr/>
            <w:r>
              <w:t xml:space="preserve">M</w:t>
            </w:r>
          </w:p>
        </w:tc>
      </w:tr>
      <w:tr>
        <w:tc>
          <w:tcPr>
            <w:tcW w:w="3120" w:type="dxa"/>
          </w:tcPr>
          <w:p>
            <w:pPr/>
            <w:r>
              <w:t xml:space="preserve">FR-BIM-11</w:t>
            </w:r>
          </w:p>
        </w:tc>
        <w:tc>
          <w:tcPr>
            <w:tcW w:w="3120" w:type="dxa"/>
          </w:tcPr>
          <w:p>
            <w:pPr/>
            <w:r>
              <w:t xml:space="preserve">The user shall download the bill of materials and estimate as XLSX and PDF, and turn it into a tender, a bulk RFQ or a basket in one step.</w:t>
            </w:r>
          </w:p>
        </w:tc>
        <w:tc>
          <w:tcPr>
            <w:tcW w:w="3120" w:type="dxa"/>
          </w:tcPr>
          <w:p>
            <w:pPr/>
            <w:r>
              <w:t xml:space="preserve">M</w:t>
            </w:r>
          </w:p>
        </w:tc>
      </w:tr>
      <w:tr>
        <w:tc>
          <w:tcPr>
            <w:tcW w:w="3120" w:type="dxa"/>
          </w:tcPr>
          <w:p>
            <w:pPr/>
            <w:r>
              <w:t xml:space="preserve">FR-BIM-12</w:t>
            </w:r>
          </w:p>
        </w:tc>
        <w:tc>
          <w:tcPr>
            <w:tcW w:w="3120" w:type="dxa"/>
          </w:tcPr>
          <w:p>
            <w:pPr/>
            <w:r>
              <w:t xml:space="preserve">A 3D model viewer (rotate, section, select element to see its matched products) shall be available on web.</w:t>
            </w:r>
          </w:p>
        </w:tc>
        <w:tc>
          <w:tcPr>
            <w:tcW w:w="3120" w:type="dxa"/>
          </w:tcPr>
          <w:p>
            <w:pPr/>
            <w:r>
              <w:t xml:space="preserve">C</w:t>
            </w:r>
          </w:p>
        </w:tc>
      </w:tr>
      <w:tr>
        <w:tc>
          <w:tcPr>
            <w:tcW w:w="3120" w:type="dxa"/>
          </w:tcPr>
          <w:p>
            <w:pPr/>
            <w:r>
              <w:t xml:space="preserve">FR-BIM-13</w:t>
            </w:r>
          </w:p>
        </w:tc>
        <w:tc>
          <w:tcPr>
            <w:tcW w:w="3120" w:type="dxa"/>
          </w:tcPr>
          <w:p>
            <w:pPr/>
            <w:r>
              <w:t xml:space="preserve">DWG shall be read for layers, blocks and text; gbXML for spaces and surfaces; 3DS for geometry only, with a notice that quantities are approximate.</w:t>
            </w:r>
          </w:p>
        </w:tc>
        <w:tc>
          <w:tcPr>
            <w:tcW w:w="3120" w:type="dxa"/>
          </w:tcPr>
          <w:p>
            <w:pPr/>
            <w:r>
              <w:t xml:space="preserve">C</w:t>
            </w:r>
          </w:p>
        </w:tc>
      </w:tr>
      <w:tr>
        <w:tc>
          <w:tcPr>
            <w:tcW w:w="3120" w:type="dxa"/>
          </w:tcPr>
          <w:p>
            <w:pPr/>
            <w:r>
              <w:t xml:space="preserve">FR-BIM-14</w:t>
            </w:r>
          </w:p>
        </w:tc>
        <w:tc>
          <w:tcPr>
            <w:tcW w:w="3120" w:type="dxa"/>
          </w:tcPr>
          <w:p>
            <w:pPr/>
            <w:r>
              <w:t xml:space="preserve">"Smart Alternatives" shall suggest equivalent products that meet the same specification at lower cost or shorter lead time, with the differences listed.</w:t>
            </w:r>
          </w:p>
        </w:tc>
        <w:tc>
          <w:tcPr>
            <w:tcW w:w="3120" w:type="dxa"/>
          </w:tcPr>
          <w:p>
            <w:pPr/>
            <w:r>
              <w:t xml:space="preserve">S</w:t>
            </w:r>
          </w:p>
        </w:tc>
      </w:tr>
      <w:tr>
        <w:tc>
          <w:tcPr>
            <w:tcW w:w="3120" w:type="dxa"/>
          </w:tcPr>
          <w:p>
            <w:pPr/>
            <w:r>
              <w:t xml:space="preserve">FR-BIM-15</w:t>
            </w:r>
          </w:p>
        </w:tc>
        <w:tc>
          <w:tcPr>
            <w:tcW w:w="3120" w:type="dxa"/>
          </w:tcPr>
          <w:p>
            <w:pPr/>
            <w:r>
              <w:t xml:space="preserve">Processing shall be asynchronous with progress, incremental results per discipline, and a notification on completion.</w:t>
            </w:r>
          </w:p>
        </w:tc>
        <w:tc>
          <w:tcPr>
            <w:tcW w:w="3120" w:type="dxa"/>
          </w:tcPr>
          <w:p>
            <w:pPr/>
            <w:r>
              <w:t xml:space="preserve">M</w:t>
            </w:r>
          </w:p>
        </w:tc>
      </w:tr>
      <w:tr>
        <w:tc>
          <w:tcPr>
            <w:tcW w:w="3120" w:type="dxa"/>
          </w:tcPr>
          <w:p>
            <w:pPr/>
            <w:r>
              <w:t xml:space="preserve">FR-BIM-16</w:t>
            </w:r>
          </w:p>
        </w:tc>
        <w:tc>
          <w:tcPr>
            <w:tcW w:w="3120" w:type="dxa"/>
          </w:tcPr>
          <w:p>
            <w:pPr/>
            <w:r>
              <w:t xml:space="preserve">Uploaded project files are private to the uploader and those they share with; they are never used for model training without consent.</w:t>
            </w:r>
          </w:p>
        </w:tc>
        <w:tc>
          <w:tcPr>
            <w:tcW w:w="3120" w:type="dxa"/>
          </w:tcPr>
          <w:p>
            <w:pPr/>
            <w:r>
              <w:t xml:space="preserve">M</w:t>
            </w:r>
          </w:p>
        </w:tc>
      </w:tr>
    </w:tbl>
    <w:p>
      <w:pPr>
        <w:pStyle w:val="Heading2"/>
      </w:pPr>
      <w:r>
        <w:t xml:space="preserve">7. Functional requirements B: commerce, tendering, workforce and logistics</w:t>
      </w:r>
    </w:p>
    <w:p>
      <w:pPr/>
      <w:r>
        <w:t xml:space="preserve">These modules carry a need from a quotation or basket through to delivered goods, completed work and a closed project.</w:t>
      </w:r>
    </w:p>
    <w:p>
      <w:pPr>
        <w:pStyle w:val="Heading3"/>
      </w:pPr>
      <w:r>
        <w:t xml:space="preserve">7.1 Basket, checkout and orders (COM)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FR-COM-01</w:t>
            </w:r>
          </w:p>
        </w:tc>
        <w:tc>
          <w:tcPr>
            <w:tcW w:w="3120" w:type="dxa"/>
          </w:tcPr>
          <w:p>
            <w:pPr/>
            <w:r>
              <w:t xml:space="preserve">The basket shall persist across devices and hold items from several suppliers, each line with Deliver or Pick up.</w:t>
            </w:r>
          </w:p>
        </w:tc>
        <w:tc>
          <w:tcPr>
            <w:tcW w:w="3120" w:type="dxa"/>
          </w:tcPr>
          <w:p>
            <w:pPr/>
            <w:r>
              <w:t xml:space="preserve">M</w:t>
            </w:r>
          </w:p>
        </w:tc>
      </w:tr>
      <w:tr>
        <w:tc>
          <w:tcPr>
            <w:tcW w:w="3120" w:type="dxa"/>
          </w:tcPr>
          <w:p>
            <w:pPr/>
            <w:r>
              <w:t xml:space="preserve">FR-COM-02</w:t>
            </w:r>
          </w:p>
        </w:tc>
        <w:tc>
          <w:tcPr>
            <w:tcW w:w="3120" w:type="dxa"/>
          </w:tcPr>
          <w:p>
            <w:pPr/>
            <w:r>
              <w:t xml:space="preserve">Checkout steps: review, address and delivery, payment, confirmation. Totals are shown per payee: supplier, worker, driver, platform fee, VAT.</w:t>
            </w:r>
          </w:p>
        </w:tc>
        <w:tc>
          <w:tcPr>
            <w:tcW w:w="3120" w:type="dxa"/>
          </w:tcPr>
          <w:p>
            <w:pPr/>
            <w:r>
              <w:t xml:space="preserve">M</w:t>
            </w:r>
          </w:p>
        </w:tc>
      </w:tr>
      <w:tr>
        <w:tc>
          <w:tcPr>
            <w:tcW w:w="3120" w:type="dxa"/>
          </w:tcPr>
          <w:p>
            <w:pPr/>
            <w:r>
              <w:t xml:space="preserve">FR-COM-03</w:t>
            </w:r>
          </w:p>
        </w:tc>
        <w:tc>
          <w:tcPr>
            <w:tcW w:w="3120" w:type="dxa"/>
          </w:tcPr>
          <w:p>
            <w:pPr/>
            <w:r>
              <w:t xml:space="preserve">Delivery cost and vehicle type shall be recommended from total weight and volume (section 7.5).</w:t>
            </w:r>
          </w:p>
        </w:tc>
        <w:tc>
          <w:tcPr>
            <w:tcW w:w="3120" w:type="dxa"/>
          </w:tcPr>
          <w:p>
            <w:pPr/>
            <w:r>
              <w:t xml:space="preserve">M</w:t>
            </w:r>
          </w:p>
        </w:tc>
      </w:tr>
      <w:tr>
        <w:tc>
          <w:tcPr>
            <w:tcW w:w="3120" w:type="dxa"/>
          </w:tcPr>
          <w:p>
            <w:pPr/>
            <w:r>
              <w:t xml:space="preserve">FR-COM-04</w:t>
            </w:r>
          </w:p>
        </w:tc>
        <w:tc>
          <w:tcPr>
            <w:tcW w:w="3120" w:type="dxa"/>
          </w:tcPr>
          <w:p>
            <w:pPr/>
            <w:r>
              <w:t xml:space="preserve">The supplier shall accept or reject each order within a configurable window (default 4 working hours </w:t>
            </w:r>
            <w:r>
              <w:rPr>
                <w:i/>
              </w:rPr>
              <w:t xml:space="preserve">(assumed)</w:t>
            </w:r>
            <w:r>
              <w:t xml:space="preserve">); no response cancels and refunds.</w:t>
            </w:r>
          </w:p>
        </w:tc>
        <w:tc>
          <w:tcPr>
            <w:tcW w:w="3120" w:type="dxa"/>
          </w:tcPr>
          <w:p>
            <w:pPr/>
            <w:r>
              <w:t xml:space="preserve">M</w:t>
            </w:r>
          </w:p>
        </w:tc>
      </w:tr>
      <w:tr>
        <w:tc>
          <w:tcPr>
            <w:tcW w:w="3120" w:type="dxa"/>
          </w:tcPr>
          <w:p>
            <w:pPr/>
            <w:r>
              <w:t xml:space="preserve">FR-COM-05</w:t>
            </w:r>
          </w:p>
        </w:tc>
        <w:tc>
          <w:tcPr>
            <w:tcW w:w="3120" w:type="dxa"/>
          </w:tcPr>
          <w:p>
            <w:pPr/>
            <w:r>
              <w:t xml:space="preserve">Order states: Placed, Accepted, Preparing, Ready, Dispatched, Delivered, Completed, Cancelled, Returned. Every change notifies both sides.</w:t>
            </w:r>
          </w:p>
        </w:tc>
        <w:tc>
          <w:tcPr>
            <w:tcW w:w="3120" w:type="dxa"/>
          </w:tcPr>
          <w:p>
            <w:pPr/>
            <w:r>
              <w:t xml:space="preserve">M</w:t>
            </w:r>
          </w:p>
        </w:tc>
      </w:tr>
      <w:tr>
        <w:tc>
          <w:tcPr>
            <w:tcW w:w="3120" w:type="dxa"/>
          </w:tcPr>
          <w:p>
            <w:pPr/>
            <w:r>
              <w:t xml:space="preserve">FR-COM-06</w:t>
            </w:r>
          </w:p>
        </w:tc>
        <w:tc>
          <w:tcPr>
            <w:tcW w:w="3120" w:type="dxa"/>
          </w:tcPr>
          <w:p>
            <w:pPr/>
            <w:r>
              <w:t xml:space="preserve">Buyers shall confirm receipt with a signature, photo or OTP given to the driver.</w:t>
            </w:r>
          </w:p>
        </w:tc>
        <w:tc>
          <w:tcPr>
            <w:tcW w:w="3120" w:type="dxa"/>
          </w:tcPr>
          <w:p>
            <w:pPr/>
            <w:r>
              <w:t xml:space="preserve">M</w:t>
            </w:r>
          </w:p>
        </w:tc>
      </w:tr>
      <w:tr>
        <w:tc>
          <w:tcPr>
            <w:tcW w:w="3120" w:type="dxa"/>
          </w:tcPr>
          <w:p>
            <w:pPr/>
            <w:r>
              <w:t xml:space="preserve">FR-COM-07</w:t>
            </w:r>
          </w:p>
        </w:tc>
        <w:tc>
          <w:tcPr>
            <w:tcW w:w="3120" w:type="dxa"/>
          </w:tcPr>
          <w:p>
            <w:pPr/>
            <w:r>
              <w:t xml:space="preserve">Returns: request within the supplier's return window, reason, photos, supplier decision in 48 hours, then support arbitration. Custom-cut and mixed materials are non-returnable unless defective.</w:t>
            </w:r>
          </w:p>
        </w:tc>
        <w:tc>
          <w:tcPr>
            <w:tcW w:w="3120" w:type="dxa"/>
          </w:tcPr>
          <w:p>
            <w:pPr/>
            <w:r>
              <w:t xml:space="preserve">M</w:t>
            </w:r>
          </w:p>
        </w:tc>
      </w:tr>
      <w:tr>
        <w:tc>
          <w:tcPr>
            <w:tcW w:w="3120" w:type="dxa"/>
          </w:tcPr>
          <w:p>
            <w:pPr/>
            <w:r>
              <w:t xml:space="preserve">FR-COM-08</w:t>
            </w:r>
          </w:p>
        </w:tc>
        <w:tc>
          <w:tcPr>
            <w:tcW w:w="3120" w:type="dxa"/>
          </w:tcPr>
          <w:p>
            <w:pPr/>
            <w:r>
              <w:t xml:space="preserve">Re-order, wish list with price-drop alerts, and coupons shall be available.</w:t>
            </w:r>
          </w:p>
        </w:tc>
        <w:tc>
          <w:tcPr>
            <w:tcW w:w="3120" w:type="dxa"/>
          </w:tcPr>
          <w:p>
            <w:pPr/>
            <w:r>
              <w:t xml:space="preserve">S</w:t>
            </w:r>
          </w:p>
        </w:tc>
      </w:tr>
      <w:tr>
        <w:tc>
          <w:tcPr>
            <w:tcW w:w="3120" w:type="dxa"/>
          </w:tcPr>
          <w:p>
            <w:pPr/>
            <w:r>
              <w:t xml:space="preserve">FR-COM-09</w:t>
            </w:r>
          </w:p>
        </w:tc>
        <w:tc>
          <w:tcPr>
            <w:tcW w:w="3120" w:type="dxa"/>
          </w:tcPr>
          <w:p>
            <w:pPr/>
            <w:r>
              <w:t xml:space="preserve">Organisation buyers shall attach an order to a project and a cost code, and require approval above a set amount.</w:t>
            </w:r>
          </w:p>
        </w:tc>
        <w:tc>
          <w:tcPr>
            <w:tcW w:w="3120" w:type="dxa"/>
          </w:tcPr>
          <w:p>
            <w:pPr/>
            <w:r>
              <w:t xml:space="preserve">S</w:t>
            </w:r>
          </w:p>
        </w:tc>
      </w:tr>
      <w:tr>
        <w:tc>
          <w:tcPr>
            <w:tcW w:w="3120" w:type="dxa"/>
          </w:tcPr>
          <w:p>
            <w:pPr/>
            <w:r>
              <w:t xml:space="preserve">FR-COM-10</w:t>
            </w:r>
          </w:p>
        </w:tc>
        <w:tc>
          <w:tcPr>
            <w:tcW w:w="3120" w:type="dxa"/>
          </w:tcPr>
          <w:p>
            <w:pPr/>
            <w:r>
              <w:t xml:space="preserve">A tax invoice shall be generated for every order in Arabic and English (section 8.6).</w:t>
            </w:r>
          </w:p>
        </w:tc>
        <w:tc>
          <w:tcPr>
            <w:tcW w:w="3120" w:type="dxa"/>
          </w:tcPr>
          <w:p>
            <w:pPr/>
            <w:r>
              <w:t xml:space="preserve">M</w:t>
            </w:r>
          </w:p>
        </w:tc>
      </w:tr>
    </w:tbl>
    <w:p>
      <w:pPr>
        <w:pStyle w:val="Heading3"/>
      </w:pPr>
      <w:r>
        <w:t xml:space="preserve">7.2 RFQ and quotations (RFQ)</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FR-RFQ-01</w:t>
            </w:r>
          </w:p>
        </w:tc>
        <w:tc>
          <w:tcPr>
            <w:tcW w:w="3120" w:type="dxa"/>
          </w:tcPr>
          <w:p>
            <w:pPr/>
            <w:r>
              <w:t xml:space="preserve">A buyer shall request a quotation from a product card, a BIM line, a basket or a free-form list, to one or many suppliers.</w:t>
            </w:r>
          </w:p>
        </w:tc>
        <w:tc>
          <w:tcPr>
            <w:tcW w:w="3120" w:type="dxa"/>
          </w:tcPr>
          <w:p>
            <w:pPr/>
            <w:r>
              <w:t xml:space="preserve">M</w:t>
            </w:r>
          </w:p>
        </w:tc>
      </w:tr>
      <w:tr>
        <w:tc>
          <w:tcPr>
            <w:tcW w:w="3120" w:type="dxa"/>
          </w:tcPr>
          <w:p>
            <w:pPr/>
            <w:r>
              <w:t xml:space="preserve">FR-RFQ-02</w:t>
            </w:r>
          </w:p>
        </w:tc>
        <w:tc>
          <w:tcPr>
            <w:tcW w:w="3120" w:type="dxa"/>
          </w:tcPr>
          <w:p>
            <w:pPr/>
            <w:r>
              <w:t xml:space="preserve">An RFQ shall carry: items with quantities and units, specification, delivery location, needed-by date, validity, attachments.</w:t>
            </w:r>
          </w:p>
        </w:tc>
        <w:tc>
          <w:tcPr>
            <w:tcW w:w="3120" w:type="dxa"/>
          </w:tcPr>
          <w:p>
            <w:pPr/>
            <w:r>
              <w:t xml:space="preserve">M</w:t>
            </w:r>
          </w:p>
        </w:tc>
      </w:tr>
      <w:tr>
        <w:tc>
          <w:tcPr>
            <w:tcW w:w="3120" w:type="dxa"/>
          </w:tcPr>
          <w:p>
            <w:pPr/>
            <w:r>
              <w:t xml:space="preserve">FR-RFQ-03</w:t>
            </w:r>
          </w:p>
        </w:tc>
        <w:tc>
          <w:tcPr>
            <w:tcW w:w="3120" w:type="dxa"/>
          </w:tcPr>
          <w:p>
            <w:pPr/>
            <w:r>
              <w:t xml:space="preserve">Suppliers shall answer with unit price, total, lead time, delivery terms, validity and optional alternatives.</w:t>
            </w:r>
          </w:p>
        </w:tc>
        <w:tc>
          <w:tcPr>
            <w:tcW w:w="3120" w:type="dxa"/>
          </w:tcPr>
          <w:p>
            <w:pPr/>
            <w:r>
              <w:t xml:space="preserve">M</w:t>
            </w:r>
          </w:p>
        </w:tc>
      </w:tr>
      <w:tr>
        <w:tc>
          <w:tcPr>
            <w:tcW w:w="3120" w:type="dxa"/>
          </w:tcPr>
          <w:p>
            <w:pPr/>
            <w:r>
              <w:t xml:space="preserve">FR-RFQ-04</w:t>
            </w:r>
          </w:p>
        </w:tc>
        <w:tc>
          <w:tcPr>
            <w:tcW w:w="3120" w:type="dxa"/>
          </w:tcPr>
          <w:p>
            <w:pPr/>
            <w:r>
              <w:t xml:space="preserve">The buyer shall compare quotations side by side per line and in total, then accept all or selected lines to create orders.</w:t>
            </w:r>
          </w:p>
        </w:tc>
        <w:tc>
          <w:tcPr>
            <w:tcW w:w="3120" w:type="dxa"/>
          </w:tcPr>
          <w:p>
            <w:pPr/>
            <w:r>
              <w:t xml:space="preserve">M</w:t>
            </w:r>
          </w:p>
        </w:tc>
      </w:tr>
      <w:tr>
        <w:tc>
          <w:tcPr>
            <w:tcW w:w="3120" w:type="dxa"/>
          </w:tcPr>
          <w:p>
            <w:pPr/>
            <w:r>
              <w:t xml:space="preserve">FR-RFQ-05</w:t>
            </w:r>
          </w:p>
        </w:tc>
        <w:tc>
          <w:tcPr>
            <w:tcW w:w="3120" w:type="dxa"/>
          </w:tcPr>
          <w:p>
            <w:pPr/>
            <w:r>
              <w:t xml:space="preserve">Counter-offers shall be allowed, each round logged; expired quotations cannot be accepted.</w:t>
            </w:r>
          </w:p>
        </w:tc>
        <w:tc>
          <w:tcPr>
            <w:tcW w:w="3120" w:type="dxa"/>
          </w:tcPr>
          <w:p>
            <w:pPr/>
            <w:r>
              <w:t xml:space="preserve">S</w:t>
            </w:r>
          </w:p>
        </w:tc>
      </w:tr>
      <w:tr>
        <w:tc>
          <w:tcPr>
            <w:tcW w:w="3120" w:type="dxa"/>
          </w:tcPr>
          <w:p>
            <w:pPr/>
            <w:r>
              <w:t xml:space="preserve">FR-RFQ-06</w:t>
            </w:r>
          </w:p>
        </w:tc>
        <w:tc>
          <w:tcPr>
            <w:tcW w:w="3120" w:type="dxa"/>
          </w:tcPr>
          <w:p>
            <w:pPr/>
            <w:r>
              <w:t xml:space="preserve">RFQ rate limit: 50 per user per day; supplier response time feeds their rating.</w:t>
            </w:r>
          </w:p>
        </w:tc>
        <w:tc>
          <w:tcPr>
            <w:tcW w:w="3120" w:type="dxa"/>
          </w:tcPr>
          <w:p>
            <w:pPr/>
            <w:r>
              <w:t xml:space="preserve">M</w:t>
            </w:r>
          </w:p>
        </w:tc>
      </w:tr>
    </w:tbl>
    <w:p>
      <w:pPr>
        <w:pStyle w:val="Heading3"/>
      </w:pPr>
      <w:r>
        <w:t xml:space="preserve">7.3 Tendering and project management (TND, PRJ)</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FR-TND-01</w:t>
            </w:r>
          </w:p>
        </w:tc>
        <w:tc>
          <w:tcPr>
            <w:tcW w:w="3120" w:type="dxa"/>
          </w:tcPr>
          <w:p>
            <w:pPr/>
            <w:r>
              <w:t xml:space="preserve">A verified Owner (or a Consultant on the owner's behalf) shall create a tender with a wizard: type (works, consultancy, supply), scope, location, documents, qualification criteria, deadline, bid bond, evaluation weights.</w:t>
            </w:r>
          </w:p>
        </w:tc>
        <w:tc>
          <w:tcPr>
            <w:tcW w:w="3120" w:type="dxa"/>
          </w:tcPr>
          <w:p>
            <w:pPr/>
            <w:r>
              <w:t xml:space="preserve">M</w:t>
            </w:r>
          </w:p>
        </w:tc>
      </w:tr>
      <w:tr>
        <w:tc>
          <w:tcPr>
            <w:tcW w:w="3120" w:type="dxa"/>
          </w:tcPr>
          <w:p>
            <w:pPr/>
            <w:r>
              <w:t xml:space="preserve">FR-TND-02</w:t>
            </w:r>
          </w:p>
        </w:tc>
        <w:tc>
          <w:tcPr>
            <w:tcW w:w="3120" w:type="dxa"/>
          </w:tcPr>
          <w:p>
            <w:pPr/>
            <w:r>
              <w:t xml:space="preserve">Documents: drawings (DWG, PDF), specifications, BOQ (XLSX), BIM (IFC), with versioning and addenda that notify all bidders.</w:t>
            </w:r>
          </w:p>
        </w:tc>
        <w:tc>
          <w:tcPr>
            <w:tcW w:w="3120" w:type="dxa"/>
          </w:tcPr>
          <w:p>
            <w:pPr/>
            <w:r>
              <w:t xml:space="preserve">M</w:t>
            </w:r>
          </w:p>
        </w:tc>
      </w:tr>
      <w:tr>
        <w:tc>
          <w:tcPr>
            <w:tcW w:w="3120" w:type="dxa"/>
          </w:tcPr>
          <w:p>
            <w:pPr/>
            <w:r>
              <w:t xml:space="preserve">FR-TND-03</w:t>
            </w:r>
          </w:p>
        </w:tc>
        <w:tc>
          <w:tcPr>
            <w:tcW w:w="3120" w:type="dxa"/>
          </w:tcPr>
          <w:p>
            <w:pPr/>
            <w:r>
              <w:t xml:space="preserve">A tender shall be public or by private invitation to selected firms.</w:t>
            </w:r>
          </w:p>
        </w:tc>
        <w:tc>
          <w:tcPr>
            <w:tcW w:w="3120" w:type="dxa"/>
          </w:tcPr>
          <w:p>
            <w:pPr/>
            <w:r>
              <w:t xml:space="preserve">M</w:t>
            </w:r>
          </w:p>
        </w:tc>
      </w:tr>
      <w:tr>
        <w:tc>
          <w:tcPr>
            <w:tcW w:w="3120" w:type="dxa"/>
          </w:tcPr>
          <w:p>
            <w:pPr/>
            <w:r>
              <w:t xml:space="preserve">FR-TND-04</w:t>
            </w:r>
          </w:p>
        </w:tc>
        <w:tc>
          <w:tcPr>
            <w:tcW w:w="3120" w:type="dxa"/>
          </w:tcPr>
          <w:p>
            <w:pPr/>
            <w:r>
              <w:t xml:space="preserve">The Owner may attach the AI cost estimate as a private reference; it is never shown to bidders.</w:t>
            </w:r>
          </w:p>
        </w:tc>
        <w:tc>
          <w:tcPr>
            <w:tcW w:w="3120" w:type="dxa"/>
          </w:tcPr>
          <w:p>
            <w:pPr/>
            <w:r>
              <w:t xml:space="preserve">M</w:t>
            </w:r>
          </w:p>
        </w:tc>
      </w:tr>
      <w:tr>
        <w:tc>
          <w:tcPr>
            <w:tcW w:w="3120" w:type="dxa"/>
          </w:tcPr>
          <w:p>
            <w:pPr/>
            <w:r>
              <w:t xml:space="preserve">FR-TND-05</w:t>
            </w:r>
          </w:p>
        </w:tc>
        <w:tc>
          <w:tcPr>
            <w:tcW w:w="3120" w:type="dxa"/>
          </w:tcPr>
          <w:p>
            <w:pPr/>
            <w:r>
              <w:t xml:space="preserve">Contractors and Consultants shall find tenders by type, location, value band and grade, download documents, ask clarification questions (answers visible to all bidders), and submit a bid: price (lump sum or priced BOQ), programme, method, team, documents.</w:t>
            </w:r>
          </w:p>
        </w:tc>
        <w:tc>
          <w:tcPr>
            <w:tcW w:w="3120" w:type="dxa"/>
          </w:tcPr>
          <w:p>
            <w:pPr/>
            <w:r>
              <w:t xml:space="preserve">M</w:t>
            </w:r>
          </w:p>
        </w:tc>
      </w:tr>
      <w:tr>
        <w:tc>
          <w:tcPr>
            <w:tcW w:w="3120" w:type="dxa"/>
          </w:tcPr>
          <w:p>
            <w:pPr/>
            <w:r>
              <w:t xml:space="preserve">FR-TND-06</w:t>
            </w:r>
          </w:p>
        </w:tc>
        <w:tc>
          <w:tcPr>
            <w:tcW w:w="3120" w:type="dxa"/>
          </w:tcPr>
          <w:p>
            <w:pPr/>
            <w:r>
              <w:t xml:space="preserve">Bids are sealed: nobody, including staff, can open a bid before the deadline; opening is logged.</w:t>
            </w:r>
          </w:p>
        </w:tc>
        <w:tc>
          <w:tcPr>
            <w:tcW w:w="3120" w:type="dxa"/>
          </w:tcPr>
          <w:p>
            <w:pPr/>
            <w:r>
              <w:t xml:space="preserve">M</w:t>
            </w:r>
          </w:p>
        </w:tc>
      </w:tr>
      <w:tr>
        <w:tc>
          <w:tcPr>
            <w:tcW w:w="3120" w:type="dxa"/>
          </w:tcPr>
          <w:p>
            <w:pPr/>
            <w:r>
              <w:t xml:space="preserve">FR-TND-07</w:t>
            </w:r>
          </w:p>
        </w:tc>
        <w:tc>
          <w:tcPr>
            <w:tcW w:w="3120" w:type="dxa"/>
          </w:tcPr>
          <w:p>
            <w:pPr/>
            <w:r>
              <w:t xml:space="preserve">The Owner shall compare bids in a table (price, duration, rating, qualification, deviation from estimate), shortlist, reject with a reason, and award.</w:t>
            </w:r>
          </w:p>
        </w:tc>
        <w:tc>
          <w:tcPr>
            <w:tcW w:w="3120" w:type="dxa"/>
          </w:tcPr>
          <w:p>
            <w:pPr/>
            <w:r>
              <w:t xml:space="preserve">M</w:t>
            </w:r>
          </w:p>
        </w:tc>
      </w:tr>
      <w:tr>
        <w:tc>
          <w:tcPr>
            <w:tcW w:w="3120" w:type="dxa"/>
          </w:tcPr>
          <w:p>
            <w:pPr/>
            <w:r>
              <w:t xml:space="preserve">FR-TND-08</w:t>
            </w:r>
          </w:p>
        </w:tc>
        <w:tc>
          <w:tcPr>
            <w:tcW w:w="3120" w:type="dxa"/>
          </w:tcPr>
          <w:p>
            <w:pPr/>
            <w:r>
              <w:t xml:space="preserve">Award shall create a Project and a contract record from a template; signed copies are uploaded or signed electronically.</w:t>
            </w:r>
          </w:p>
        </w:tc>
        <w:tc>
          <w:tcPr>
            <w:tcW w:w="3120" w:type="dxa"/>
          </w:tcPr>
          <w:p>
            <w:pPr/>
            <w:r>
              <w:t xml:space="preserve">M</w:t>
            </w:r>
          </w:p>
        </w:tc>
      </w:tr>
      <w:tr>
        <w:tc>
          <w:tcPr>
            <w:tcW w:w="3120" w:type="dxa"/>
          </w:tcPr>
          <w:p>
            <w:pPr/>
            <w:r>
              <w:t xml:space="preserve">FR-TND-09</w:t>
            </w:r>
          </w:p>
        </w:tc>
        <w:tc>
          <w:tcPr>
            <w:tcW w:w="3120" w:type="dxa"/>
          </w:tcPr>
          <w:p>
            <w:pPr/>
            <w:r>
              <w:t xml:space="preserve">A Main Contractor shall publish sub-contract packages to invited Sub-contractors using the same flow.</w:t>
            </w:r>
          </w:p>
        </w:tc>
        <w:tc>
          <w:tcPr>
            <w:tcW w:w="3120" w:type="dxa"/>
          </w:tcPr>
          <w:p>
            <w:pPr/>
            <w:r>
              <w:t xml:space="preserve">S</w:t>
            </w:r>
          </w:p>
        </w:tc>
      </w:tr>
      <w:tr>
        <w:tc>
          <w:tcPr>
            <w:tcW w:w="3120" w:type="dxa"/>
          </w:tcPr>
          <w:p>
            <w:pPr/>
            <w:r>
              <w:t xml:space="preserve">FR-PRJ-01</w:t>
            </w:r>
          </w:p>
        </w:tc>
        <w:tc>
          <w:tcPr>
            <w:tcW w:w="3120" w:type="dxa"/>
          </w:tcPr>
          <w:p>
            <w:pPr/>
            <w:r>
              <w:t xml:space="preserve">A Project shall hold parties and roles, milestones with value and due date, documents, a message thread, and a ledger.</w:t>
            </w:r>
          </w:p>
        </w:tc>
        <w:tc>
          <w:tcPr>
            <w:tcW w:w="3120" w:type="dxa"/>
          </w:tcPr>
          <w:p>
            <w:pPr/>
            <w:r>
              <w:t xml:space="preserve">M</w:t>
            </w:r>
          </w:p>
        </w:tc>
      </w:tr>
      <w:tr>
        <w:tc>
          <w:tcPr>
            <w:tcW w:w="3120" w:type="dxa"/>
          </w:tcPr>
          <w:p>
            <w:pPr/>
            <w:r>
              <w:t xml:space="preserve">FR-PRJ-02</w:t>
            </w:r>
          </w:p>
        </w:tc>
        <w:tc>
          <w:tcPr>
            <w:tcW w:w="3120" w:type="dxa"/>
          </w:tcPr>
          <w:p>
            <w:pPr/>
            <w:r>
              <w:t xml:space="preserve">The Contractor submits a milestone with evidence; the Supervision Consultant certifies or rejects; the Owner approves; approval releases the escrowed amount.</w:t>
            </w:r>
          </w:p>
        </w:tc>
        <w:tc>
          <w:tcPr>
            <w:tcW w:w="3120" w:type="dxa"/>
          </w:tcPr>
          <w:p>
            <w:pPr/>
            <w:r>
              <w:t xml:space="preserve">M</w:t>
            </w:r>
          </w:p>
        </w:tc>
      </w:tr>
      <w:tr>
        <w:tc>
          <w:tcPr>
            <w:tcW w:w="3120" w:type="dxa"/>
          </w:tcPr>
          <w:p>
            <w:pPr/>
            <w:r>
              <w:t xml:space="preserve">FR-PRJ-03</w:t>
            </w:r>
          </w:p>
        </w:tc>
        <w:tc>
          <w:tcPr>
            <w:tcW w:w="3120" w:type="dxa"/>
          </w:tcPr>
          <w:p>
            <w:pPr/>
            <w:r>
              <w:t xml:space="preserve">Consultants shall review material submittals, and issue inspection reports and non-conformance notices with status tracking.</w:t>
            </w:r>
          </w:p>
        </w:tc>
        <w:tc>
          <w:tcPr>
            <w:tcW w:w="3120" w:type="dxa"/>
          </w:tcPr>
          <w:p>
            <w:pPr/>
            <w:r>
              <w:t xml:space="preserve">S</w:t>
            </w:r>
          </w:p>
        </w:tc>
      </w:tr>
      <w:tr>
        <w:tc>
          <w:tcPr>
            <w:tcW w:w="3120" w:type="dxa"/>
          </w:tcPr>
          <w:p>
            <w:pPr/>
            <w:r>
              <w:t xml:space="preserve">FR-PRJ-04</w:t>
            </w:r>
          </w:p>
        </w:tc>
        <w:tc>
          <w:tcPr>
            <w:tcW w:w="3120" w:type="dxa"/>
          </w:tcPr>
          <w:p>
            <w:pPr/>
            <w:r>
              <w:t xml:space="preserve">A schedule view (Gantt) and budget versus actual shall be available per project.</w:t>
            </w:r>
          </w:p>
        </w:tc>
        <w:tc>
          <w:tcPr>
            <w:tcW w:w="3120" w:type="dxa"/>
          </w:tcPr>
          <w:p>
            <w:pPr/>
            <w:r>
              <w:t xml:space="preserve">S</w:t>
            </w:r>
          </w:p>
        </w:tc>
      </w:tr>
      <w:tr>
        <w:tc>
          <w:tcPr>
            <w:tcW w:w="3120" w:type="dxa"/>
          </w:tcPr>
          <w:p>
            <w:pPr/>
            <w:r>
              <w:t xml:space="preserve">FR-PRJ-05</w:t>
            </w:r>
          </w:p>
        </w:tc>
        <w:tc>
          <w:tcPr>
            <w:tcW w:w="3120" w:type="dxa"/>
          </w:tcPr>
          <w:p>
            <w:pPr/>
            <w:r>
              <w:t xml:space="preserve">Daily site reports with photos, weather, labour count and deliveries shall be recorded from mobile, offline if needed.</w:t>
            </w:r>
          </w:p>
        </w:tc>
        <w:tc>
          <w:tcPr>
            <w:tcW w:w="3120" w:type="dxa"/>
          </w:tcPr>
          <w:p>
            <w:pPr/>
            <w:r>
              <w:t xml:space="preserve">S</w:t>
            </w:r>
          </w:p>
        </w:tc>
      </w:tr>
      <w:tr>
        <w:tc>
          <w:tcPr>
            <w:tcW w:w="3120" w:type="dxa"/>
          </w:tcPr>
          <w:p>
            <w:pPr/>
            <w:r>
              <w:t xml:space="preserve">FR-PRJ-06</w:t>
            </w:r>
          </w:p>
        </w:tc>
        <w:tc>
          <w:tcPr>
            <w:tcW w:w="3120" w:type="dxa"/>
          </w:tcPr>
          <w:p>
            <w:pPr/>
            <w:r>
              <w:t xml:space="preserve">Variation orders shall change contract value only after Owner approval, with a full history.</w:t>
            </w:r>
          </w:p>
        </w:tc>
        <w:tc>
          <w:tcPr>
            <w:tcW w:w="3120" w:type="dxa"/>
          </w:tcPr>
          <w:p>
            <w:pPr/>
            <w:r>
              <w:t xml:space="preserve">S</w:t>
            </w:r>
          </w:p>
        </w:tc>
      </w:tr>
      <w:tr>
        <w:tc>
          <w:tcPr>
            <w:tcW w:w="3120" w:type="dxa"/>
          </w:tcPr>
          <w:p>
            <w:pPr/>
            <w:r>
              <w:t xml:space="preserve">FR-PRJ-07</w:t>
            </w:r>
          </w:p>
        </w:tc>
        <w:tc>
          <w:tcPr>
            <w:tcW w:w="3120" w:type="dxa"/>
          </w:tcPr>
          <w:p>
            <w:pPr/>
            <w:r>
              <w:t xml:space="preserve">A document vault shall keep versions and per-file access by party.</w:t>
            </w:r>
          </w:p>
        </w:tc>
        <w:tc>
          <w:tcPr>
            <w:tcW w:w="3120" w:type="dxa"/>
          </w:tcPr>
          <w:p>
            <w:pPr/>
            <w:r>
              <w:t xml:space="preserve">M</w:t>
            </w:r>
          </w:p>
        </w:tc>
      </w:tr>
    </w:tbl>
    <w:p>
      <w:pPr>
        <w:pStyle w:val="Heading3"/>
      </w:pPr>
      <w:r>
        <w:t xml:space="preserve">7.4 Workforce and jobs (WRK)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FR-WRK-01</w:t>
            </w:r>
          </w:p>
        </w:tc>
        <w:tc>
          <w:tcPr>
            <w:tcW w:w="3120" w:type="dxa"/>
          </w:tcPr>
          <w:p>
            <w:pPr/>
            <w:r>
              <w:t xml:space="preserve">Worker profile: trades, years of experience, certificates, portfolio photos, rate (hourly, daily, fixed, quotation only), service radius, availability calendar.</w:t>
            </w:r>
          </w:p>
        </w:tc>
        <w:tc>
          <w:tcPr>
            <w:tcW w:w="3120" w:type="dxa"/>
          </w:tcPr>
          <w:p>
            <w:pPr/>
            <w:r>
              <w:t xml:space="preserve">M</w:t>
            </w:r>
          </w:p>
        </w:tc>
      </w:tr>
      <w:tr>
        <w:tc>
          <w:tcPr>
            <w:tcW w:w="3120" w:type="dxa"/>
          </w:tcPr>
          <w:p>
            <w:pPr/>
            <w:r>
              <w:t xml:space="preserve">FR-WRK-02</w:t>
            </w:r>
          </w:p>
        </w:tc>
        <w:tc>
          <w:tcPr>
            <w:tcW w:w="3120" w:type="dxa"/>
          </w:tcPr>
          <w:p>
            <w:pPr/>
            <w:r>
              <w:t xml:space="preserve">Hiring modes: direct hire at a fixed price, quotation with milestones, or a posted job (part-time, full-time, day-rate) that workers apply to.</w:t>
            </w:r>
          </w:p>
        </w:tc>
        <w:tc>
          <w:tcPr>
            <w:tcW w:w="3120" w:type="dxa"/>
          </w:tcPr>
          <w:p>
            <w:pPr/>
            <w:r>
              <w:t xml:space="preserve">M</w:t>
            </w:r>
          </w:p>
        </w:tc>
      </w:tr>
      <w:tr>
        <w:tc>
          <w:tcPr>
            <w:tcW w:w="3120" w:type="dxa"/>
          </w:tcPr>
          <w:p>
            <w:pPr/>
            <w:r>
              <w:t xml:space="preserve">FR-WRK-03</w:t>
            </w:r>
          </w:p>
        </w:tc>
        <w:tc>
          <w:tcPr>
            <w:tcW w:w="3120" w:type="dxa"/>
          </w:tcPr>
          <w:p>
            <w:pPr/>
            <w:r>
              <w:t xml:space="preserve">Worker cards shall show distance and travel time from the job location, rating, completed jobs and availability.</w:t>
            </w:r>
          </w:p>
        </w:tc>
        <w:tc>
          <w:tcPr>
            <w:tcW w:w="3120" w:type="dxa"/>
          </w:tcPr>
          <w:p>
            <w:pPr/>
            <w:r>
              <w:t xml:space="preserve">M</w:t>
            </w:r>
          </w:p>
        </w:tc>
      </w:tr>
      <w:tr>
        <w:tc>
          <w:tcPr>
            <w:tcW w:w="3120" w:type="dxa"/>
          </w:tcPr>
          <w:p>
            <w:pPr/>
            <w:r>
              <w:t xml:space="preserve">FR-WRK-04</w:t>
            </w:r>
          </w:p>
        </w:tc>
        <w:tc>
          <w:tcPr>
            <w:tcW w:w="3120" w:type="dxa"/>
          </w:tcPr>
          <w:p>
            <w:pPr/>
            <w:r>
              <w:t xml:space="preserve">On an active job, the worker checks in and out with GPS verification inside a geofence; hours are logged per day.</w:t>
            </w:r>
          </w:p>
        </w:tc>
        <w:tc>
          <w:tcPr>
            <w:tcW w:w="3120" w:type="dxa"/>
          </w:tcPr>
          <w:p>
            <w:pPr/>
            <w:r>
              <w:t xml:space="preserve">M</w:t>
            </w:r>
          </w:p>
        </w:tc>
      </w:tr>
      <w:tr>
        <w:tc>
          <w:tcPr>
            <w:tcW w:w="3120" w:type="dxa"/>
          </w:tcPr>
          <w:p>
            <w:pPr/>
            <w:r>
              <w:t xml:space="preserve">FR-WRK-05</w:t>
            </w:r>
          </w:p>
        </w:tc>
        <w:tc>
          <w:tcPr>
            <w:tcW w:w="3120" w:type="dxa"/>
          </w:tcPr>
          <w:p>
            <w:pPr/>
            <w:r>
              <w:t xml:space="preserve">Live location is shared only during an active shift, only with the hiring party, with explicit consent that can be withdrawn. Staff cannot view live location.</w:t>
            </w:r>
          </w:p>
        </w:tc>
        <w:tc>
          <w:tcPr>
            <w:tcW w:w="3120" w:type="dxa"/>
          </w:tcPr>
          <w:p>
            <w:pPr/>
            <w:r>
              <w:t xml:space="preserve">M</w:t>
            </w:r>
          </w:p>
        </w:tc>
      </w:tr>
      <w:tr>
        <w:tc>
          <w:tcPr>
            <w:tcW w:w="3120" w:type="dxa"/>
          </w:tcPr>
          <w:p>
            <w:pPr/>
            <w:r>
              <w:t xml:space="preserve">FR-WRK-06</w:t>
            </w:r>
          </w:p>
        </w:tc>
        <w:tc>
          <w:tcPr>
            <w:tcW w:w="3120" w:type="dxa"/>
          </w:tcPr>
          <w:p>
            <w:pPr/>
            <w:r>
              <w:t xml:space="preserve">Attendance sheets per project shall be exportable and feed payment per period.</w:t>
            </w:r>
          </w:p>
        </w:tc>
        <w:tc>
          <w:tcPr>
            <w:tcW w:w="3120" w:type="dxa"/>
          </w:tcPr>
          <w:p>
            <w:pPr/>
            <w:r>
              <w:t xml:space="preserve">S</w:t>
            </w:r>
          </w:p>
        </w:tc>
      </w:tr>
      <w:tr>
        <w:tc>
          <w:tcPr>
            <w:tcW w:w="3120" w:type="dxa"/>
          </w:tcPr>
          <w:p>
            <w:pPr/>
            <w:r>
              <w:t xml:space="preserve">FR-WRK-07</w:t>
            </w:r>
          </w:p>
        </w:tc>
        <w:tc>
          <w:tcPr>
            <w:tcW w:w="3120" w:type="dxa"/>
          </w:tcPr>
          <w:p>
            <w:pPr/>
            <w:r>
              <w:t xml:space="preserve">Safety compliance: safety-training certificate with expiry, a daily toolbox-talk acknowledgement, and incident reporting.</w:t>
            </w:r>
          </w:p>
        </w:tc>
        <w:tc>
          <w:tcPr>
            <w:tcW w:w="3120" w:type="dxa"/>
          </w:tcPr>
          <w:p>
            <w:pPr/>
            <w:r>
              <w:t xml:space="preserve">S</w:t>
            </w:r>
          </w:p>
        </w:tc>
      </w:tr>
      <w:tr>
        <w:tc>
          <w:tcPr>
            <w:tcW w:w="3120" w:type="dxa"/>
          </w:tcPr>
          <w:p>
            <w:pPr/>
            <w:r>
              <w:t xml:space="preserve">FR-WRK-08</w:t>
            </w:r>
          </w:p>
        </w:tc>
        <w:tc>
          <w:tcPr>
            <w:tcW w:w="3120" w:type="dxa"/>
          </w:tcPr>
          <w:p>
            <w:pPr/>
            <w:r>
              <w:t xml:space="preserve">Employers shall endorse skills after a completed job; endorsements build a verified-skill score.</w:t>
            </w:r>
          </w:p>
        </w:tc>
        <w:tc>
          <w:tcPr>
            <w:tcW w:w="3120" w:type="dxa"/>
          </w:tcPr>
          <w:p>
            <w:pPr/>
            <w:r>
              <w:t xml:space="preserve">S</w:t>
            </w:r>
          </w:p>
        </w:tc>
      </w:tr>
      <w:tr>
        <w:tc>
          <w:tcPr>
            <w:tcW w:w="3120" w:type="dxa"/>
          </w:tcPr>
          <w:p>
            <w:pPr/>
            <w:r>
              <w:t xml:space="preserve">FR-WRK-09</w:t>
            </w:r>
          </w:p>
        </w:tc>
        <w:tc>
          <w:tcPr>
            <w:tcW w:w="3120" w:type="dxa"/>
          </w:tcPr>
          <w:p>
            <w:pPr/>
            <w:r>
              <w:t xml:space="preserve">Workers shall download an earnings statement and a reference letter per completed engagement.</w:t>
            </w:r>
          </w:p>
        </w:tc>
        <w:tc>
          <w:tcPr>
            <w:tcW w:w="3120" w:type="dxa"/>
          </w:tcPr>
          <w:p>
            <w:pPr/>
            <w:r>
              <w:t xml:space="preserve">C</w:t>
            </w:r>
          </w:p>
        </w:tc>
      </w:tr>
    </w:tbl>
    <w:p>
      <w:pPr>
        <w:pStyle w:val="Heading3"/>
      </w:pPr>
      <w:r>
        <w:t xml:space="preserve">7.5 Logistics, transport and equipment (LOG)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FR-LOG-01</w:t>
            </w:r>
          </w:p>
        </w:tc>
        <w:tc>
          <w:tcPr>
            <w:tcW w:w="3120" w:type="dxa"/>
          </w:tcPr>
          <w:p>
            <w:pPr/>
            <w:r>
              <w:t xml:space="preserve">Vehicle and equipment types: motorcycle, car, pickup, light, medium and heavy truck, flatbed, tipper, low-loader, concrete mixer, water tanker, crane, excavator, backhoe, bulldozer, grader, forklift, compactor.</w:t>
            </w:r>
          </w:p>
        </w:tc>
        <w:tc>
          <w:tcPr>
            <w:tcW w:w="3120" w:type="dxa"/>
          </w:tcPr>
          <w:p>
            <w:pPr/>
            <w:r>
              <w:t xml:space="preserve">M</w:t>
            </w:r>
          </w:p>
        </w:tc>
      </w:tr>
      <w:tr>
        <w:tc>
          <w:tcPr>
            <w:tcW w:w="3120" w:type="dxa"/>
          </w:tcPr>
          <w:p>
            <w:pPr/>
            <w:r>
              <w:t xml:space="preserve">FR-LOG-02</w:t>
            </w:r>
          </w:p>
        </w:tc>
        <w:tc>
          <w:tcPr>
            <w:tcW w:w="3120" w:type="dxa"/>
          </w:tcPr>
          <w:p>
            <w:pPr/>
            <w:r>
              <w:t xml:space="preserve">Each asset shall hold type, make, model, year, plate, payload (kg), volume (m³), dimensions, at least three photos, registration and insurance with expiry dates.</w:t>
            </w:r>
          </w:p>
        </w:tc>
        <w:tc>
          <w:tcPr>
            <w:tcW w:w="3120" w:type="dxa"/>
          </w:tcPr>
          <w:p>
            <w:pPr/>
            <w:r>
              <w:t xml:space="preserve">M</w:t>
            </w:r>
          </w:p>
        </w:tc>
      </w:tr>
      <w:tr>
        <w:tc>
          <w:tcPr>
            <w:tcW w:w="3120" w:type="dxa"/>
          </w:tcPr>
          <w:p>
            <w:pPr/>
            <w:r>
              <w:t xml:space="preserve">FR-LOG-03</w:t>
            </w:r>
          </w:p>
        </w:tc>
        <w:tc>
          <w:tcPr>
            <w:tcW w:w="3120" w:type="dxa"/>
          </w:tcPr>
          <w:p>
            <w:pPr/>
            <w:r>
              <w:t xml:space="preserve">Two products: Transport (move goods from A to B, priced per trip or per km) and Equipment Hire (machine with an operator, or machine only, priced per hour, day, week or month, with mobilisation fee).</w:t>
            </w:r>
          </w:p>
        </w:tc>
        <w:tc>
          <w:tcPr>
            <w:tcW w:w="3120" w:type="dxa"/>
          </w:tcPr>
          <w:p>
            <w:pPr/>
            <w:r>
              <w:t xml:space="preserve">M</w:t>
            </w:r>
          </w:p>
        </w:tc>
      </w:tr>
      <w:tr>
        <w:tc>
          <w:tcPr>
            <w:tcW w:w="3120" w:type="dxa"/>
          </w:tcPr>
          <w:p>
            <w:pPr/>
            <w:r>
              <w:t xml:space="preserve">FR-LOG-04</w:t>
            </w:r>
          </w:p>
        </w:tc>
        <w:tc>
          <w:tcPr>
            <w:tcW w:w="3120" w:type="dxa"/>
          </w:tcPr>
          <w:p>
            <w:pPr/>
            <w:r>
              <w:t xml:space="preserve">An order is "bulk" above 500 kg or 2 m³ or when flagged by the supplier; the system recommends the smallest suitable vehicle and the number of trips.</w:t>
            </w:r>
          </w:p>
        </w:tc>
        <w:tc>
          <w:tcPr>
            <w:tcW w:w="3120" w:type="dxa"/>
          </w:tcPr>
          <w:p>
            <w:pPr/>
            <w:r>
              <w:t xml:space="preserve">M</w:t>
            </w:r>
          </w:p>
        </w:tc>
      </w:tr>
      <w:tr>
        <w:tc>
          <w:tcPr>
            <w:tcW w:w="3120" w:type="dxa"/>
          </w:tcPr>
          <w:p>
            <w:pPr/>
            <w:r>
              <w:t xml:space="preserve">FR-LOG-05</w:t>
            </w:r>
          </w:p>
        </w:tc>
        <w:tc>
          <w:tcPr>
            <w:tcW w:w="3120" w:type="dxa"/>
          </w:tcPr>
          <w:p>
            <w:pPr/>
            <w:r>
              <w:t xml:space="preserve">On-demand dispatch offers the job to the nearest suitable online drivers; each has 90 seconds to accept before it passes on.</w:t>
            </w:r>
          </w:p>
        </w:tc>
        <w:tc>
          <w:tcPr>
            <w:tcW w:w="3120" w:type="dxa"/>
          </w:tcPr>
          <w:p>
            <w:pPr/>
            <w:r>
              <w:t xml:space="preserve">M</w:t>
            </w:r>
          </w:p>
        </w:tc>
      </w:tr>
      <w:tr>
        <w:tc>
          <w:tcPr>
            <w:tcW w:w="3120" w:type="dxa"/>
          </w:tcPr>
          <w:p>
            <w:pPr/>
            <w:r>
              <w:t xml:space="preserve">FR-LOG-06</w:t>
            </w:r>
          </w:p>
        </w:tc>
        <w:tc>
          <w:tcPr>
            <w:tcW w:w="3120" w:type="dxa"/>
          </w:tcPr>
          <w:p>
            <w:pPr/>
            <w:r>
              <w:t xml:space="preserve">Scheduled bookings shall be placed for a future date and appear on the driver's calendar.</w:t>
            </w:r>
          </w:p>
        </w:tc>
        <w:tc>
          <w:tcPr>
            <w:tcW w:w="3120" w:type="dxa"/>
          </w:tcPr>
          <w:p>
            <w:pPr/>
            <w:r>
              <w:t xml:space="preserve">M</w:t>
            </w:r>
          </w:p>
        </w:tc>
      </w:tr>
      <w:tr>
        <w:tc>
          <w:tcPr>
            <w:tcW w:w="3120" w:type="dxa"/>
          </w:tcPr>
          <w:p>
            <w:pPr/>
            <w:r>
              <w:t xml:space="preserve">FR-LOG-07</w:t>
            </w:r>
          </w:p>
        </w:tc>
        <w:tc>
          <w:tcPr>
            <w:tcW w:w="3120" w:type="dxa"/>
          </w:tcPr>
          <w:p>
            <w:pPr/>
            <w:r>
              <w:t xml:space="preserve">Live tracking updates at most every 15 seconds on the buyer's and supplier's map, with status timeline and ETA.</w:t>
            </w:r>
          </w:p>
        </w:tc>
        <w:tc>
          <w:tcPr>
            <w:tcW w:w="3120" w:type="dxa"/>
          </w:tcPr>
          <w:p>
            <w:pPr/>
            <w:r>
              <w:t xml:space="preserve">M</w:t>
            </w:r>
          </w:p>
        </w:tc>
      </w:tr>
      <w:tr>
        <w:tc>
          <w:tcPr>
            <w:tcW w:w="3120" w:type="dxa"/>
          </w:tcPr>
          <w:p>
            <w:pPr/>
            <w:r>
              <w:t xml:space="preserve">FR-LOG-08</w:t>
            </w:r>
          </w:p>
        </w:tc>
        <w:tc>
          <w:tcPr>
            <w:tcW w:w="3120" w:type="dxa"/>
          </w:tcPr>
          <w:p>
            <w:pPr/>
            <w:r>
              <w:t xml:space="preserve">Pickup and delivery each require a photo; delivery also requires receiver OTP or signature.</w:t>
            </w:r>
          </w:p>
        </w:tc>
        <w:tc>
          <w:tcPr>
            <w:tcW w:w="3120" w:type="dxa"/>
          </w:tcPr>
          <w:p>
            <w:pPr/>
            <w:r>
              <w:t xml:space="preserve">M</w:t>
            </w:r>
          </w:p>
        </w:tc>
      </w:tr>
      <w:tr>
        <w:tc>
          <w:tcPr>
            <w:tcW w:w="3120" w:type="dxa"/>
          </w:tcPr>
          <w:p>
            <w:pPr/>
            <w:r>
              <w:t xml:space="preserve">FR-LOG-09</w:t>
            </w:r>
          </w:p>
        </w:tc>
        <w:tc>
          <w:tcPr>
            <w:tcW w:w="3120" w:type="dxa"/>
          </w:tcPr>
          <w:p>
            <w:pPr/>
            <w:r>
              <w:t xml:space="preserve">Buyer and driver call each other through a masked number.</w:t>
            </w:r>
          </w:p>
        </w:tc>
        <w:tc>
          <w:tcPr>
            <w:tcW w:w="3120" w:type="dxa"/>
          </w:tcPr>
          <w:p>
            <w:pPr/>
            <w:r>
              <w:t xml:space="preserve">S</w:t>
            </w:r>
          </w:p>
        </w:tc>
      </w:tr>
      <w:tr>
        <w:tc>
          <w:tcPr>
            <w:tcW w:w="3120" w:type="dxa"/>
          </w:tcPr>
          <w:p>
            <w:pPr/>
            <w:r>
              <w:t xml:space="preserve">FR-LOG-10</w:t>
            </w:r>
          </w:p>
        </w:tc>
        <w:tc>
          <w:tcPr>
            <w:tcW w:w="3120" w:type="dxa"/>
          </w:tcPr>
          <w:p>
            <w:pPr/>
            <w:r>
              <w:t xml:space="preserve">Multi-trip deliveries are tracked as sub-shipments under one order.</w:t>
            </w:r>
          </w:p>
        </w:tc>
        <w:tc>
          <w:tcPr>
            <w:tcW w:w="3120" w:type="dxa"/>
          </w:tcPr>
          <w:p>
            <w:pPr/>
            <w:r>
              <w:t xml:space="preserve">S</w:t>
            </w:r>
          </w:p>
        </w:tc>
      </w:tr>
      <w:tr>
        <w:tc>
          <w:tcPr>
            <w:tcW w:w="3120" w:type="dxa"/>
          </w:tcPr>
          <w:p>
            <w:pPr/>
            <w:r>
              <w:t xml:space="preserve">FR-LOG-11</w:t>
            </w:r>
          </w:p>
        </w:tc>
        <w:tc>
          <w:tcPr>
            <w:tcW w:w="3120" w:type="dxa"/>
          </w:tcPr>
          <w:p>
            <w:pPr/>
            <w:r>
              <w:t xml:space="preserve">Expired licence, registration or insurance takes the asset offline automatically; alerts go out 30, 14 and 3 days before expiry.</w:t>
            </w:r>
          </w:p>
        </w:tc>
        <w:tc>
          <w:tcPr>
            <w:tcW w:w="3120" w:type="dxa"/>
          </w:tcPr>
          <w:p>
            <w:pPr/>
            <w:r>
              <w:t xml:space="preserve">M</w:t>
            </w:r>
          </w:p>
        </w:tc>
      </w:tr>
      <w:tr>
        <w:tc>
          <w:tcPr>
            <w:tcW w:w="3120" w:type="dxa"/>
          </w:tcPr>
          <w:p>
            <w:pPr/>
            <w:r>
              <w:t xml:space="preserve">FR-LOG-12</w:t>
            </w:r>
          </w:p>
        </w:tc>
        <w:tc>
          <w:tcPr>
            <w:tcW w:w="3120" w:type="dxa"/>
          </w:tcPr>
          <w:p>
            <w:pPr/>
            <w:r>
              <w:t xml:space="preserve">The driver app shall have an SOS button that shares location with support.</w:t>
            </w:r>
          </w:p>
        </w:tc>
        <w:tc>
          <w:tcPr>
            <w:tcW w:w="3120" w:type="dxa"/>
          </w:tcPr>
          <w:p>
            <w:pPr/>
            <w:r>
              <w:t xml:space="preserve">S</w:t>
            </w:r>
          </w:p>
        </w:tc>
      </w:tr>
      <w:tr>
        <w:tc>
          <w:tcPr>
            <w:tcW w:w="3120" w:type="dxa"/>
          </w:tcPr>
          <w:p>
            <w:pPr/>
            <w:r>
              <w:t xml:space="preserve">FR-LOG-13</w:t>
            </w:r>
          </w:p>
        </w:tc>
        <w:tc>
          <w:tcPr>
            <w:tcW w:w="3120" w:type="dxa"/>
          </w:tcPr>
          <w:p>
            <w:pPr/>
            <w:r>
              <w:t xml:space="preserve">Fleet accounts shall assign operators to assets and see utilisation and earnings per asset.</w:t>
            </w:r>
          </w:p>
        </w:tc>
        <w:tc>
          <w:tcPr>
            <w:tcW w:w="3120" w:type="dxa"/>
          </w:tcPr>
          <w:p>
            <w:pPr/>
            <w:r>
              <w:t xml:space="preserve">S</w:t>
            </w:r>
          </w:p>
        </w:tc>
      </w:tr>
    </w:tbl>
    <w:p>
      <w:pPr/>
      <w:r>
        <w:rPr>
          <w:b/>
        </w:rPr>
        <w:t xml:space="preserve">Machine-only hire (FR-LOG-14, M).</w:t>
      </w:r>
      <w:r>
        <w:t xml:space="preserve"> A rental company may list equipment without an operator. The hirer names a qualified operator and uploads that person's licence; the booking records a handover checklist with photos and meter reading at delivery and return, a security deposit held in escrow, fuel and damage terms, and proof of insurance cover for the hire period. Late return and damage charges are raised against the deposit and can be disputed like any other payment.</w:t>
      </w:r>
    </w:p>
    <w:p>
      <w:pPr>
        <w:pStyle w:val="Heading3"/>
      </w:pPr>
      <w:r>
        <w:t xml:space="preserve">7.6 Reviews, disputes and trust (TRU)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FR-TRU-01</w:t>
            </w:r>
          </w:p>
        </w:tc>
        <w:tc>
          <w:tcPr>
            <w:tcW w:w="3120" w:type="dxa"/>
          </w:tcPr>
          <w:p>
            <w:pPr/>
            <w:r>
              <w:t xml:space="preserve">Only a completed order, job, trip or project can be reviewed; both sides rate each other.</w:t>
            </w:r>
          </w:p>
        </w:tc>
        <w:tc>
          <w:tcPr>
            <w:tcW w:w="3120" w:type="dxa"/>
          </w:tcPr>
          <w:p>
            <w:pPr/>
            <w:r>
              <w:t xml:space="preserve">M</w:t>
            </w:r>
          </w:p>
        </w:tc>
      </w:tr>
      <w:tr>
        <w:tc>
          <w:tcPr>
            <w:tcW w:w="3120" w:type="dxa"/>
          </w:tcPr>
          <w:p>
            <w:pPr/>
            <w:r>
              <w:t xml:space="preserve">FR-TRU-02</w:t>
            </w:r>
          </w:p>
        </w:tc>
        <w:tc>
          <w:tcPr>
            <w:tcW w:w="3120" w:type="dxa"/>
          </w:tcPr>
          <w:p>
            <w:pPr/>
            <w:r>
              <w:t xml:space="preserve">Ratings use sub-scores per party type (quality, timeliness, communication, accuracy).</w:t>
            </w:r>
          </w:p>
        </w:tc>
        <w:tc>
          <w:tcPr>
            <w:tcW w:w="3120" w:type="dxa"/>
          </w:tcPr>
          <w:p>
            <w:pPr/>
            <w:r>
              <w:t xml:space="preserve">M</w:t>
            </w:r>
          </w:p>
        </w:tc>
      </w:tr>
      <w:tr>
        <w:tc>
          <w:tcPr>
            <w:tcW w:w="3120" w:type="dxa"/>
          </w:tcPr>
          <w:p>
            <w:pPr/>
            <w:r>
              <w:t xml:space="preserve">FR-TRU-03</w:t>
            </w:r>
          </w:p>
        </w:tc>
        <w:tc>
          <w:tcPr>
            <w:tcW w:w="3120" w:type="dxa"/>
          </w:tcPr>
          <w:p>
            <w:pPr/>
            <w:r>
              <w:t xml:space="preserve">Either party may open a dispute while funds are held; the disputed amount stays in escrow until a ruling.</w:t>
            </w:r>
          </w:p>
        </w:tc>
        <w:tc>
          <w:tcPr>
            <w:tcW w:w="3120" w:type="dxa"/>
          </w:tcPr>
          <w:p>
            <w:pPr/>
            <w:r>
              <w:t xml:space="preserve">M</w:t>
            </w:r>
          </w:p>
        </w:tc>
      </w:tr>
      <w:tr>
        <w:tc>
          <w:tcPr>
            <w:tcW w:w="3120" w:type="dxa"/>
          </w:tcPr>
          <w:p>
            <w:pPr/>
            <w:r>
              <w:t xml:space="preserve">FR-TRU-04</w:t>
            </w:r>
          </w:p>
        </w:tc>
        <w:tc>
          <w:tcPr>
            <w:tcW w:w="3120" w:type="dxa"/>
          </w:tcPr>
          <w:p>
            <w:pPr/>
            <w:r>
              <w:t xml:space="preserve">A ruling records the decision, reason, amounts released to each side, and is kept for 7 years.</w:t>
            </w:r>
          </w:p>
        </w:tc>
        <w:tc>
          <w:tcPr>
            <w:tcW w:w="3120" w:type="dxa"/>
          </w:tcPr>
          <w:p>
            <w:pPr/>
            <w:r>
              <w:t xml:space="preserve">M</w:t>
            </w:r>
          </w:p>
        </w:tc>
      </w:tr>
      <w:tr>
        <w:tc>
          <w:tcPr>
            <w:tcW w:w="3120" w:type="dxa"/>
          </w:tcPr>
          <w:p>
            <w:pPr/>
            <w:r>
              <w:t xml:space="preserve">FR-TRU-05</w:t>
            </w:r>
          </w:p>
        </w:tc>
        <w:tc>
          <w:tcPr>
            <w:tcW w:w="3120" w:type="dxa"/>
          </w:tcPr>
          <w:p>
            <w:pPr/>
            <w:r>
              <w:t xml:space="preserve">Reported reviews and listings enter a moderation queue.</w:t>
            </w:r>
          </w:p>
        </w:tc>
        <w:tc>
          <w:tcPr>
            <w:tcW w:w="3120" w:type="dxa"/>
          </w:tcPr>
          <w:p>
            <w:pPr/>
            <w:r>
              <w:t xml:space="preserve">M</w:t>
            </w:r>
          </w:p>
        </w:tc>
      </w:tr>
    </w:tbl>
    <w:p>
      <w:pPr>
        <w:pStyle w:val="Heading2"/>
      </w:pPr>
      <w:r>
        <w:t xml:space="preserve">8. Payments, wallet, escrow and billing</w:t>
      </w:r>
    </w:p>
    <w:p>
      <w:pPr/>
      <w:r>
        <w:t xml:space="preserve">The buyer pays once; the platform holds the money and releases each party's share when that party's obligation is met. Card data never touches platform servers.</w:t>
      </w:r>
    </w:p>
    <w:p>
      <w:pPr>
        <w:pStyle w:val="Heading3"/>
      </w:pPr>
      <w:r>
        <w:t xml:space="preserve">8.1 Payment methods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Method</w:t>
            </w:r>
          </w:p>
        </w:tc>
        <w:tc>
          <w:tcPr>
            <w:tcW w:w="1872" w:type="dxa"/>
            <w:shd w:val="clear" w:color="auto" w:fill="F2F2F2"/>
          </w:tcPr>
          <w:p>
            <w:pPr/>
            <w:r>
              <w:t xml:space="preserve">Market</w:t>
            </w:r>
          </w:p>
        </w:tc>
        <w:tc>
          <w:tcPr>
            <w:tcW w:w="1872" w:type="dxa"/>
            <w:shd w:val="clear" w:color="auto" w:fill="F2F2F2"/>
          </w:tcPr>
          <w:p>
            <w:pPr/>
            <w:r>
              <w:t xml:space="preserve">Use</w:t>
            </w:r>
          </w:p>
        </w:tc>
        <w:tc>
          <w:tcPr>
            <w:tcW w:w="1872" w:type="dxa"/>
            <w:shd w:val="clear" w:color="auto" w:fill="F2F2F2"/>
          </w:tcPr>
          <w:p>
            <w:pPr/>
            <w:r>
              <w:t xml:space="preserve">Flow</w:t>
            </w:r>
          </w:p>
        </w:tc>
        <w:tc>
          <w:tcPr>
            <w:tcW w:w="1872" w:type="dxa"/>
            <w:shd w:val="clear" w:color="auto" w:fill="F2F2F2"/>
          </w:tcPr>
          <w:p>
            <w:pPr/>
            <w:r>
              <w:t xml:space="preserve">Pri</w:t>
            </w:r>
          </w:p>
        </w:tc>
      </w:tr>
      <w:tr>
        <w:tc>
          <w:tcPr>
            <w:tcW w:w="1872" w:type="dxa"/>
          </w:tcPr>
          <w:p>
            <w:pPr/>
            <w:r>
              <w:t xml:space="preserve">mada debit card</w:t>
            </w:r>
          </w:p>
        </w:tc>
        <w:tc>
          <w:tcPr>
            <w:tcW w:w="1872" w:type="dxa"/>
          </w:tcPr>
          <w:p>
            <w:pPr/>
            <w:r>
              <w:t xml:space="preserve">Saudi Arabia</w:t>
            </w:r>
          </w:p>
        </w:tc>
        <w:tc>
          <w:tcPr>
            <w:tcW w:w="1872" w:type="dxa"/>
          </w:tcPr>
          <w:p>
            <w:pPr/>
            <w:r>
              <w:t xml:space="preserve">Any order</w:t>
            </w:r>
          </w:p>
        </w:tc>
        <w:tc>
          <w:tcPr>
            <w:tcW w:w="1872" w:type="dxa"/>
          </w:tcPr>
          <w:p>
            <w:pPr/>
            <w:r>
              <w:t xml:space="preserve">Hosted card fields, 3-D Secure, tokenised for reuse</w:t>
            </w:r>
          </w:p>
        </w:tc>
        <w:tc>
          <w:tcPr>
            <w:tcW w:w="1872" w:type="dxa"/>
          </w:tcPr>
          <w:p>
            <w:pPr/>
            <w:r>
              <w:t xml:space="preserve">M</w:t>
            </w:r>
          </w:p>
        </w:tc>
      </w:tr>
      <w:tr>
        <w:tc>
          <w:tcPr>
            <w:tcW w:w="1872" w:type="dxa"/>
          </w:tcPr>
          <w:p>
            <w:pPr/>
            <w:r>
              <w:t xml:space="preserve">Visa and Mastercard (credit, debit)</w:t>
            </w:r>
          </w:p>
        </w:tc>
        <w:tc>
          <w:tcPr>
            <w:tcW w:w="1872" w:type="dxa"/>
          </w:tcPr>
          <w:p>
            <w:pPr/>
            <w:r>
              <w:t xml:space="preserve">Both</w:t>
            </w:r>
          </w:p>
        </w:tc>
        <w:tc>
          <w:tcPr>
            <w:tcW w:w="1872" w:type="dxa"/>
          </w:tcPr>
          <w:p>
            <w:pPr/>
            <w:r>
              <w:t xml:space="preserve">Any order</w:t>
            </w:r>
          </w:p>
        </w:tc>
        <w:tc>
          <w:tcPr>
            <w:tcW w:w="1872" w:type="dxa"/>
          </w:tcPr>
          <w:p>
            <w:pPr/>
            <w:r>
              <w:t xml:space="preserve">Same as above</w:t>
            </w:r>
          </w:p>
        </w:tc>
        <w:tc>
          <w:tcPr>
            <w:tcW w:w="1872" w:type="dxa"/>
          </w:tcPr>
          <w:p>
            <w:pPr/>
            <w:r>
              <w:t xml:space="preserve">M</w:t>
            </w:r>
          </w:p>
        </w:tc>
      </w:tr>
      <w:tr>
        <w:tc>
          <w:tcPr>
            <w:tcW w:w="1872" w:type="dxa"/>
          </w:tcPr>
          <w:p>
            <w:pPr/>
            <w:r>
              <w:t xml:space="preserve">Apple Pay</w:t>
            </w:r>
          </w:p>
        </w:tc>
        <w:tc>
          <w:tcPr>
            <w:tcW w:w="1872" w:type="dxa"/>
          </w:tcPr>
          <w:p>
            <w:pPr/>
            <w:r>
              <w:t xml:space="preserve">Both</w:t>
            </w:r>
          </w:p>
        </w:tc>
        <w:tc>
          <w:tcPr>
            <w:tcW w:w="1872" w:type="dxa"/>
          </w:tcPr>
          <w:p>
            <w:pPr/>
            <w:r>
              <w:t xml:space="preserve">Mobile and Safari</w:t>
            </w:r>
          </w:p>
        </w:tc>
        <w:tc>
          <w:tcPr>
            <w:tcW w:w="1872" w:type="dxa"/>
          </w:tcPr>
          <w:p>
            <w:pPr/>
            <w:r>
              <w:t xml:space="preserve">Native sheet through the gateway</w:t>
            </w:r>
          </w:p>
        </w:tc>
        <w:tc>
          <w:tcPr>
            <w:tcW w:w="1872" w:type="dxa"/>
          </w:tcPr>
          <w:p>
            <w:pPr/>
            <w:r>
              <w:t xml:space="preserve">M</w:t>
            </w:r>
          </w:p>
        </w:tc>
      </w:tr>
      <w:tr>
        <w:tc>
          <w:tcPr>
            <w:tcW w:w="1872" w:type="dxa"/>
          </w:tcPr>
          <w:p>
            <w:pPr/>
            <w:r>
              <w:t xml:space="preserve">STC Pay</w:t>
            </w:r>
          </w:p>
        </w:tc>
        <w:tc>
          <w:tcPr>
            <w:tcW w:w="1872" w:type="dxa"/>
          </w:tcPr>
          <w:p>
            <w:pPr/>
            <w:r>
              <w:t xml:space="preserve">Saudi Arabia</w:t>
            </w:r>
          </w:p>
        </w:tc>
        <w:tc>
          <w:tcPr>
            <w:tcW w:w="1872" w:type="dxa"/>
          </w:tcPr>
          <w:p>
            <w:pPr/>
            <w:r>
              <w:t xml:space="preserve">Any order, wallet top-up</w:t>
            </w:r>
          </w:p>
        </w:tc>
        <w:tc>
          <w:tcPr>
            <w:tcW w:w="1872" w:type="dxa"/>
          </w:tcPr>
          <w:p>
            <w:pPr/>
            <w:r>
              <w:t xml:space="preserve">Mobile number, OTP confirmation through the gateway or direct merchant API</w:t>
            </w:r>
          </w:p>
        </w:tc>
        <w:tc>
          <w:tcPr>
            <w:tcW w:w="1872" w:type="dxa"/>
          </w:tcPr>
          <w:p>
            <w:pPr/>
            <w:r>
              <w:t xml:space="preserve">M</w:t>
            </w:r>
          </w:p>
        </w:tc>
      </w:tr>
      <w:tr>
        <w:tc>
          <w:tcPr>
            <w:tcW w:w="1872" w:type="dxa"/>
          </w:tcPr>
          <w:p>
            <w:pPr/>
            <w:r>
              <w:t xml:space="preserve">Platform wallet balance</w:t>
            </w:r>
          </w:p>
        </w:tc>
        <w:tc>
          <w:tcPr>
            <w:tcW w:w="1872" w:type="dxa"/>
          </w:tcPr>
          <w:p>
            <w:pPr/>
            <w:r>
              <w:t xml:space="preserve">Both</w:t>
            </w:r>
          </w:p>
        </w:tc>
        <w:tc>
          <w:tcPr>
            <w:tcW w:w="1872" w:type="dxa"/>
          </w:tcPr>
          <w:p>
            <w:pPr/>
            <w:r>
              <w:t xml:space="preserve">Any order, part-payment</w:t>
            </w:r>
          </w:p>
        </w:tc>
        <w:tc>
          <w:tcPr>
            <w:tcW w:w="1872" w:type="dxa"/>
          </w:tcPr>
          <w:p>
            <w:pPr/>
            <w:r>
              <w:t xml:space="preserve">Instant debit from wallet</w:t>
            </w:r>
          </w:p>
        </w:tc>
        <w:tc>
          <w:tcPr>
            <w:tcW w:w="1872" w:type="dxa"/>
          </w:tcPr>
          <w:p>
            <w:pPr/>
            <w:r>
              <w:t xml:space="preserve">M</w:t>
            </w:r>
          </w:p>
        </w:tc>
      </w:tr>
      <w:tr>
        <w:tc>
          <w:tcPr>
            <w:tcW w:w="1872" w:type="dxa"/>
          </w:tcPr>
          <w:p>
            <w:pPr/>
            <w:r>
              <w:t xml:space="preserve">Wallet-to-wallet transfer</w:t>
            </w:r>
          </w:p>
        </w:tc>
        <w:tc>
          <w:tcPr>
            <w:tcW w:w="1872" w:type="dxa"/>
          </w:tcPr>
          <w:p>
            <w:pPr/>
            <w:r>
              <w:t xml:space="preserve">Both</w:t>
            </w:r>
          </w:p>
        </w:tc>
        <w:tc>
          <w:tcPr>
            <w:tcW w:w="1872" w:type="dxa"/>
          </w:tcPr>
          <w:p>
            <w:pPr/>
            <w:r>
              <w:t xml:space="preserve">Paying another platform user (for example a deposit to a worker)</w:t>
            </w:r>
          </w:p>
        </w:tc>
        <w:tc>
          <w:tcPr>
            <w:tcW w:w="1872" w:type="dxa"/>
          </w:tcPr>
          <w:p>
            <w:pPr/>
            <w:r>
              <w:t xml:space="preserve">PIN or biometric confirmation, daily limits</w:t>
            </w:r>
          </w:p>
        </w:tc>
        <w:tc>
          <w:tcPr>
            <w:tcW w:w="1872" w:type="dxa"/>
          </w:tcPr>
          <w:p>
            <w:pPr/>
            <w:r>
              <w:t xml:space="preserve">S</w:t>
            </w:r>
          </w:p>
        </w:tc>
      </w:tr>
      <w:tr>
        <w:tc>
          <w:tcPr>
            <w:tcW w:w="1872" w:type="dxa"/>
          </w:tcPr>
          <w:p>
            <w:pPr/>
            <w:r>
              <w:t xml:space="preserve">Bank transfer (IBAN)</w:t>
            </w:r>
          </w:p>
        </w:tc>
        <w:tc>
          <w:tcPr>
            <w:tcW w:w="1872" w:type="dxa"/>
          </w:tcPr>
          <w:p>
            <w:pPr/>
            <w:r>
              <w:t xml:space="preserve">Both</w:t>
            </w:r>
          </w:p>
        </w:tc>
        <w:tc>
          <w:tcPr>
            <w:tcW w:w="1872" w:type="dxa"/>
          </w:tcPr>
          <w:p>
            <w:pPr/>
            <w:r>
              <w:t xml:space="preserve">Large orders, tender bonds, milestone funding</w:t>
            </w:r>
          </w:p>
        </w:tc>
        <w:tc>
          <w:tcPr>
            <w:tcW w:w="1872" w:type="dxa"/>
          </w:tcPr>
          <w:p>
            <w:pPr/>
            <w:r>
              <w:t xml:space="preserve">Unique payment reference per order; matched automatically from bank statement feed or by Finance Officer</w:t>
            </w:r>
          </w:p>
        </w:tc>
        <w:tc>
          <w:tcPr>
            <w:tcW w:w="1872" w:type="dxa"/>
          </w:tcPr>
          <w:p>
            <w:pPr/>
            <w:r>
              <w:t xml:space="preserve">M</w:t>
            </w:r>
          </w:p>
        </w:tc>
      </w:tr>
      <w:tr>
        <w:tc>
          <w:tcPr>
            <w:tcW w:w="1872" w:type="dxa"/>
          </w:tcPr>
          <w:p>
            <w:pPr/>
            <w:r>
              <w:t xml:space="preserve">SADAD bill payment</w:t>
            </w:r>
          </w:p>
        </w:tc>
        <w:tc>
          <w:tcPr>
            <w:tcW w:w="1872" w:type="dxa"/>
          </w:tcPr>
          <w:p>
            <w:pPr/>
            <w:r>
              <w:t xml:space="preserve">Saudi Arabia</w:t>
            </w:r>
          </w:p>
        </w:tc>
        <w:tc>
          <w:tcPr>
            <w:tcW w:w="1872" w:type="dxa"/>
          </w:tcPr>
          <w:p>
            <w:pPr/>
            <w:r>
              <w:t xml:space="preserve">Large orders and top-ups</w:t>
            </w:r>
          </w:p>
        </w:tc>
        <w:tc>
          <w:tcPr>
            <w:tcW w:w="1872" w:type="dxa"/>
          </w:tcPr>
          <w:p>
            <w:pPr/>
            <w:r>
              <w:t xml:space="preserve">Bill number issued through the gateway</w:t>
            </w:r>
          </w:p>
        </w:tc>
        <w:tc>
          <w:tcPr>
            <w:tcW w:w="1872" w:type="dxa"/>
          </w:tcPr>
          <w:p>
            <w:pPr/>
            <w:r>
              <w:t xml:space="preserve">S</w:t>
            </w:r>
          </w:p>
        </w:tc>
      </w:tr>
      <w:tr>
        <w:tc>
          <w:tcPr>
            <w:tcW w:w="1872" w:type="dxa"/>
          </w:tcPr>
          <w:p>
            <w:pPr/>
            <w:r>
              <w:t xml:space="preserve">CliQ instant transfer and eFAWATEERcom</w:t>
            </w:r>
          </w:p>
        </w:tc>
        <w:tc>
          <w:tcPr>
            <w:tcW w:w="1872" w:type="dxa"/>
          </w:tcPr>
          <w:p>
            <w:pPr/>
            <w:r>
              <w:t xml:space="preserve">Jordan</w:t>
            </w:r>
          </w:p>
        </w:tc>
        <w:tc>
          <w:tcPr>
            <w:tcW w:w="1872" w:type="dxa"/>
          </w:tcPr>
          <w:p>
            <w:pPr/>
            <w:r>
              <w:t xml:space="preserve">Orders and top-ups</w:t>
            </w:r>
          </w:p>
        </w:tc>
        <w:tc>
          <w:tcPr>
            <w:tcW w:w="1872" w:type="dxa"/>
          </w:tcPr>
          <w:p>
            <w:pPr/>
            <w:r>
              <w:t xml:space="preserve">Through a Jordanian payment partner</w:t>
            </w:r>
          </w:p>
        </w:tc>
        <w:tc>
          <w:tcPr>
            <w:tcW w:w="1872" w:type="dxa"/>
          </w:tcPr>
          <w:p>
            <w:pPr/>
            <w:r>
              <w:t xml:space="preserve">S</w:t>
            </w:r>
          </w:p>
        </w:tc>
      </w:tr>
      <w:tr>
        <w:tc>
          <w:tcPr>
            <w:tcW w:w="1872" w:type="dxa"/>
          </w:tcPr>
          <w:p>
            <w:pPr/>
            <w:r>
              <w:t xml:space="preserve">Google Pay</w:t>
            </w:r>
          </w:p>
        </w:tc>
        <w:tc>
          <w:tcPr>
            <w:tcW w:w="1872" w:type="dxa"/>
          </w:tcPr>
          <w:p>
            <w:pPr/>
            <w:r>
              <w:t xml:space="preserve">Both</w:t>
            </w:r>
          </w:p>
        </w:tc>
        <w:tc>
          <w:tcPr>
            <w:tcW w:w="1872" w:type="dxa"/>
          </w:tcPr>
          <w:p>
            <w:pPr/>
            <w:r>
              <w:t xml:space="preserve">Android</w:t>
            </w:r>
          </w:p>
        </w:tc>
        <w:tc>
          <w:tcPr>
            <w:tcW w:w="1872" w:type="dxa"/>
          </w:tcPr>
          <w:p>
            <w:pPr/>
            <w:r>
              <w:t xml:space="preserve">Native sheet</w:t>
            </w:r>
          </w:p>
        </w:tc>
        <w:tc>
          <w:tcPr>
            <w:tcW w:w="1872" w:type="dxa"/>
          </w:tcPr>
          <w:p>
            <w:pPr/>
            <w:r>
              <w:t xml:space="preserve">S</w:t>
            </w:r>
          </w:p>
        </w:tc>
      </w:tr>
      <w:tr>
        <w:tc>
          <w:tcPr>
            <w:tcW w:w="1872" w:type="dxa"/>
          </w:tcPr>
          <w:p>
            <w:pPr/>
            <w:r>
              <w:t xml:space="preserve">Cash on delivery or pickup</w:t>
            </w:r>
          </w:p>
        </w:tc>
        <w:tc>
          <w:tcPr>
            <w:tcW w:w="1872" w:type="dxa"/>
          </w:tcPr>
          <w:p>
            <w:pPr/>
            <w:r>
              <w:t xml:space="preserve">Both</w:t>
            </w:r>
          </w:p>
        </w:tc>
        <w:tc>
          <w:tcPr>
            <w:tcW w:w="1872" w:type="dxa"/>
          </w:tcPr>
          <w:p>
            <w:pPr/>
            <w:r>
              <w:t xml:space="preserve">Supplier opt-in, capped amount</w:t>
            </w:r>
          </w:p>
        </w:tc>
        <w:tc>
          <w:tcPr>
            <w:tcW w:w="1872" w:type="dxa"/>
          </w:tcPr>
          <w:p>
            <w:pPr/>
            <w:r>
              <w:t xml:space="preserve">Driver or supplier confirms receipt in the app; commission is debited from the supplier's wallet</w:t>
            </w:r>
          </w:p>
        </w:tc>
        <w:tc>
          <w:tcPr>
            <w:tcW w:w="1872" w:type="dxa"/>
          </w:tcPr>
          <w:p>
            <w:pPr/>
            <w:r>
              <w:t xml:space="preserve">S</w:t>
            </w:r>
          </w:p>
        </w:tc>
      </w:tr>
      <w:tr>
        <w:tc>
          <w:tcPr>
            <w:tcW w:w="1872" w:type="dxa"/>
          </w:tcPr>
          <w:p>
            <w:pPr/>
            <w:r>
              <w:t xml:space="preserve">Buy now, pay later (Tabby, Tamara or similar)</w:t>
            </w:r>
          </w:p>
        </w:tc>
        <w:tc>
          <w:tcPr>
            <w:tcW w:w="1872" w:type="dxa"/>
          </w:tcPr>
          <w:p>
            <w:pPr/>
            <w:r>
              <w:t xml:space="preserve">Saudi Arabia</w:t>
            </w:r>
          </w:p>
        </w:tc>
        <w:tc>
          <w:tcPr>
            <w:tcW w:w="1872" w:type="dxa"/>
          </w:tcPr>
          <w:p>
            <w:pPr/>
            <w:r>
              <w:t xml:space="preserve">Casual Buyer baskets</w:t>
            </w:r>
          </w:p>
        </w:tc>
        <w:tc>
          <w:tcPr>
            <w:tcW w:w="1872" w:type="dxa"/>
          </w:tcPr>
          <w:p>
            <w:pPr/>
            <w:r>
              <w:t xml:space="preserve">Redirect to provider</w:t>
            </w:r>
          </w:p>
        </w:tc>
        <w:tc>
          <w:tcPr>
            <w:tcW w:w="1872" w:type="dxa"/>
          </w:tcPr>
          <w:p>
            <w:pPr/>
            <w:r>
              <w:t xml:space="preserve">C</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FR-PAY-01</w:t>
            </w:r>
          </w:p>
        </w:tc>
        <w:tc>
          <w:tcPr>
            <w:tcW w:w="3120" w:type="dxa"/>
          </w:tcPr>
          <w:p>
            <w:pPr/>
            <w:r>
              <w:t xml:space="preserve">The payment page shall show only methods valid for the user's country, currency, order size and device.</w:t>
            </w:r>
          </w:p>
        </w:tc>
        <w:tc>
          <w:tcPr>
            <w:tcW w:w="3120" w:type="dxa"/>
          </w:tcPr>
          <w:p>
            <w:pPr/>
            <w:r>
              <w:t xml:space="preserve">M</w:t>
            </w:r>
          </w:p>
        </w:tc>
      </w:tr>
      <w:tr>
        <w:tc>
          <w:tcPr>
            <w:tcW w:w="3120" w:type="dxa"/>
          </w:tcPr>
          <w:p>
            <w:pPr/>
            <w:r>
              <w:t xml:space="preserve">FR-PAY-02</w:t>
            </w:r>
          </w:p>
        </w:tc>
        <w:tc>
          <w:tcPr>
            <w:tcW w:w="3120" w:type="dxa"/>
          </w:tcPr>
          <w:p>
            <w:pPr/>
            <w:r>
              <w:t xml:space="preserve">Card entry shall use the gateway's hosted fields or SDK; the platform stores only a token, brand, last four digits and expiry.</w:t>
            </w:r>
          </w:p>
        </w:tc>
        <w:tc>
          <w:tcPr>
            <w:tcW w:w="3120" w:type="dxa"/>
          </w:tcPr>
          <w:p>
            <w:pPr/>
            <w:r>
              <w:t xml:space="preserve">M</w:t>
            </w:r>
          </w:p>
        </w:tc>
      </w:tr>
      <w:tr>
        <w:tc>
          <w:tcPr>
            <w:tcW w:w="3120" w:type="dxa"/>
          </w:tcPr>
          <w:p>
            <w:pPr/>
            <w:r>
              <w:t xml:space="preserve">FR-PAY-03</w:t>
            </w:r>
          </w:p>
        </w:tc>
        <w:tc>
          <w:tcPr>
            <w:tcW w:w="3120" w:type="dxa"/>
          </w:tcPr>
          <w:p>
            <w:pPr/>
            <w:r>
              <w:t xml:space="preserve">Every payment creates a PaymentIntent with an idempotency key; gateway webhooks are signature-verified and processed exactly once.</w:t>
            </w:r>
          </w:p>
        </w:tc>
        <w:tc>
          <w:tcPr>
            <w:tcW w:w="3120" w:type="dxa"/>
          </w:tcPr>
          <w:p>
            <w:pPr/>
            <w:r>
              <w:t xml:space="preserve">M</w:t>
            </w:r>
          </w:p>
        </w:tc>
      </w:tr>
      <w:tr>
        <w:tc>
          <w:tcPr>
            <w:tcW w:w="3120" w:type="dxa"/>
          </w:tcPr>
          <w:p>
            <w:pPr/>
            <w:r>
              <w:t xml:space="preserve">FR-PAY-04</w:t>
            </w:r>
          </w:p>
        </w:tc>
        <w:tc>
          <w:tcPr>
            <w:tcW w:w="3120" w:type="dxa"/>
          </w:tcPr>
          <w:p>
            <w:pPr/>
            <w:r>
              <w:t xml:space="preserve">A failed payment shall say why in plain words and offer another method without losing the basket.</w:t>
            </w:r>
          </w:p>
        </w:tc>
        <w:tc>
          <w:tcPr>
            <w:tcW w:w="3120" w:type="dxa"/>
          </w:tcPr>
          <w:p>
            <w:pPr/>
            <w:r>
              <w:t xml:space="preserve">M</w:t>
            </w:r>
          </w:p>
        </w:tc>
      </w:tr>
      <w:tr>
        <w:tc>
          <w:tcPr>
            <w:tcW w:w="3120" w:type="dxa"/>
          </w:tcPr>
          <w:p>
            <w:pPr/>
            <w:r>
              <w:t xml:space="preserve">FR-PAY-05</w:t>
            </w:r>
          </w:p>
        </w:tc>
        <w:tc>
          <w:tcPr>
            <w:tcW w:w="3120" w:type="dxa"/>
          </w:tcPr>
          <w:p>
            <w:pPr/>
            <w:r>
              <w:t xml:space="preserve">Split payment across wallet plus one other method shall be supported.</w:t>
            </w:r>
          </w:p>
        </w:tc>
        <w:tc>
          <w:tcPr>
            <w:tcW w:w="3120" w:type="dxa"/>
          </w:tcPr>
          <w:p>
            <w:pPr/>
            <w:r>
              <w:t xml:space="preserve">S</w:t>
            </w:r>
          </w:p>
        </w:tc>
      </w:tr>
      <w:tr>
        <w:tc>
          <w:tcPr>
            <w:tcW w:w="3120" w:type="dxa"/>
          </w:tcPr>
          <w:p>
            <w:pPr/>
            <w:r>
              <w:t xml:space="preserve">FR-PAY-06</w:t>
            </w:r>
          </w:p>
        </w:tc>
        <w:tc>
          <w:tcPr>
            <w:tcW w:w="3120" w:type="dxa"/>
          </w:tcPr>
          <w:p>
            <w:pPr/>
            <w:r>
              <w:t xml:space="preserve">Bank-transfer orders are held as "Awaiting transfer" for 72 hours, then cancelled with notice.</w:t>
            </w:r>
          </w:p>
        </w:tc>
        <w:tc>
          <w:tcPr>
            <w:tcW w:w="3120" w:type="dxa"/>
          </w:tcPr>
          <w:p>
            <w:pPr/>
            <w:r>
              <w:t xml:space="preserve">M</w:t>
            </w:r>
          </w:p>
        </w:tc>
      </w:tr>
      <w:tr>
        <w:tc>
          <w:tcPr>
            <w:tcW w:w="3120" w:type="dxa"/>
          </w:tcPr>
          <w:p>
            <w:pPr/>
            <w:r>
              <w:t xml:space="preserve">FR-PAY-07</w:t>
            </w:r>
          </w:p>
        </w:tc>
        <w:tc>
          <w:tcPr>
            <w:tcW w:w="3120" w:type="dxa"/>
          </w:tcPr>
          <w:p>
            <w:pPr/>
            <w:r>
              <w:t xml:space="preserve">Gateways sit behind one internal interface so a provider can be added or replaced without touching checkout.</w:t>
            </w:r>
          </w:p>
        </w:tc>
        <w:tc>
          <w:tcPr>
            <w:tcW w:w="3120" w:type="dxa"/>
          </w:tcPr>
          <w:p>
            <w:pPr/>
            <w:r>
              <w:t xml:space="preserve">M</w:t>
            </w:r>
          </w:p>
        </w:tc>
      </w:tr>
    </w:tbl>
    <w:p>
      <w:pPr>
        <w:pStyle w:val="Heading3"/>
      </w:pPr>
      <w:r>
        <w:t xml:space="preserve">8.2 Wallet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FR-WAL-01</w:t>
            </w:r>
          </w:p>
        </w:tc>
        <w:tc>
          <w:tcPr>
            <w:tcW w:w="3120" w:type="dxa"/>
          </w:tcPr>
          <w:p>
            <w:pPr/>
            <w:r>
              <w:t xml:space="preserve">Each user or organisation has one wallet per currency (SAR, JOD) with Available, Held and Pending balances.</w:t>
            </w:r>
          </w:p>
        </w:tc>
        <w:tc>
          <w:tcPr>
            <w:tcW w:w="3120" w:type="dxa"/>
          </w:tcPr>
          <w:p>
            <w:pPr/>
            <w:r>
              <w:t xml:space="preserve">M</w:t>
            </w:r>
          </w:p>
        </w:tc>
      </w:tr>
      <w:tr>
        <w:tc>
          <w:tcPr>
            <w:tcW w:w="3120" w:type="dxa"/>
          </w:tcPr>
          <w:p>
            <w:pPr/>
            <w:r>
              <w:t xml:space="preserve">FR-WAL-02</w:t>
            </w:r>
          </w:p>
        </w:tc>
        <w:tc>
          <w:tcPr>
            <w:tcW w:w="3120" w:type="dxa"/>
          </w:tcPr>
          <w:p>
            <w:pPr/>
            <w:r>
              <w:t xml:space="preserve">Top-up by any method in 8.1; refunds go to the original method, or to the wallet if the user chooses.</w:t>
            </w:r>
          </w:p>
        </w:tc>
        <w:tc>
          <w:tcPr>
            <w:tcW w:w="3120" w:type="dxa"/>
          </w:tcPr>
          <w:p>
            <w:pPr/>
            <w:r>
              <w:t xml:space="preserve">M</w:t>
            </w:r>
          </w:p>
        </w:tc>
      </w:tr>
      <w:tr>
        <w:tc>
          <w:tcPr>
            <w:tcW w:w="3120" w:type="dxa"/>
          </w:tcPr>
          <w:p>
            <w:pPr/>
            <w:r>
              <w:t xml:space="preserve">FR-WAL-03</w:t>
            </w:r>
          </w:p>
        </w:tc>
        <w:tc>
          <w:tcPr>
            <w:tcW w:w="3120" w:type="dxa"/>
          </w:tcPr>
          <w:p>
            <w:pPr/>
            <w:r>
              <w:t xml:space="preserve">Withdrawal to a verified IBAN, or to STC Pay where supported, after a clearance period (default 3 days </w:t>
            </w:r>
            <w:r>
              <w:rPr>
                <w:i/>
              </w:rPr>
              <w:t xml:space="preserve">(assumed)</w:t>
            </w:r>
            <w:r>
              <w:t xml:space="preserve">); name on the bank account must match the verified identity.</w:t>
            </w:r>
          </w:p>
        </w:tc>
        <w:tc>
          <w:tcPr>
            <w:tcW w:w="3120" w:type="dxa"/>
          </w:tcPr>
          <w:p>
            <w:pPr/>
            <w:r>
              <w:t xml:space="preserve">M</w:t>
            </w:r>
          </w:p>
        </w:tc>
      </w:tr>
      <w:tr>
        <w:tc>
          <w:tcPr>
            <w:tcW w:w="3120" w:type="dxa"/>
          </w:tcPr>
          <w:p>
            <w:pPr/>
            <w:r>
              <w:t xml:space="preserve">FR-WAL-04</w:t>
            </w:r>
          </w:p>
        </w:tc>
        <w:tc>
          <w:tcPr>
            <w:tcW w:w="3120" w:type="dxa"/>
          </w:tcPr>
          <w:p>
            <w:pPr/>
            <w:r>
              <w:t xml:space="preserve">Transfers and withdrawals require PIN or biometric plus OTP above a threshold, with daily and monthly limits by verification level.</w:t>
            </w:r>
          </w:p>
        </w:tc>
        <w:tc>
          <w:tcPr>
            <w:tcW w:w="3120" w:type="dxa"/>
          </w:tcPr>
          <w:p>
            <w:pPr/>
            <w:r>
              <w:t xml:space="preserve">M</w:t>
            </w:r>
          </w:p>
        </w:tc>
      </w:tr>
      <w:tr>
        <w:tc>
          <w:tcPr>
            <w:tcW w:w="3120" w:type="dxa"/>
          </w:tcPr>
          <w:p>
            <w:pPr/>
            <w:r>
              <w:t xml:space="preserve">FR-WAL-05</w:t>
            </w:r>
          </w:p>
        </w:tc>
        <w:tc>
          <w:tcPr>
            <w:tcW w:w="3120" w:type="dxa"/>
          </w:tcPr>
          <w:p>
            <w:pPr/>
            <w:r>
              <w:t xml:space="preserve">Statement with every movement, running balance, and export to PDF, XLSX and CSV.</w:t>
            </w:r>
          </w:p>
        </w:tc>
        <w:tc>
          <w:tcPr>
            <w:tcW w:w="3120" w:type="dxa"/>
          </w:tcPr>
          <w:p>
            <w:pPr/>
            <w:r>
              <w:t xml:space="preserve">M</w:t>
            </w:r>
          </w:p>
        </w:tc>
      </w:tr>
    </w:tbl>
    <w:p>
      <w:pPr>
        <w:pStyle w:val="Heading3"/>
      </w:pPr>
      <w:r>
        <w:t xml:space="preserve">8.3 Escrow and release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Paid to</w:t>
            </w:r>
          </w:p>
        </w:tc>
        <w:tc>
          <w:tcPr>
            <w:tcW w:w="3120" w:type="dxa"/>
            <w:shd w:val="clear" w:color="auto" w:fill="F2F2F2"/>
          </w:tcPr>
          <w:p>
            <w:pPr/>
            <w:r>
              <w:t xml:space="preserve">Release trigger</w:t>
            </w:r>
          </w:p>
        </w:tc>
      </w:tr>
      <w:tr>
        <w:tc>
          <w:tcPr>
            <w:tcW w:w="3120" w:type="dxa"/>
          </w:tcPr>
          <w:p>
            <w:pPr/>
            <w:r>
              <w:t xml:space="preserve">Goods</w:t>
            </w:r>
          </w:p>
        </w:tc>
        <w:tc>
          <w:tcPr>
            <w:tcW w:w="3120" w:type="dxa"/>
          </w:tcPr>
          <w:p>
            <w:pPr/>
            <w:r>
              <w:t xml:space="preserve">Supplier</w:t>
            </w:r>
          </w:p>
        </w:tc>
        <w:tc>
          <w:tcPr>
            <w:tcW w:w="3120" w:type="dxa"/>
          </w:tcPr>
          <w:p>
            <w:pPr/>
            <w:r>
              <w:t xml:space="preserve">Buyer confirms receipt, or 72 hours after proof of delivery with no dispute</w:t>
            </w:r>
          </w:p>
        </w:tc>
      </w:tr>
      <w:tr>
        <w:tc>
          <w:tcPr>
            <w:tcW w:w="3120" w:type="dxa"/>
          </w:tcPr>
          <w:p>
            <w:pPr/>
            <w:r>
              <w:t xml:space="preserve">Delivery or trip fee</w:t>
            </w:r>
          </w:p>
        </w:tc>
        <w:tc>
          <w:tcPr>
            <w:tcW w:w="3120" w:type="dxa"/>
          </w:tcPr>
          <w:p>
            <w:pPr/>
            <w:r>
              <w:t xml:space="preserve">Driver</w:t>
            </w:r>
          </w:p>
        </w:tc>
        <w:tc>
          <w:tcPr>
            <w:tcW w:w="3120" w:type="dxa"/>
          </w:tcPr>
          <w:p>
            <w:pPr/>
            <w:r>
              <w:t xml:space="preserve">Delivery confirmed by photo plus OTP or signature</w:t>
            </w:r>
          </w:p>
        </w:tc>
      </w:tr>
      <w:tr>
        <w:tc>
          <w:tcPr>
            <w:tcW w:w="3120" w:type="dxa"/>
          </w:tcPr>
          <w:p>
            <w:pPr/>
            <w:r>
              <w:t xml:space="preserve">Equipment hire</w:t>
            </w:r>
          </w:p>
        </w:tc>
        <w:tc>
          <w:tcPr>
            <w:tcW w:w="3120" w:type="dxa"/>
          </w:tcPr>
          <w:p>
            <w:pPr/>
            <w:r>
              <w:t xml:space="preserve">Equipment provider</w:t>
            </w:r>
          </w:p>
        </w:tc>
        <w:tc>
          <w:tcPr>
            <w:tcW w:w="3120" w:type="dxa"/>
          </w:tcPr>
          <w:p>
            <w:pPr/>
            <w:r>
              <w:t xml:space="preserve">Hirer signs the daily or final timesheet</w:t>
            </w:r>
          </w:p>
        </w:tc>
      </w:tr>
      <w:tr>
        <w:tc>
          <w:tcPr>
            <w:tcW w:w="3120" w:type="dxa"/>
          </w:tcPr>
          <w:p>
            <w:pPr/>
            <w:r>
              <w:t xml:space="preserve">Worker job</w:t>
            </w:r>
          </w:p>
        </w:tc>
        <w:tc>
          <w:tcPr>
            <w:tcW w:w="3120" w:type="dxa"/>
          </w:tcPr>
          <w:p>
            <w:pPr/>
            <w:r>
              <w:t xml:space="preserve">Worker</w:t>
            </w:r>
          </w:p>
        </w:tc>
        <w:tc>
          <w:tcPr>
            <w:tcW w:w="3120" w:type="dxa"/>
          </w:tcPr>
          <w:p>
            <w:pPr/>
            <w:r>
              <w:t xml:space="preserve">Milestone or period approved, or 5 working days after submission with no dispute</w:t>
            </w:r>
          </w:p>
        </w:tc>
      </w:tr>
      <w:tr>
        <w:tc>
          <w:tcPr>
            <w:tcW w:w="3120" w:type="dxa"/>
          </w:tcPr>
          <w:p>
            <w:pPr/>
            <w:r>
              <w:t xml:space="preserve">Project milestone</w:t>
            </w:r>
          </w:p>
        </w:tc>
        <w:tc>
          <w:tcPr>
            <w:tcW w:w="3120" w:type="dxa"/>
          </w:tcPr>
          <w:p>
            <w:pPr/>
            <w:r>
              <w:t xml:space="preserve">Contractor or Consultant</w:t>
            </w:r>
          </w:p>
        </w:tc>
        <w:tc>
          <w:tcPr>
            <w:tcW w:w="3120" w:type="dxa"/>
          </w:tcPr>
          <w:p>
            <w:pPr/>
            <w:r>
              <w:t xml:space="preserve">Consultant certifies and Owner approves</w:t>
            </w:r>
          </w:p>
        </w:tc>
      </w:tr>
      <w:tr>
        <w:tc>
          <w:tcPr>
            <w:tcW w:w="3120" w:type="dxa"/>
          </w:tcPr>
          <w:p>
            <w:pPr/>
            <w:r>
              <w:t xml:space="preserve">Tender bid bond</w:t>
            </w:r>
          </w:p>
        </w:tc>
        <w:tc>
          <w:tcPr>
            <w:tcW w:w="3120" w:type="dxa"/>
          </w:tcPr>
          <w:p>
            <w:pPr/>
            <w:r>
              <w:t xml:space="preserve">Returned to bidder</w:t>
            </w:r>
          </w:p>
        </w:tc>
        <w:tc>
          <w:tcPr>
            <w:tcW w:w="3120" w:type="dxa"/>
          </w:tcPr>
          <w:p>
            <w:pPr/>
            <w:r>
              <w:t xml:space="preserve">On award (losers) or contract signature (winner)</w:t>
            </w:r>
          </w:p>
        </w:tc>
      </w:tr>
      <w:tr>
        <w:tc>
          <w:tcPr>
            <w:tcW w:w="3120" w:type="dxa"/>
          </w:tcPr>
          <w:p>
            <w:pPr/>
            <w:r>
              <w:t xml:space="preserve">Platform commission and VAT on it</w:t>
            </w:r>
          </w:p>
        </w:tc>
        <w:tc>
          <w:tcPr>
            <w:tcW w:w="3120" w:type="dxa"/>
          </w:tcPr>
          <w:p>
            <w:pPr/>
            <w:r>
              <w:t xml:space="preserve">Platform</w:t>
            </w:r>
          </w:p>
        </w:tc>
        <w:tc>
          <w:tcPr>
            <w:tcW w:w="3120" w:type="dxa"/>
          </w:tcPr>
          <w:p>
            <w:pPr/>
            <w:r>
              <w:t xml:space="preserve">Deducted at each release</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FR-ESC-01</w:t>
            </w:r>
          </w:p>
        </w:tc>
        <w:tc>
          <w:tcPr>
            <w:tcW w:w="3120" w:type="dxa"/>
          </w:tcPr>
          <w:p>
            <w:pPr/>
            <w:r>
              <w:t xml:space="preserve">All movements post to a double-entry ledger; no balance is ever edited directly.</w:t>
            </w:r>
          </w:p>
        </w:tc>
        <w:tc>
          <w:tcPr>
            <w:tcW w:w="3120" w:type="dxa"/>
          </w:tcPr>
          <w:p>
            <w:pPr/>
            <w:r>
              <w:t xml:space="preserve">M</w:t>
            </w:r>
          </w:p>
        </w:tc>
      </w:tr>
      <w:tr>
        <w:tc>
          <w:tcPr>
            <w:tcW w:w="3120" w:type="dxa"/>
          </w:tcPr>
          <w:p>
            <w:pPr/>
            <w:r>
              <w:t xml:space="preserve">FR-ESC-02</w:t>
            </w:r>
          </w:p>
        </w:tc>
        <w:tc>
          <w:tcPr>
            <w:tcW w:w="3120" w:type="dxa"/>
          </w:tcPr>
          <w:p>
            <w:pPr/>
            <w:r>
              <w:t xml:space="preserve">A payout is made within 24 hours of release on banking days; failed payouts alert Finance and stay held.</w:t>
            </w:r>
          </w:p>
        </w:tc>
        <w:tc>
          <w:tcPr>
            <w:tcW w:w="3120" w:type="dxa"/>
          </w:tcPr>
          <w:p>
            <w:pPr/>
            <w:r>
              <w:t xml:space="preserve">M</w:t>
            </w:r>
          </w:p>
        </w:tc>
      </w:tr>
      <w:tr>
        <w:tc>
          <w:tcPr>
            <w:tcW w:w="3120" w:type="dxa"/>
          </w:tcPr>
          <w:p>
            <w:pPr/>
            <w:r>
              <w:t xml:space="preserve">FR-ESC-03</w:t>
            </w:r>
          </w:p>
        </w:tc>
        <w:tc>
          <w:tcPr>
            <w:tcW w:w="3120" w:type="dxa"/>
          </w:tcPr>
          <w:p>
            <w:pPr/>
            <w:r>
              <w:t xml:space="preserve">A dispute freezes only the disputed amount. Only Support Lead (within limit) or Super Admin may override a release, with re-authentication and a recorded reason.</w:t>
            </w:r>
          </w:p>
        </w:tc>
        <w:tc>
          <w:tcPr>
            <w:tcW w:w="3120" w:type="dxa"/>
          </w:tcPr>
          <w:p>
            <w:pPr/>
            <w:r>
              <w:t xml:space="preserve">M</w:t>
            </w:r>
          </w:p>
        </w:tc>
      </w:tr>
      <w:tr>
        <w:tc>
          <w:tcPr>
            <w:tcW w:w="3120" w:type="dxa"/>
          </w:tcPr>
          <w:p>
            <w:pPr/>
            <w:r>
              <w:t xml:space="preserve">FR-ESC-04</w:t>
            </w:r>
          </w:p>
        </w:tc>
        <w:tc>
          <w:tcPr>
            <w:tcW w:w="3120" w:type="dxa"/>
          </w:tcPr>
          <w:p>
            <w:pPr/>
            <w:r>
              <w:t xml:space="preserve">Daily reconciliation compares gateway settlements, bank statements and the ledger; any difference opens a finance task.</w:t>
            </w:r>
          </w:p>
        </w:tc>
        <w:tc>
          <w:tcPr>
            <w:tcW w:w="3120" w:type="dxa"/>
          </w:tcPr>
          <w:p>
            <w:pPr/>
            <w:r>
              <w:t xml:space="preserve">M</w:t>
            </w:r>
          </w:p>
        </w:tc>
      </w:tr>
      <w:tr>
        <w:tc>
          <w:tcPr>
            <w:tcW w:w="3120" w:type="dxa"/>
          </w:tcPr>
          <w:p>
            <w:pPr/>
            <w:r>
              <w:t xml:space="preserve">FR-ESC-05</w:t>
            </w:r>
          </w:p>
        </w:tc>
        <w:tc>
          <w:tcPr>
            <w:tcW w:w="3120" w:type="dxa"/>
          </w:tcPr>
          <w:p>
            <w:pPr/>
            <w:r>
              <w:t xml:space="preserve">Client funds shall sit in a safeguarded account separate from company funds.</w:t>
            </w:r>
          </w:p>
        </w:tc>
        <w:tc>
          <w:tcPr>
            <w:tcW w:w="3120" w:type="dxa"/>
          </w:tcPr>
          <w:p>
            <w:pPr/>
            <w:r>
              <w:t xml:space="preserve">M</w:t>
            </w:r>
          </w:p>
        </w:tc>
      </w:tr>
    </w:tbl>
    <w:p>
      <w:pPr/>
      <w:r>
        <w:t xml:space="preserve">Holding client money and running a wallet are regulated activities in Saudi Arabia and Jordan. The practical route is to operate escrow and wallet through a licensed payment institution's marketplace product; this must be confirmed with counsel before design is frozen.</w:t>
      </w:r>
    </w:p>
    <w:p>
      <w:pPr>
        <w:pStyle w:val="Heading3"/>
      </w:pPr>
      <w:r>
        <w:t xml:space="preserve">8.4 Subscriptions, commissions and announcements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FR-BIL-13</w:t>
            </w:r>
          </w:p>
        </w:tc>
        <w:tc>
          <w:tcPr>
            <w:tcW w:w="3120" w:type="dxa"/>
          </w:tcPr>
          <w:p>
            <w:pPr/>
            <w:r>
              <w:t xml:space="preserve">Plans (Reach, Price Watch, AI Estimator, Smart Alternatives) renew monthly from a saved card, STC Pay or wallet; three retries over 7 days, then downgrade with notice.</w:t>
            </w:r>
          </w:p>
        </w:tc>
        <w:tc>
          <w:tcPr>
            <w:tcW w:w="3120" w:type="dxa"/>
          </w:tcPr>
          <w:p>
            <w:pPr/>
            <w:r>
              <w:t xml:space="preserve">S</w:t>
            </w:r>
          </w:p>
        </w:tc>
      </w:tr>
      <w:tr>
        <w:tc>
          <w:tcPr>
            <w:tcW w:w="3120" w:type="dxa"/>
          </w:tcPr>
          <w:p>
            <w:pPr/>
            <w:r>
              <w:t xml:space="preserve">FR-BIL-14</w:t>
            </w:r>
          </w:p>
        </w:tc>
        <w:tc>
          <w:tcPr>
            <w:tcW w:w="3120" w:type="dxa"/>
          </w:tcPr>
          <w:p>
            <w:pPr/>
            <w:r>
              <w:t xml:space="preserve">The commission engine applies the rule set in force on the transaction date and shows the calculation on every statement.</w:t>
            </w:r>
          </w:p>
        </w:tc>
        <w:tc>
          <w:tcPr>
            <w:tcW w:w="3120" w:type="dxa"/>
          </w:tcPr>
          <w:p>
            <w:pPr/>
            <w:r>
              <w:t xml:space="preserve">M</w:t>
            </w:r>
          </w:p>
        </w:tc>
      </w:tr>
      <w:tr>
        <w:tc>
          <w:tcPr>
            <w:tcW w:w="3120" w:type="dxa"/>
          </w:tcPr>
          <w:p>
            <w:pPr/>
            <w:r>
              <w:t xml:space="preserve">FR-BIL-15</w:t>
            </w:r>
          </w:p>
        </w:tc>
        <w:tc>
          <w:tcPr>
            <w:tcW w:w="3120" w:type="dxa"/>
          </w:tcPr>
          <w:p>
            <w:pPr/>
            <w:r>
              <w:t xml:space="preserve">For tiered segments the engine tracks cumulative earnings per calendar year and applies each tier only to the portion inside it.</w:t>
            </w:r>
          </w:p>
        </w:tc>
        <w:tc>
          <w:tcPr>
            <w:tcW w:w="3120" w:type="dxa"/>
          </w:tcPr>
          <w:p>
            <w:pPr/>
            <w:r>
              <w:t xml:space="preserve">M</w:t>
            </w:r>
          </w:p>
        </w:tc>
      </w:tr>
      <w:tr>
        <w:tc>
          <w:tcPr>
            <w:tcW w:w="3120" w:type="dxa"/>
          </w:tcPr>
          <w:p>
            <w:pPr/>
            <w:r>
              <w:t xml:space="preserve">FR-BIL-16</w:t>
            </w:r>
          </w:p>
        </w:tc>
        <w:tc>
          <w:tcPr>
            <w:tcW w:w="3120" w:type="dxa"/>
          </w:tcPr>
          <w:p>
            <w:pPr/>
            <w:r>
              <w:t xml:space="preserve">Announcements: the buyer picks a bundle, audience (role, city, category) and dates; staff approve the content; delivery is by in-app banner, feed card and opted-in push.</w:t>
            </w:r>
          </w:p>
        </w:tc>
        <w:tc>
          <w:tcPr>
            <w:tcW w:w="3120" w:type="dxa"/>
          </w:tcPr>
          <w:p>
            <w:pPr/>
            <w:r>
              <w:t xml:space="preserve">S</w:t>
            </w:r>
          </w:p>
        </w:tc>
      </w:tr>
      <w:tr>
        <w:tc>
          <w:tcPr>
            <w:tcW w:w="3120" w:type="dxa"/>
          </w:tcPr>
          <w:p>
            <w:pPr/>
            <w:r>
              <w:t xml:space="preserve">FR-BIL-17</w:t>
            </w:r>
          </w:p>
        </w:tc>
        <w:tc>
          <w:tcPr>
            <w:tcW w:w="3120" w:type="dxa"/>
          </w:tcPr>
          <w:p>
            <w:pPr/>
            <w:r>
              <w:t xml:space="preserve">Announcement reporting: impressions, clicks, RFQs and orders attributed.</w:t>
            </w:r>
          </w:p>
        </w:tc>
        <w:tc>
          <w:tcPr>
            <w:tcW w:w="3120" w:type="dxa"/>
          </w:tcPr>
          <w:p>
            <w:pPr/>
            <w:r>
              <w:t xml:space="preserve">S</w:t>
            </w:r>
          </w:p>
        </w:tc>
      </w:tr>
      <w:tr>
        <w:tc>
          <w:tcPr>
            <w:tcW w:w="3120" w:type="dxa"/>
          </w:tcPr>
          <w:p>
            <w:pPr/>
            <w:r>
              <w:t xml:space="preserve">FR-BIL-18</w:t>
            </w:r>
          </w:p>
        </w:tc>
        <w:tc>
          <w:tcPr>
            <w:tcW w:w="3120" w:type="dxa"/>
          </w:tcPr>
          <w:p>
            <w:pPr/>
            <w:r>
              <w:t xml:space="preserve">During the free-membership period, invoices show the fee and a 100% promotional discount.</w:t>
            </w:r>
          </w:p>
        </w:tc>
        <w:tc>
          <w:tcPr>
            <w:tcW w:w="3120" w:type="dxa"/>
          </w:tcPr>
          <w:p>
            <w:pPr/>
            <w:r>
              <w:t xml:space="preserve">M</w:t>
            </w:r>
          </w:p>
        </w:tc>
      </w:tr>
    </w:tbl>
    <w:p>
      <w:pPr>
        <w:pStyle w:val="Heading3"/>
      </w:pPr>
      <w:r>
        <w:t xml:space="preserve">8.5 Refunds and chargebacks</w:t>
      </w:r>
    </w:p>
    <w:p>
      <w:pPr>
        <w:pStyle w:val="ListParagraph"/>
        <w:numPr>
          <w:ilvl w:val="0"/>
          <w:numId w:val="6"/>
        </w:numPr>
      </w:pPr>
      <w:r>
        <w:t xml:space="preserve">Refund paths: full, partial, or to wallet; each refund reverses the matching commission (FR-REF-01, M).</w:t>
      </w:r>
    </w:p>
    <w:p>
      <w:pPr>
        <w:pStyle w:val="ListParagraph"/>
        <w:numPr>
          <w:ilvl w:val="0"/>
          <w:numId w:val="6"/>
        </w:numPr>
      </w:pPr>
      <w:r>
        <w:t xml:space="preserve">A chargeback freezes the related held funds and opens a finance case with the evidence pack: order, chat, delivery proof (FR-REF-02, M).</w:t>
      </w:r>
    </w:p>
    <w:p>
      <w:pPr>
        <w:pStyle w:val="Heading3"/>
      </w:pPr>
      <w:r>
        <w:t xml:space="preserve">8.6 Tax and invoicing</w:t>
      </w:r>
    </w:p>
    <w:p>
      <w:pPr>
        <w:pStyle w:val="ListParagraph"/>
        <w:numPr>
          <w:ilvl w:val="0"/>
          <w:numId w:val="7"/>
        </w:numPr>
      </w:pPr>
      <w:r>
        <w:t xml:space="preserve">VAT is calculated per line by country (Saudi Arabia 15%, Jordan 16% standard rate; both to be confirmed with a tax adviser) (FR-TAX-01, M).</w:t>
      </w:r>
    </w:p>
    <w:p>
      <w:pPr>
        <w:pStyle w:val="ListParagraph"/>
        <w:numPr>
          <w:ilvl w:val="0"/>
          <w:numId w:val="7"/>
        </w:numPr>
      </w:pPr>
      <w:r>
        <w:t xml:space="preserve">Saudi tax invoices and credit notes shall meet ZATCA e-invoicing rules, including the QR code and integration phase that applies to the company; Jordanian invoices shall meet the national e-invoicing system rules (FR-TAX-02, M).</w:t>
      </w:r>
    </w:p>
    <w:p>
      <w:pPr>
        <w:pStyle w:val="ListParagraph"/>
        <w:numPr>
          <w:ilvl w:val="0"/>
          <w:numId w:val="7"/>
        </w:numPr>
      </w:pPr>
      <w:r>
        <w:t xml:space="preserve">The platform issues its own invoices for commission and subscriptions, and issues sales invoices on a supplier's behalf only where that supplier has authorised it (FR-TAX-03, M).</w:t>
      </w:r>
    </w:p>
    <w:p>
      <w:pPr>
        <w:pStyle w:val="Heading3"/>
      </w:pPr>
      <w:r>
        <w:t xml:space="preserve">8.7 Month-end close for the platform's own books</w:t>
      </w:r>
    </w:p>
    <w:p>
      <w:pPr/>
      <w:r>
        <w:t xml:space="preserve">The Finance console shall produce a monthly close pack in a fixed order: reconcile gateways and banks to the ledger, list unmatched items for sign-off, then report commission and subscription revenue, VAT payable, client funds held, payouts pending, and a 30, 60 and 90-day cash forecast built only on the reconciled figures (FR-FIN-01, S).</w:t>
      </w:r>
    </w:p>
    <w:p>
      <w:pPr>
        <w:pStyle w:val="Heading3"/>
      </w:pPr>
      <w:r>
        <w:t xml:space="preserve">8.8 Cross-border parties</w:t>
      </w:r>
    </w:p>
    <w:p>
      <w:pPr/>
      <w:r>
        <w:t xml:space="preserve">The company is registered in Saudi Arabia and launches there, but suppliers, contractors and consultants may be based elsewhere.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FR-XB-01</w:t>
            </w:r>
          </w:p>
        </w:tc>
        <w:tc>
          <w:tcPr>
            <w:tcW w:w="3120" w:type="dxa"/>
          </w:tcPr>
          <w:p>
            <w:pPr/>
            <w:r>
              <w:t xml:space="preserve">Each organisation has a country of registration; the document checklist, tax fields and verification steps come from a per-country profile that the Super Admin can add or edit.</w:t>
            </w:r>
          </w:p>
        </w:tc>
        <w:tc>
          <w:tcPr>
            <w:tcW w:w="3120" w:type="dxa"/>
          </w:tcPr>
          <w:p>
            <w:pPr/>
            <w:r>
              <w:t xml:space="preserve">M</w:t>
            </w:r>
          </w:p>
        </w:tc>
      </w:tr>
      <w:tr>
        <w:tc>
          <w:tcPr>
            <w:tcW w:w="3120" w:type="dxa"/>
          </w:tcPr>
          <w:p>
            <w:pPr/>
            <w:r>
              <w:t xml:space="preserve">FR-XB-02</w:t>
            </w:r>
          </w:p>
        </w:tc>
        <w:tc>
          <w:tcPr>
            <w:tcW w:w="3120" w:type="dxa"/>
          </w:tcPr>
          <w:p>
            <w:pPr/>
            <w:r>
              <w:t xml:space="preserve">A foreign party may bid, quote and sell to Saudi buyers; listings show the country of origin, delivery terms, expected customs and duty responsibility, and lead time.</w:t>
            </w:r>
          </w:p>
        </w:tc>
        <w:tc>
          <w:tcPr>
            <w:tcW w:w="3120" w:type="dxa"/>
          </w:tcPr>
          <w:p>
            <w:pPr/>
            <w:r>
              <w:t xml:space="preserve">S</w:t>
            </w:r>
          </w:p>
        </w:tc>
      </w:tr>
      <w:tr>
        <w:tc>
          <w:tcPr>
            <w:tcW w:w="3120" w:type="dxa"/>
          </w:tcPr>
          <w:p>
            <w:pPr/>
            <w:r>
              <w:t xml:space="preserve">FR-XB-03</w:t>
            </w:r>
          </w:p>
        </w:tc>
        <w:tc>
          <w:tcPr>
            <w:tcW w:w="3120" w:type="dxa"/>
          </w:tcPr>
          <w:p>
            <w:pPr/>
            <w:r>
              <w:t xml:space="preserve">Payouts to foreign bank accounts go by international transfer through the payment partner, in a supported currency, with the exchange rate and fees shown before confirmation.</w:t>
            </w:r>
          </w:p>
        </w:tc>
        <w:tc>
          <w:tcPr>
            <w:tcW w:w="3120" w:type="dxa"/>
          </w:tcPr>
          <w:p>
            <w:pPr/>
            <w:r>
              <w:t xml:space="preserve">S</w:t>
            </w:r>
          </w:p>
        </w:tc>
      </w:tr>
      <w:tr>
        <w:tc>
          <w:tcPr>
            <w:tcW w:w="3120" w:type="dxa"/>
          </w:tcPr>
          <w:p>
            <w:pPr/>
            <w:r>
              <w:t xml:space="preserve">FR-XB-04</w:t>
            </w:r>
          </w:p>
        </w:tc>
        <w:tc>
          <w:tcPr>
            <w:tcW w:w="3120" w:type="dxa"/>
          </w:tcPr>
          <w:p>
            <w:pPr/>
            <w:r>
              <w:t xml:space="preserve">Tax treatment of a cross-border sale or service follows the per-country tax profile and is flagged for Finance review until that profile is approved.</w:t>
            </w:r>
          </w:p>
        </w:tc>
        <w:tc>
          <w:tcPr>
            <w:tcW w:w="3120" w:type="dxa"/>
          </w:tcPr>
          <w:p>
            <w:pPr/>
            <w:r>
              <w:t xml:space="preserve">S</w:t>
            </w:r>
          </w:p>
        </w:tc>
      </w:tr>
      <w:tr>
        <w:tc>
          <w:tcPr>
            <w:tcW w:w="3120" w:type="dxa"/>
          </w:tcPr>
          <w:p>
            <w:pPr/>
            <w:r>
              <w:t xml:space="preserve">FR-XB-05</w:t>
            </w:r>
          </w:p>
        </w:tc>
        <w:tc>
          <w:tcPr>
            <w:tcW w:w="3120" w:type="dxa"/>
          </w:tcPr>
          <w:p>
            <w:pPr/>
            <w:r>
              <w:t xml:space="preserve">A new country is switched on by configuration: currency, language, payment methods, tax profile, document checklist and legal texts.</w:t>
            </w:r>
          </w:p>
        </w:tc>
        <w:tc>
          <w:tcPr>
            <w:tcW w:w="3120" w:type="dxa"/>
          </w:tcPr>
          <w:p>
            <w:pPr/>
            <w:r>
              <w:t xml:space="preserve">S</w:t>
            </w:r>
          </w:p>
        </w:tc>
      </w:tr>
    </w:tbl>
    <w:p>
      <w:pPr/>
      <w:r>
        <w:t xml:space="preserve">Client funds are held by a Saudi-licensed payment institution (D-11). The specific company is chosen at contract stage and entered in the configuration registry; further partners can be added per country without code changes.</w:t>
      </w:r>
    </w:p>
    <w:p>
      <w:pPr>
        <w:pStyle w:val="Heading2"/>
      </w:pPr>
      <w:r>
        <w:t xml:space="preserve">9. Social connectors, messaging, notifications and AI assistant</w:t>
      </w:r>
    </w:p>
    <w:p>
      <w:pPr/>
      <w:r>
        <w:t xml:space="preserve">WhatsApp is a working channel for orders and support; Facebook, X (Twitter) and Snapchat are for sign-in, sharing, catalogue promotion and advertising measurement.</w:t>
      </w:r>
    </w:p>
    <w:p>
      <w:pPr>
        <w:pStyle w:val="Heading3"/>
      </w:pPr>
      <w:r>
        <w:t xml:space="preserve">9.1 Social media connectors (SOC)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Connector</w:t>
            </w:r>
          </w:p>
        </w:tc>
        <w:tc>
          <w:tcPr>
            <w:tcW w:w="3120" w:type="dxa"/>
            <w:shd w:val="clear" w:color="auto" w:fill="F2F2F2"/>
          </w:tcPr>
          <w:p>
            <w:pPr/>
            <w:r>
              <w:t xml:space="preserve">What it does</w:t>
            </w:r>
          </w:p>
        </w:tc>
        <w:tc>
          <w:tcPr>
            <w:tcW w:w="3120" w:type="dxa"/>
            <w:shd w:val="clear" w:color="auto" w:fill="F2F2F2"/>
          </w:tcPr>
          <w:p>
            <w:pPr/>
            <w:r>
              <w:t xml:space="preserve">Pri</w:t>
            </w:r>
          </w:p>
        </w:tc>
      </w:tr>
      <w:tr>
        <w:tc>
          <w:tcPr>
            <w:tcW w:w="3120" w:type="dxa"/>
          </w:tcPr>
          <w:p>
            <w:pPr/>
            <w:r>
              <w:t xml:space="preserve">WhatsApp Business Platform</w:t>
            </w:r>
          </w:p>
        </w:tc>
        <w:tc>
          <w:tcPr>
            <w:tcW w:w="3120" w:type="dxa"/>
          </w:tcPr>
          <w:p>
            <w:pPr/>
            <w:r>
              <w:t xml:space="preserve">OTP delivery; order, delivery, RFQ and tender notifications from approved templates; "Chat with us" support entry; share a product, tender or quotation to a WhatsApp contact; supplier "Contact on WhatsApp" button</w:t>
            </w:r>
          </w:p>
        </w:tc>
        <w:tc>
          <w:tcPr>
            <w:tcW w:w="3120" w:type="dxa"/>
          </w:tcPr>
          <w:p>
            <w:pPr/>
            <w:r>
              <w:t xml:space="preserve">M</w:t>
            </w:r>
          </w:p>
        </w:tc>
      </w:tr>
      <w:tr>
        <w:tc>
          <w:tcPr>
            <w:tcW w:w="3120" w:type="dxa"/>
          </w:tcPr>
          <w:p>
            <w:pPr/>
            <w:r>
              <w:t xml:space="preserve">Facebook and Instagram (Meta)</w:t>
            </w:r>
          </w:p>
        </w:tc>
        <w:tc>
          <w:tcPr>
            <w:tcW w:w="3120" w:type="dxa"/>
          </w:tcPr>
          <w:p>
            <w:pPr/>
            <w:r>
              <w:t xml:space="preserve">Share links with rich previews; supplier links a Facebook Page to cross-post products and announcements; Meta catalogue feed; conversion tracking with consent; Facebook sign-in</w:t>
            </w:r>
          </w:p>
        </w:tc>
        <w:tc>
          <w:tcPr>
            <w:tcW w:w="3120" w:type="dxa"/>
          </w:tcPr>
          <w:p>
            <w:pPr/>
            <w:r>
              <w:t xml:space="preserve">S</w:t>
            </w:r>
          </w:p>
        </w:tc>
      </w:tr>
      <w:tr>
        <w:tc>
          <w:tcPr>
            <w:tcW w:w="3120" w:type="dxa"/>
          </w:tcPr>
          <w:p>
            <w:pPr/>
            <w:r>
              <w:t xml:space="preserve">X (Twitter)</w:t>
            </w:r>
          </w:p>
        </w:tc>
        <w:tc>
          <w:tcPr>
            <w:tcW w:w="3120" w:type="dxa"/>
          </w:tcPr>
          <w:p>
            <w:pPr/>
            <w:r>
              <w:t xml:space="preserve">Share links with cards; supplier or firm links an account to auto-post new products, tenders and announcements; sign-in with X</w:t>
            </w:r>
          </w:p>
        </w:tc>
        <w:tc>
          <w:tcPr>
            <w:tcW w:w="3120" w:type="dxa"/>
          </w:tcPr>
          <w:p>
            <w:pPr/>
            <w:r>
              <w:t xml:space="preserve">S</w:t>
            </w:r>
          </w:p>
        </w:tc>
      </w:tr>
      <w:tr>
        <w:tc>
          <w:tcPr>
            <w:tcW w:w="3120" w:type="dxa"/>
          </w:tcPr>
          <w:p>
            <w:pPr/>
            <w:r>
              <w:t xml:space="preserve">Snapchat</w:t>
            </w:r>
          </w:p>
        </w:tc>
        <w:tc>
          <w:tcPr>
            <w:tcW w:w="3120" w:type="dxa"/>
          </w:tcPr>
          <w:p>
            <w:pPr/>
            <w:r>
              <w:t xml:space="preserve">Share to Snapchat with a branded sticker (Creative Kit); Snap Pixel conversion tracking with consent; sign-in with Snapchat; ad audience sync from opted-in users</w:t>
            </w:r>
          </w:p>
        </w:tc>
        <w:tc>
          <w:tcPr>
            <w:tcW w:w="3120" w:type="dxa"/>
          </w:tcPr>
          <w:p>
            <w:pPr/>
            <w:r>
              <w:t xml:space="preserve">S</w:t>
            </w:r>
          </w:p>
        </w:tc>
      </w:tr>
      <w:tr>
        <w:tc>
          <w:tcPr>
            <w:tcW w:w="3120" w:type="dxa"/>
          </w:tcPr>
          <w:p>
            <w:pPr/>
            <w:r>
              <w:t xml:space="preserve">TikTok, LinkedIn</w:t>
            </w:r>
          </w:p>
        </w:tc>
        <w:tc>
          <w:tcPr>
            <w:tcW w:w="3120" w:type="dxa"/>
          </w:tcPr>
          <w:p>
            <w:pPr/>
            <w:r>
              <w:t xml:space="preserve">Share links; LinkedIn company link on firm profiles</w:t>
            </w:r>
          </w:p>
        </w:tc>
        <w:tc>
          <w:tcPr>
            <w:tcW w:w="3120" w:type="dxa"/>
          </w:tcPr>
          <w:p>
            <w:pPr/>
            <w:r>
              <w:t xml:space="preserve">C</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FR-SOC-01</w:t>
            </w:r>
          </w:p>
        </w:tc>
        <w:tc>
          <w:tcPr>
            <w:tcW w:w="3120" w:type="dxa"/>
          </w:tcPr>
          <w:p>
            <w:pPr/>
            <w:r>
              <w:t xml:space="preserve">Every public page (product, supplier, worker, firm, tender, announcement) shall have Open Graph and card metadata in Arabic and English and a Share sheet with WhatsApp, Facebook, X, Snapchat and Copy link.</w:t>
            </w:r>
          </w:p>
        </w:tc>
        <w:tc>
          <w:tcPr>
            <w:tcW w:w="3120" w:type="dxa"/>
          </w:tcPr>
          <w:p>
            <w:pPr/>
            <w:r>
              <w:t xml:space="preserve">M</w:t>
            </w:r>
          </w:p>
        </w:tc>
      </w:tr>
      <w:tr>
        <w:tc>
          <w:tcPr>
            <w:tcW w:w="3120" w:type="dxa"/>
          </w:tcPr>
          <w:p>
            <w:pPr/>
            <w:r>
              <w:t xml:space="preserve">FR-SOC-02</w:t>
            </w:r>
          </w:p>
        </w:tc>
        <w:tc>
          <w:tcPr>
            <w:tcW w:w="3120" w:type="dxa"/>
          </w:tcPr>
          <w:p>
            <w:pPr/>
            <w:r>
              <w:t xml:space="preserve">Shared links are deep links: they open the mobile app at the same screen when installed, otherwise the web page.</w:t>
            </w:r>
          </w:p>
        </w:tc>
        <w:tc>
          <w:tcPr>
            <w:tcW w:w="3120" w:type="dxa"/>
          </w:tcPr>
          <w:p>
            <w:pPr/>
            <w:r>
              <w:t xml:space="preserve">M</w:t>
            </w:r>
          </w:p>
        </w:tc>
      </w:tr>
      <w:tr>
        <w:tc>
          <w:tcPr>
            <w:tcW w:w="3120" w:type="dxa"/>
          </w:tcPr>
          <w:p>
            <w:pPr/>
            <w:r>
              <w:t xml:space="preserve">FR-SOC-03</w:t>
            </w:r>
          </w:p>
        </w:tc>
        <w:tc>
          <w:tcPr>
            <w:tcW w:w="3120" w:type="dxa"/>
          </w:tcPr>
          <w:p>
            <w:pPr/>
            <w:r>
              <w:t xml:space="preserve">WhatsApp messages are sent only to users who opted in, from pre-approved templates, with an opt-out in every thread; preference is stored per event type.</w:t>
            </w:r>
          </w:p>
        </w:tc>
        <w:tc>
          <w:tcPr>
            <w:tcW w:w="3120" w:type="dxa"/>
          </w:tcPr>
          <w:p>
            <w:pPr/>
            <w:r>
              <w:t xml:space="preserve">M</w:t>
            </w:r>
          </w:p>
        </w:tc>
      </w:tr>
      <w:tr>
        <w:tc>
          <w:tcPr>
            <w:tcW w:w="3120" w:type="dxa"/>
          </w:tcPr>
          <w:p>
            <w:pPr/>
            <w:r>
              <w:t xml:space="preserve">FR-SOC-04</w:t>
            </w:r>
          </w:p>
        </w:tc>
        <w:tc>
          <w:tcPr>
            <w:tcW w:w="3120" w:type="dxa"/>
          </w:tcPr>
          <w:p>
            <w:pPr/>
            <w:r>
              <w:t xml:space="preserve">Inbound WhatsApp messages to the business number create or update a support ticket and can be answered from the Support workspace.</w:t>
            </w:r>
          </w:p>
        </w:tc>
        <w:tc>
          <w:tcPr>
            <w:tcW w:w="3120" w:type="dxa"/>
          </w:tcPr>
          <w:p>
            <w:pPr/>
            <w:r>
              <w:t xml:space="preserve">S</w:t>
            </w:r>
          </w:p>
        </w:tc>
      </w:tr>
      <w:tr>
        <w:tc>
          <w:tcPr>
            <w:tcW w:w="3120" w:type="dxa"/>
          </w:tcPr>
          <w:p>
            <w:pPr/>
            <w:r>
              <w:t xml:space="preserve">FR-SOC-05</w:t>
            </w:r>
          </w:p>
        </w:tc>
        <w:tc>
          <w:tcPr>
            <w:tcW w:w="3120" w:type="dxa"/>
          </w:tcPr>
          <w:p>
            <w:pPr/>
            <w:r>
              <w:t xml:space="preserve">A WhatsApp assistant shall answer "where is my order", "quotation status" and "pay this invoice" (payment link) for the linked account.</w:t>
            </w:r>
          </w:p>
        </w:tc>
        <w:tc>
          <w:tcPr>
            <w:tcW w:w="3120" w:type="dxa"/>
          </w:tcPr>
          <w:p>
            <w:pPr/>
            <w:r>
              <w:t xml:space="preserve">C</w:t>
            </w:r>
          </w:p>
        </w:tc>
      </w:tr>
      <w:tr>
        <w:tc>
          <w:tcPr>
            <w:tcW w:w="3120" w:type="dxa"/>
          </w:tcPr>
          <w:p>
            <w:pPr/>
            <w:r>
              <w:t xml:space="preserve">FR-SOC-06</w:t>
            </w:r>
          </w:p>
        </w:tc>
        <w:tc>
          <w:tcPr>
            <w:tcW w:w="3120" w:type="dxa"/>
          </w:tcPr>
          <w:p>
            <w:pPr/>
            <w:r>
              <w:t xml:space="preserve">Account linking uses each network's OAuth; the platform stores tokens encrypted, requests the minimum scopes, and lets the user disconnect at any time.</w:t>
            </w:r>
          </w:p>
        </w:tc>
        <w:tc>
          <w:tcPr>
            <w:tcW w:w="3120" w:type="dxa"/>
          </w:tcPr>
          <w:p>
            <w:pPr/>
            <w:r>
              <w:t xml:space="preserve">M</w:t>
            </w:r>
          </w:p>
        </w:tc>
      </w:tr>
      <w:tr>
        <w:tc>
          <w:tcPr>
            <w:tcW w:w="3120" w:type="dxa"/>
          </w:tcPr>
          <w:p>
            <w:pPr/>
            <w:r>
              <w:t xml:space="preserve">FR-SOC-07</w:t>
            </w:r>
          </w:p>
        </w:tc>
        <w:tc>
          <w:tcPr>
            <w:tcW w:w="3120" w:type="dxa"/>
          </w:tcPr>
          <w:p>
            <w:pPr/>
            <w:r>
              <w:t xml:space="preserve">Auto-posting: the business chooses which events post, previews the post text and image, and can turn it off per network. Failures are shown, never retried silently more than three times.</w:t>
            </w:r>
          </w:p>
        </w:tc>
        <w:tc>
          <w:tcPr>
            <w:tcW w:w="3120" w:type="dxa"/>
          </w:tcPr>
          <w:p>
            <w:pPr/>
            <w:r>
              <w:t xml:space="preserve">S</w:t>
            </w:r>
          </w:p>
        </w:tc>
      </w:tr>
      <w:tr>
        <w:tc>
          <w:tcPr>
            <w:tcW w:w="3120" w:type="dxa"/>
          </w:tcPr>
          <w:p>
            <w:pPr/>
            <w:r>
              <w:t xml:space="preserve">FR-SOC-08</w:t>
            </w:r>
          </w:p>
        </w:tc>
        <w:tc>
          <w:tcPr>
            <w:tcW w:w="3120" w:type="dxa"/>
          </w:tcPr>
          <w:p>
            <w:pPr/>
            <w:r>
              <w:t xml:space="preserve">Social sign-in never bypasses phone verification or business verification.</w:t>
            </w:r>
          </w:p>
        </w:tc>
        <w:tc>
          <w:tcPr>
            <w:tcW w:w="3120" w:type="dxa"/>
          </w:tcPr>
          <w:p>
            <w:pPr/>
            <w:r>
              <w:t xml:space="preserve">M</w:t>
            </w:r>
          </w:p>
        </w:tc>
      </w:tr>
      <w:tr>
        <w:tc>
          <w:tcPr>
            <w:tcW w:w="3120" w:type="dxa"/>
          </w:tcPr>
          <w:p>
            <w:pPr/>
            <w:r>
              <w:t xml:space="preserve">FR-SOC-09</w:t>
            </w:r>
          </w:p>
        </w:tc>
        <w:tc>
          <w:tcPr>
            <w:tcW w:w="3120" w:type="dxa"/>
          </w:tcPr>
          <w:p>
            <w:pPr/>
            <w:r>
              <w:t xml:space="preserve">Advertising pixels and audience sync load only after cookie or tracking consent, and never receive order contents or personal identifiers in clear text.</w:t>
            </w:r>
          </w:p>
        </w:tc>
        <w:tc>
          <w:tcPr>
            <w:tcW w:w="3120" w:type="dxa"/>
          </w:tcPr>
          <w:p>
            <w:pPr/>
            <w:r>
              <w:t xml:space="preserve">M</w:t>
            </w:r>
          </w:p>
        </w:tc>
      </w:tr>
      <w:tr>
        <w:tc>
          <w:tcPr>
            <w:tcW w:w="3120" w:type="dxa"/>
          </w:tcPr>
          <w:p>
            <w:pPr/>
            <w:r>
              <w:t xml:space="preserve">FR-SOC-10</w:t>
            </w:r>
          </w:p>
        </w:tc>
        <w:tc>
          <w:tcPr>
            <w:tcW w:w="3120" w:type="dxa"/>
          </w:tcPr>
          <w:p>
            <w:pPr/>
            <w:r>
              <w:t xml:space="preserve">A product feed (CSV or XML) shall be generated for Meta, Snapchat and TikTok catalogues, limited to suppliers who opt in.</w:t>
            </w:r>
          </w:p>
        </w:tc>
        <w:tc>
          <w:tcPr>
            <w:tcW w:w="3120" w:type="dxa"/>
          </w:tcPr>
          <w:p>
            <w:pPr/>
            <w:r>
              <w:t xml:space="preserve">S</w:t>
            </w:r>
          </w:p>
        </w:tc>
      </w:tr>
      <w:tr>
        <w:tc>
          <w:tcPr>
            <w:tcW w:w="3120" w:type="dxa"/>
          </w:tcPr>
          <w:p>
            <w:pPr/>
            <w:r>
              <w:t xml:space="preserve">FR-SOC-11</w:t>
            </w:r>
          </w:p>
        </w:tc>
        <w:tc>
          <w:tcPr>
            <w:tcW w:w="3120" w:type="dxa"/>
          </w:tcPr>
          <w:p>
            <w:pPr/>
            <w:r>
              <w:t xml:space="preserve">Staff shall plan and publish the platform's own posts from one content calendar (section 9.5).</w:t>
            </w:r>
          </w:p>
        </w:tc>
        <w:tc>
          <w:tcPr>
            <w:tcW w:w="3120" w:type="dxa"/>
          </w:tcPr>
          <w:p>
            <w:pPr/>
            <w:r>
              <w:t xml:space="preserve">C</w:t>
            </w:r>
          </w:p>
        </w:tc>
      </w:tr>
      <w:tr>
        <w:tc>
          <w:tcPr>
            <w:tcW w:w="3120" w:type="dxa"/>
          </w:tcPr>
          <w:p>
            <w:pPr/>
            <w:r>
              <w:t xml:space="preserve">FR-SOC-12</w:t>
            </w:r>
          </w:p>
        </w:tc>
        <w:tc>
          <w:tcPr>
            <w:tcW w:w="3120" w:type="dxa"/>
          </w:tcPr>
          <w:p>
            <w:pPr/>
            <w:r>
              <w:t xml:space="preserve">Each connector sits behind a channel interface with its own rate limiting and health status in the admin console; a connector outage shall not block core flows.</w:t>
            </w:r>
          </w:p>
        </w:tc>
        <w:tc>
          <w:tcPr>
            <w:tcW w:w="3120" w:type="dxa"/>
          </w:tcPr>
          <w:p>
            <w:pPr/>
            <w:r>
              <w:t xml:space="preserve">M</w:t>
            </w:r>
          </w:p>
        </w:tc>
      </w:tr>
    </w:tbl>
    <w:p>
      <w:pPr/>
      <w:r>
        <w:t xml:space="preserve">Each network's API terms, pricing and approval steps change often; scopes and templates must be checked against current provider documentation at build time.</w:t>
      </w:r>
    </w:p>
    <w:p>
      <w:pPr>
        <w:pStyle w:val="Heading3"/>
      </w:pPr>
      <w:r>
        <w:t xml:space="preserve">9.2 In-platform messaging (MSG)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FR-MSG-01</w:t>
            </w:r>
          </w:p>
        </w:tc>
        <w:tc>
          <w:tcPr>
            <w:tcW w:w="3120" w:type="dxa"/>
          </w:tcPr>
          <w:p>
            <w:pPr/>
            <w:r>
              <w:t xml:space="preserve">One inbox per user with threads tied to an order, RFQ, job, trip, tender or project; project threads support groups.</w:t>
            </w:r>
          </w:p>
        </w:tc>
        <w:tc>
          <w:tcPr>
            <w:tcW w:w="3120" w:type="dxa"/>
          </w:tcPr>
          <w:p>
            <w:pPr/>
            <w:r>
              <w:t xml:space="preserve">M</w:t>
            </w:r>
          </w:p>
        </w:tc>
      </w:tr>
      <w:tr>
        <w:tc>
          <w:tcPr>
            <w:tcW w:w="3120" w:type="dxa"/>
          </w:tcPr>
          <w:p>
            <w:pPr/>
            <w:r>
              <w:t xml:space="preserve">FR-MSG-02</w:t>
            </w:r>
          </w:p>
        </w:tc>
        <w:tc>
          <w:tcPr>
            <w:tcW w:w="3120" w:type="dxa"/>
          </w:tcPr>
          <w:p>
            <w:pPr/>
            <w:r>
              <w:t xml:space="preserve">Text, images, PDF, DOCX, voice notes and location pins up to 20 MB per file; read receipts; typing indicator.</w:t>
            </w:r>
          </w:p>
        </w:tc>
        <w:tc>
          <w:tcPr>
            <w:tcW w:w="3120" w:type="dxa"/>
          </w:tcPr>
          <w:p>
            <w:pPr/>
            <w:r>
              <w:t xml:space="preserve">M</w:t>
            </w:r>
          </w:p>
        </w:tc>
      </w:tr>
      <w:tr>
        <w:tc>
          <w:tcPr>
            <w:tcW w:w="3120" w:type="dxa"/>
          </w:tcPr>
          <w:p>
            <w:pPr/>
            <w:r>
              <w:t xml:space="preserve">FR-MSG-03</w:t>
            </w:r>
          </w:p>
        </w:tc>
        <w:tc>
          <w:tcPr>
            <w:tcW w:w="3120" w:type="dxa"/>
          </w:tcPr>
          <w:p>
            <w:pPr/>
            <w:r>
              <w:t xml:space="preserve">Automatic translation between Arabic and English shown under the original on request.</w:t>
            </w:r>
          </w:p>
        </w:tc>
        <w:tc>
          <w:tcPr>
            <w:tcW w:w="3120" w:type="dxa"/>
          </w:tcPr>
          <w:p>
            <w:pPr/>
            <w:r>
              <w:t xml:space="preserve">S</w:t>
            </w:r>
          </w:p>
        </w:tc>
      </w:tr>
      <w:tr>
        <w:tc>
          <w:tcPr>
            <w:tcW w:w="3120" w:type="dxa"/>
          </w:tcPr>
          <w:p>
            <w:pPr/>
            <w:r>
              <w:t xml:space="preserve">FR-MSG-04</w:t>
            </w:r>
          </w:p>
        </w:tc>
        <w:tc>
          <w:tcPr>
            <w:tcW w:w="3120" w:type="dxa"/>
          </w:tcPr>
          <w:p>
            <w:pPr/>
            <w:r>
              <w:t xml:space="preserve">Sharing phone numbers or payment details before an order exists triggers a safety notice; repeated attempts are flagged.</w:t>
            </w:r>
          </w:p>
        </w:tc>
        <w:tc>
          <w:tcPr>
            <w:tcW w:w="3120" w:type="dxa"/>
          </w:tcPr>
          <w:p>
            <w:pPr/>
            <w:r>
              <w:t xml:space="preserve">S</w:t>
            </w:r>
          </w:p>
        </w:tc>
      </w:tr>
      <w:tr>
        <w:tc>
          <w:tcPr>
            <w:tcW w:w="3120" w:type="dxa"/>
          </w:tcPr>
          <w:p>
            <w:pPr/>
            <w:r>
              <w:t xml:space="preserve">FR-MSG-05</w:t>
            </w:r>
          </w:p>
        </w:tc>
        <w:tc>
          <w:tcPr>
            <w:tcW w:w="3120" w:type="dxa"/>
          </w:tcPr>
          <w:p>
            <w:pPr/>
            <w:r>
              <w:t xml:space="preserve">Messages are kept 3 years; attachments are virus-scanned.</w:t>
            </w:r>
          </w:p>
        </w:tc>
        <w:tc>
          <w:tcPr>
            <w:tcW w:w="3120" w:type="dxa"/>
          </w:tcPr>
          <w:p>
            <w:pPr/>
            <w:r>
              <w:t xml:space="preserve">M</w:t>
            </w:r>
          </w:p>
        </w:tc>
      </w:tr>
    </w:tbl>
    <w:p>
      <w:pPr>
        <w:pStyle w:val="Heading3"/>
      </w:pPr>
      <w:r>
        <w:t xml:space="preserve">9.3 Notifications (NTF)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FR-NTF-01</w:t>
            </w:r>
          </w:p>
        </w:tc>
        <w:tc>
          <w:tcPr>
            <w:tcW w:w="3120" w:type="dxa"/>
          </w:tcPr>
          <w:p>
            <w:pPr/>
            <w:r>
              <w:t xml:space="preserve">Channels: in-app, push, SMS, email, WhatsApp. Each event has a default channel set and a template per language.</w:t>
            </w:r>
          </w:p>
        </w:tc>
        <w:tc>
          <w:tcPr>
            <w:tcW w:w="3120" w:type="dxa"/>
          </w:tcPr>
          <w:p>
            <w:pPr/>
            <w:r>
              <w:t xml:space="preserve">M</w:t>
            </w:r>
          </w:p>
        </w:tc>
      </w:tr>
      <w:tr>
        <w:tc>
          <w:tcPr>
            <w:tcW w:w="3120" w:type="dxa"/>
          </w:tcPr>
          <w:p>
            <w:pPr/>
            <w:r>
              <w:t xml:space="preserve">FR-NTF-02</w:t>
            </w:r>
          </w:p>
        </w:tc>
        <w:tc>
          <w:tcPr>
            <w:tcW w:w="3120" w:type="dxa"/>
          </w:tcPr>
          <w:p>
            <w:pPr/>
            <w:r>
              <w:t xml:space="preserve">Users set preferences per event group and channel, with quiet hours. Payment, security and dispute notices cannot be switched off.</w:t>
            </w:r>
          </w:p>
        </w:tc>
        <w:tc>
          <w:tcPr>
            <w:tcW w:w="3120" w:type="dxa"/>
          </w:tcPr>
          <w:p>
            <w:pPr/>
            <w:r>
              <w:t xml:space="preserve">M</w:t>
            </w:r>
          </w:p>
        </w:tc>
      </w:tr>
      <w:tr>
        <w:tc>
          <w:tcPr>
            <w:tcW w:w="3120" w:type="dxa"/>
          </w:tcPr>
          <w:p>
            <w:pPr/>
            <w:r>
              <w:t xml:space="preserve">FR-NTF-03</w:t>
            </w:r>
          </w:p>
        </w:tc>
        <w:tc>
          <w:tcPr>
            <w:tcW w:w="3120" w:type="dxa"/>
          </w:tcPr>
          <w:p>
            <w:pPr/>
            <w:r>
              <w:t xml:space="preserve">SMS is the fallback when push is undelivered for critical events (OTP, driver arriving, payment failed).</w:t>
            </w:r>
          </w:p>
        </w:tc>
        <w:tc>
          <w:tcPr>
            <w:tcW w:w="3120" w:type="dxa"/>
          </w:tcPr>
          <w:p>
            <w:pPr/>
            <w:r>
              <w:t xml:space="preserve">M</w:t>
            </w:r>
          </w:p>
        </w:tc>
      </w:tr>
      <w:tr>
        <w:tc>
          <w:tcPr>
            <w:tcW w:w="3120" w:type="dxa"/>
          </w:tcPr>
          <w:p>
            <w:pPr/>
            <w:r>
              <w:t xml:space="preserve">FR-NTF-04</w:t>
            </w:r>
          </w:p>
        </w:tc>
        <w:tc>
          <w:tcPr>
            <w:tcW w:w="3120" w:type="dxa"/>
          </w:tcPr>
          <w:p>
            <w:pPr/>
            <w:r>
              <w:t xml:space="preserve">A notification centre lists everything with read state and a link to the object.</w:t>
            </w:r>
          </w:p>
        </w:tc>
        <w:tc>
          <w:tcPr>
            <w:tcW w:w="3120" w:type="dxa"/>
          </w:tcPr>
          <w:p>
            <w:pPr/>
            <w:r>
              <w:t xml:space="preserve">M</w:t>
            </w:r>
          </w:p>
        </w:tc>
      </w:tr>
    </w:tbl>
    <w:p>
      <w:pPr>
        <w:pStyle w:val="Heading3"/>
      </w:pPr>
      <w:r>
        <w:t xml:space="preserve">9.4 AI assistant (AI)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FR-AI-01</w:t>
            </w:r>
          </w:p>
        </w:tc>
        <w:tc>
          <w:tcPr>
            <w:tcW w:w="3120" w:type="dxa"/>
          </w:tcPr>
          <w:p>
            <w:pPr/>
            <w:r>
              <w:t xml:space="preserve">A bilingual assistant shall answer product, order and how-to questions grounded in the catalogue, the user's own records and the help centre, citing what it used.</w:t>
            </w:r>
          </w:p>
        </w:tc>
        <w:tc>
          <w:tcPr>
            <w:tcW w:w="3120" w:type="dxa"/>
          </w:tcPr>
          <w:p>
            <w:pPr/>
            <w:r>
              <w:t xml:space="preserve">S</w:t>
            </w:r>
          </w:p>
        </w:tc>
      </w:tr>
      <w:tr>
        <w:tc>
          <w:tcPr>
            <w:tcW w:w="3120" w:type="dxa"/>
          </w:tcPr>
          <w:p>
            <w:pPr/>
            <w:r>
              <w:t xml:space="preserve">FR-AI-02</w:t>
            </w:r>
          </w:p>
        </w:tc>
        <w:tc>
          <w:tcPr>
            <w:tcW w:w="3120" w:type="dxa"/>
          </w:tcPr>
          <w:p>
            <w:pPr/>
            <w:r>
              <w:t xml:space="preserve">The assistant acts only through the same permission-checked API as the user and asks for confirmation before any action that spends money or sends a message.</w:t>
            </w:r>
          </w:p>
        </w:tc>
        <w:tc>
          <w:tcPr>
            <w:tcW w:w="3120" w:type="dxa"/>
          </w:tcPr>
          <w:p>
            <w:pPr/>
            <w:r>
              <w:t xml:space="preserve">S</w:t>
            </w:r>
          </w:p>
        </w:tc>
      </w:tr>
      <w:tr>
        <w:tc>
          <w:tcPr>
            <w:tcW w:w="3120" w:type="dxa"/>
          </w:tcPr>
          <w:p>
            <w:pPr/>
            <w:r>
              <w:t xml:space="preserve">FR-AI-03</w:t>
            </w:r>
          </w:p>
        </w:tc>
        <w:tc>
          <w:tcPr>
            <w:tcW w:w="3120" w:type="dxa"/>
          </w:tcPr>
          <w:p>
            <w:pPr/>
            <w:r>
              <w:t xml:space="preserve">User text and file contents are passed to models as data, separated from system instructions; outputs are checked before display or action.</w:t>
            </w:r>
          </w:p>
        </w:tc>
        <w:tc>
          <w:tcPr>
            <w:tcW w:w="3120" w:type="dxa"/>
          </w:tcPr>
          <w:p>
            <w:pPr/>
            <w:r>
              <w:t xml:space="preserve">M</w:t>
            </w:r>
          </w:p>
        </w:tc>
      </w:tr>
      <w:tr>
        <w:tc>
          <w:tcPr>
            <w:tcW w:w="3120" w:type="dxa"/>
          </w:tcPr>
          <w:p>
            <w:pPr/>
            <w:r>
              <w:t xml:space="preserve">FR-AI-04</w:t>
            </w:r>
          </w:p>
        </w:tc>
        <w:tc>
          <w:tcPr>
            <w:tcW w:w="3120" w:type="dxa"/>
          </w:tcPr>
          <w:p>
            <w:pPr/>
            <w:r>
              <w:t xml:space="preserve">Any AI-produced figure (estimate, match, suggestion) is labelled "Suggested", shows its confidence, and has a manual path.</w:t>
            </w:r>
          </w:p>
        </w:tc>
        <w:tc>
          <w:tcPr>
            <w:tcW w:w="3120" w:type="dxa"/>
          </w:tcPr>
          <w:p>
            <w:pPr/>
            <w:r>
              <w:t xml:space="preserve">M</w:t>
            </w:r>
          </w:p>
        </w:tc>
      </w:tr>
      <w:tr>
        <w:tc>
          <w:tcPr>
            <w:tcW w:w="3120" w:type="dxa"/>
          </w:tcPr>
          <w:p>
            <w:pPr/>
            <w:r>
              <w:t xml:space="preserve">FR-AI-05</w:t>
            </w:r>
          </w:p>
        </w:tc>
        <w:tc>
          <w:tcPr>
            <w:tcW w:w="3120" w:type="dxa"/>
          </w:tcPr>
          <w:p>
            <w:pPr/>
            <w:r>
              <w:t xml:space="preserve">Hand-off to a human agent carries the full conversation.</w:t>
            </w:r>
          </w:p>
        </w:tc>
        <w:tc>
          <w:tcPr>
            <w:tcW w:w="3120" w:type="dxa"/>
          </w:tcPr>
          <w:p>
            <w:pPr/>
            <w:r>
              <w:t xml:space="preserve">S</w:t>
            </w:r>
          </w:p>
        </w:tc>
      </w:tr>
    </w:tbl>
    <w:p>
      <w:pPr>
        <w:pStyle w:val="Heading3"/>
      </w:pPr>
      <w:r>
        <w:t xml:space="preserve">9.5 Content and marketing operations</w:t>
      </w:r>
    </w:p>
    <w:p>
      <w:pPr/>
      <w:r>
        <w:t xml:space="preserve">The deck's adoption plan relies on social media and personal connection, so the admin console includes a small marketing desk (FR-MKT-01, C): a 30-day content calendar suggested from sales data (top categories, rising searches, seasonal demand such as pre-summer HVAC and pre-Ramadan fit-out), post drafts in Arabic and English, and results per post.</w:t>
      </w:r>
    </w:p>
    <w:p>
      <w:pPr>
        <w:pStyle w:val="Heading2"/>
      </w:pPr>
      <w:r>
        <w:t xml:space="preserve">10. Dashboards</w:t>
      </w:r>
    </w:p>
    <w:p>
      <w:pPr/>
      <w:r>
        <w:t xml:space="preserve">Every role has its own dashboard, and staff have five separate consoles; all share one shell, one component library and the rules in 10.1.</w:t>
      </w:r>
    </w:p>
    <w:p>
      <w:pPr>
        <w:pStyle w:val="Heading3"/>
      </w:pPr>
      <w:r>
        <w:t xml:space="preserve">10.1 Rules common to all dashboards (DSH)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FR-DSH-01</w:t>
            </w:r>
          </w:p>
        </w:tc>
        <w:tc>
          <w:tcPr>
            <w:tcW w:w="3120" w:type="dxa"/>
          </w:tcPr>
          <w:p>
            <w:pPr/>
            <w:r>
              <w:t xml:space="preserve">Shell: side navigation on desktop (right side in Arabic), bottom tab bar on mobile, top bar with search, role switcher, notifications, language, profile.</w:t>
            </w:r>
          </w:p>
        </w:tc>
        <w:tc>
          <w:tcPr>
            <w:tcW w:w="3120" w:type="dxa"/>
          </w:tcPr>
          <w:p>
            <w:pPr/>
            <w:r>
              <w:t xml:space="preserve">M</w:t>
            </w:r>
          </w:p>
        </w:tc>
      </w:tr>
      <w:tr>
        <w:tc>
          <w:tcPr>
            <w:tcW w:w="3120" w:type="dxa"/>
          </w:tcPr>
          <w:p>
            <w:pPr/>
            <w:r>
              <w:t xml:space="preserve">FR-DSH-02</w:t>
            </w:r>
          </w:p>
        </w:tc>
        <w:tc>
          <w:tcPr>
            <w:tcW w:w="3120" w:type="dxa"/>
          </w:tcPr>
          <w:p>
            <w:pPr/>
            <w:r>
              <w:t xml:space="preserve">The first screen answers "what needs me today": a short action list above any chart.</w:t>
            </w:r>
          </w:p>
        </w:tc>
        <w:tc>
          <w:tcPr>
            <w:tcW w:w="3120" w:type="dxa"/>
          </w:tcPr>
          <w:p>
            <w:pPr/>
            <w:r>
              <w:t xml:space="preserve">M</w:t>
            </w:r>
          </w:p>
        </w:tc>
      </w:tr>
      <w:tr>
        <w:tc>
          <w:tcPr>
            <w:tcW w:w="3120" w:type="dxa"/>
          </w:tcPr>
          <w:p>
            <w:pPr/>
            <w:r>
              <w:t xml:space="preserve">FR-DSH-03</w:t>
            </w:r>
          </w:p>
        </w:tc>
        <w:tc>
          <w:tcPr>
            <w:tcW w:w="3120" w:type="dxa"/>
          </w:tcPr>
          <w:p>
            <w:pPr/>
            <w:r>
              <w:t xml:space="preserve">Every number shows its period and a comparison to the previous period; every chart has a table view and export.</w:t>
            </w:r>
          </w:p>
        </w:tc>
        <w:tc>
          <w:tcPr>
            <w:tcW w:w="3120" w:type="dxa"/>
          </w:tcPr>
          <w:p>
            <w:pPr/>
            <w:r>
              <w:t xml:space="preserve">M</w:t>
            </w:r>
          </w:p>
        </w:tc>
      </w:tr>
      <w:tr>
        <w:tc>
          <w:tcPr>
            <w:tcW w:w="3120" w:type="dxa"/>
          </w:tcPr>
          <w:p>
            <w:pPr/>
            <w:r>
              <w:t xml:space="preserve">FR-DSH-04</w:t>
            </w:r>
          </w:p>
        </w:tc>
        <w:tc>
          <w:tcPr>
            <w:tcW w:w="3120" w:type="dxa"/>
          </w:tcPr>
          <w:p>
            <w:pPr/>
            <w:r>
              <w:t xml:space="preserve">Every widget has loading (skeleton), empty (what it is, why empty, one action), error (what failed, retry) and no-permission states.</w:t>
            </w:r>
          </w:p>
        </w:tc>
        <w:tc>
          <w:tcPr>
            <w:tcW w:w="3120" w:type="dxa"/>
          </w:tcPr>
          <w:p>
            <w:pPr/>
            <w:r>
              <w:t xml:space="preserve">M</w:t>
            </w:r>
          </w:p>
        </w:tc>
      </w:tr>
      <w:tr>
        <w:tc>
          <w:tcPr>
            <w:tcW w:w="3120" w:type="dxa"/>
          </w:tcPr>
          <w:p>
            <w:pPr/>
            <w:r>
              <w:t xml:space="preserve">FR-DSH-05</w:t>
            </w:r>
          </w:p>
        </w:tc>
        <w:tc>
          <w:tcPr>
            <w:tcW w:w="3120" w:type="dxa"/>
          </w:tcPr>
          <w:p>
            <w:pPr/>
            <w:r>
              <w:t xml:space="preserve">Data is scoped on the server to the user's organisation, project and work package.</w:t>
            </w:r>
          </w:p>
        </w:tc>
        <w:tc>
          <w:tcPr>
            <w:tcW w:w="3120" w:type="dxa"/>
          </w:tcPr>
          <w:p>
            <w:pPr/>
            <w:r>
              <w:t xml:space="preserve">M</w:t>
            </w:r>
          </w:p>
        </w:tc>
      </w:tr>
      <w:tr>
        <w:tc>
          <w:tcPr>
            <w:tcW w:w="3120" w:type="dxa"/>
          </w:tcPr>
          <w:p>
            <w:pPr/>
            <w:r>
              <w:t xml:space="preserve">FR-DSH-06</w:t>
            </w:r>
          </w:p>
        </w:tc>
        <w:tc>
          <w:tcPr>
            <w:tcW w:w="3120" w:type="dxa"/>
          </w:tcPr>
          <w:p>
            <w:pPr/>
            <w:r>
              <w:t xml:space="preserve">Common modules for all roles: Messages, Notifications, Wallet and Payments, Reviews, Profile and Verification, Settings, Help.</w:t>
            </w:r>
          </w:p>
        </w:tc>
        <w:tc>
          <w:tcPr>
            <w:tcW w:w="3120" w:type="dxa"/>
          </w:tcPr>
          <w:p>
            <w:pPr/>
            <w:r>
              <w:t xml:space="preserve">M</w:t>
            </w:r>
          </w:p>
        </w:tc>
      </w:tr>
    </w:tbl>
    <w:p>
      <w:pPr>
        <w:pStyle w:val="Heading3"/>
      </w:pPr>
      <w:r>
        <w:t xml:space="preserve">10.2 Casual Buyer</w:t>
      </w:r>
    </w:p>
    <w:p>
      <w:pPr>
        <w:pStyle w:val="ListParagraph"/>
        <w:numPr>
          <w:ilvl w:val="0"/>
          <w:numId w:val="8"/>
        </w:numPr>
      </w:pPr>
      <w:r>
        <w:t xml:space="preserve">Today: active orders with status and ETA, live delivery map, pending quotations to answer.</w:t>
      </w:r>
    </w:p>
    <w:p>
      <w:pPr>
        <w:pStyle w:val="ListParagraph"/>
        <w:numPr>
          <w:ilvl w:val="0"/>
          <w:numId w:val="8"/>
        </w:numPr>
      </w:pPr>
      <w:r>
        <w:t xml:space="preserve">Orders: history, re-order, invoices, returns.</w:t>
      </w:r>
    </w:p>
    <w:p>
      <w:pPr>
        <w:pStyle w:val="ListParagraph"/>
        <w:numPr>
          <w:ilvl w:val="0"/>
          <w:numId w:val="8"/>
        </w:numPr>
      </w:pPr>
      <w:r>
        <w:t xml:space="preserve">Hires: workers and transport, past and upcoming, re-hire.</w:t>
      </w:r>
    </w:p>
    <w:p>
      <w:pPr>
        <w:pStyle w:val="ListParagraph"/>
        <w:numPr>
          <w:ilvl w:val="0"/>
          <w:numId w:val="8"/>
        </w:numPr>
      </w:pPr>
      <w:r>
        <w:t xml:space="preserve">Saved: wish list with price-drop badges, saved searches, saved addresses on a map.</w:t>
      </w:r>
    </w:p>
    <w:p>
      <w:pPr>
        <w:pStyle w:val="ListParagraph"/>
        <w:numPr>
          <w:ilvl w:val="0"/>
          <w:numId w:val="8"/>
        </w:numPr>
      </w:pPr>
      <w:r>
        <w:t xml:space="preserve">Spending: by month and by category (materials, labour, transport).</w:t>
      </w:r>
    </w:p>
    <w:p>
      <w:pPr>
        <w:pStyle w:val="Heading3"/>
      </w:pPr>
      <w:r>
        <w:t xml:space="preserve">10.3 Construction Owner</w:t>
      </w:r>
    </w:p>
    <w:p>
      <w:pPr>
        <w:pStyle w:val="ListParagraph"/>
        <w:numPr>
          <w:ilvl w:val="0"/>
          <w:numId w:val="9"/>
        </w:numPr>
      </w:pPr>
      <w:r>
        <w:t xml:space="preserve">Today: bids received, milestones awaiting approval, payments to fund, documents added.</w:t>
      </w:r>
    </w:p>
    <w:p>
      <w:pPr>
        <w:pStyle w:val="ListParagraph"/>
        <w:numPr>
          <w:ilvl w:val="0"/>
          <w:numId w:val="9"/>
        </w:numPr>
      </w:pPr>
      <w:r>
        <w:t xml:space="preserve">Projects: portfolio cards with budget, spent, progress and parties.</w:t>
      </w:r>
    </w:p>
    <w:p>
      <w:pPr>
        <w:pStyle w:val="ListParagraph"/>
        <w:numPr>
          <w:ilvl w:val="0"/>
          <w:numId w:val="9"/>
        </w:numPr>
      </w:pPr>
      <w:r>
        <w:t xml:space="preserve">Tenders: drafts, open (bid count, countdown), under evaluation, awarded; bid comparison table.</w:t>
      </w:r>
    </w:p>
    <w:p>
      <w:pPr>
        <w:pStyle w:val="ListParagraph"/>
        <w:numPr>
          <w:ilvl w:val="0"/>
          <w:numId w:val="9"/>
        </w:numPr>
      </w:pPr>
      <w:r>
        <w:t xml:space="preserve">AI estimate: upload, estimate history, low, expected and high, breakdown by discipline.</w:t>
      </w:r>
    </w:p>
    <w:p>
      <w:pPr>
        <w:pStyle w:val="ListParagraph"/>
        <w:numPr>
          <w:ilvl w:val="0"/>
          <w:numId w:val="9"/>
        </w:numPr>
      </w:pPr>
      <w:r>
        <w:t xml:space="preserve">Finance: budget versus actual, escrow funded and released, upcoming payments.</w:t>
      </w:r>
    </w:p>
    <w:p>
      <w:pPr>
        <w:pStyle w:val="ListParagraph"/>
        <w:numPr>
          <w:ilvl w:val="0"/>
          <w:numId w:val="9"/>
        </w:numPr>
      </w:pPr>
      <w:r>
        <w:t xml:space="preserve">Schedule: milestone timeline per project. Document vault. Directory of assigned parties.</w:t>
      </w:r>
    </w:p>
    <w:p>
      <w:pPr>
        <w:pStyle w:val="ListParagraph"/>
        <w:numPr>
          <w:ilvl w:val="0"/>
          <w:numId w:val="9"/>
        </w:numPr>
      </w:pPr>
      <w:r>
        <w:t xml:space="preserve">Procurement: everything in the Casual Buyer dashboard.</w:t>
      </w:r>
    </w:p>
    <w:p>
      <w:pPr>
        <w:pStyle w:val="Heading3"/>
      </w:pPr>
      <w:r>
        <w:t xml:space="preserve">10.4 Consultant or PM Firm</w:t>
      </w:r>
    </w:p>
    <w:p>
      <w:pPr/>
      <w:r>
        <w:t xml:space="preserve">Two modes switched from the top bar.</w:t>
      </w:r>
    </w:p>
    <w:p>
      <w:pPr>
        <w:pStyle w:val="ListParagraph"/>
        <w:numPr>
          <w:ilvl w:val="0"/>
          <w:numId w:val="10"/>
        </w:numPr>
      </w:pPr>
      <w:r>
        <w:t xml:space="preserve">Provider mode: profile views, proposals by stage (draft, submitted, shortlisted, won, lost), active engagements, earnings, calendar, reviews.</w:t>
      </w:r>
    </w:p>
    <w:p>
      <w:pPr>
        <w:pStyle w:val="ListParagraph"/>
        <w:numPr>
          <w:ilvl w:val="0"/>
          <w:numId w:val="10"/>
        </w:numPr>
      </w:pPr>
      <w:r>
        <w:t xml:space="preserve">Authority mode (when assigned to a project): review queue (submittals, milestone certificates, non-conformance notices) sorted by due date, inspections, project documents, drawings and model, correspondence.</w:t>
      </w:r>
    </w:p>
    <w:p>
      <w:pPr>
        <w:pStyle w:val="ListParagraph"/>
        <w:numPr>
          <w:ilvl w:val="0"/>
          <w:numId w:val="10"/>
        </w:numPr>
      </w:pPr>
      <w:r>
        <w:t xml:space="preserve">Shared: AI estimate and quantity take-off, RFQs on the owner's behalf, team members and permissions, subscriptions.</w:t>
      </w:r>
    </w:p>
    <w:p>
      <w:pPr>
        <w:pStyle w:val="Heading3"/>
      </w:pPr>
      <w:r>
        <w:t xml:space="preserve">10.5 Contractor or Sub-contractor</w:t>
      </w:r>
    </w:p>
    <w:p>
      <w:pPr>
        <w:pStyle w:val="ListParagraph"/>
        <w:numPr>
          <w:ilvl w:val="0"/>
          <w:numId w:val="11"/>
        </w:numPr>
      </w:pPr>
      <w:r>
        <w:t xml:space="preserve">Today: tender deadlines, quotations to compare, deliveries due, milestones to submit, certificates pending.</w:t>
      </w:r>
    </w:p>
    <w:p>
      <w:pPr>
        <w:pStyle w:val="ListParagraph"/>
        <w:numPr>
          <w:ilvl w:val="0"/>
          <w:numId w:val="11"/>
        </w:numPr>
      </w:pPr>
      <w:r>
        <w:t xml:space="preserve">Tenders: matching tenders, my bids, win rate, bid versus winning price where disclosed.</w:t>
      </w:r>
    </w:p>
    <w:p>
      <w:pPr>
        <w:pStyle w:val="ListParagraph"/>
        <w:numPr>
          <w:ilvl w:val="0"/>
          <w:numId w:val="11"/>
        </w:numPr>
      </w:pPr>
      <w:r>
        <w:t xml:space="preserve">Projects: contract value, spent, progress, next milestone, cash position.</w:t>
      </w:r>
    </w:p>
    <w:p>
      <w:pPr>
        <w:pStyle w:val="ListParagraph"/>
        <w:numPr>
          <w:ilvl w:val="0"/>
          <w:numId w:val="11"/>
        </w:numPr>
      </w:pPr>
      <w:r>
        <w:t xml:space="preserve">Procurement: RFQs, quotation comparison, purchase orders, delivery tracker with late alerts.</w:t>
      </w:r>
    </w:p>
    <w:p>
      <w:pPr>
        <w:pStyle w:val="ListParagraph"/>
        <w:numPr>
          <w:ilvl w:val="0"/>
          <w:numId w:val="11"/>
        </w:numPr>
      </w:pPr>
      <w:r>
        <w:t xml:space="preserve">Workforce: roster per project, attendance, hours, payments due, job posts and applicants.</w:t>
      </w:r>
    </w:p>
    <w:p>
      <w:pPr>
        <w:pStyle w:val="ListParagraph"/>
        <w:numPr>
          <w:ilvl w:val="0"/>
          <w:numId w:val="11"/>
        </w:numPr>
      </w:pPr>
      <w:r>
        <w:t xml:space="preserve">Sub-contractors: packages, progress, claims, payments (Main Contractor only).</w:t>
      </w:r>
    </w:p>
    <w:p>
      <w:pPr>
        <w:pStyle w:val="ListParagraph"/>
        <w:numPr>
          <w:ilvl w:val="0"/>
          <w:numId w:val="11"/>
        </w:numPr>
      </w:pPr>
      <w:r>
        <w:t xml:space="preserve">Equipment and transport: bookings calendar, live trips.</w:t>
      </w:r>
    </w:p>
    <w:p>
      <w:pPr>
        <w:pStyle w:val="ListParagraph"/>
        <w:numPr>
          <w:ilvl w:val="0"/>
          <w:numId w:val="11"/>
        </w:numPr>
      </w:pPr>
      <w:r>
        <w:t xml:space="preserve">Finance: received, pending certification, payables, forecast. Subscriptions and announcements.</w:t>
      </w:r>
    </w:p>
    <w:p>
      <w:pPr>
        <w:pStyle w:val="ListParagraph"/>
        <w:numPr>
          <w:ilvl w:val="0"/>
          <w:numId w:val="11"/>
        </w:numPr>
      </w:pPr>
      <w:r>
        <w:t xml:space="preserve">A Sub-contractor sees the same modules limited to its own package.</w:t>
      </w:r>
    </w:p>
    <w:p>
      <w:pPr>
        <w:pStyle w:val="Heading3"/>
      </w:pPr>
      <w:r>
        <w:t xml:space="preserve">10.6 Material Supplier</w:t>
      </w:r>
    </w:p>
    <w:p>
      <w:pPr>
        <w:pStyle w:val="ListParagraph"/>
        <w:numPr>
          <w:ilvl w:val="0"/>
          <w:numId w:val="12"/>
        </w:numPr>
      </w:pPr>
      <w:r>
        <w:t xml:space="preserve">Today: orders to accept, RFQs to answer with time left, low stock, returns to decide.</w:t>
      </w:r>
    </w:p>
    <w:p>
      <w:pPr>
        <w:pStyle w:val="ListParagraph"/>
        <w:numPr>
          <w:ilvl w:val="0"/>
          <w:numId w:val="12"/>
        </w:numPr>
      </w:pPr>
      <w:r>
        <w:t xml:space="preserve">Orders: queue with Accept, Reject, Ready, Dispatched; delivery assignment and live tracking.</w:t>
      </w:r>
    </w:p>
    <w:p>
      <w:pPr>
        <w:pStyle w:val="ListParagraph"/>
        <w:numPr>
          <w:ilvl w:val="0"/>
          <w:numId w:val="12"/>
        </w:numPr>
      </w:pPr>
      <w:r>
        <w:t xml:space="preserve">Catalogue: products, bulk import, scan to add, AI drafts awaiting review, pricing mode.</w:t>
      </w:r>
    </w:p>
    <w:p>
      <w:pPr>
        <w:pStyle w:val="ListParagraph"/>
        <w:numPr>
          <w:ilvl w:val="0"/>
          <w:numId w:val="12"/>
        </w:numPr>
      </w:pPr>
      <w:r>
        <w:t xml:space="preserve">Inventory: stock by SKU with colour state, incoming stock, sync status.</w:t>
      </w:r>
    </w:p>
    <w:p>
      <w:pPr>
        <w:pStyle w:val="ListParagraph"/>
        <w:numPr>
          <w:ilvl w:val="0"/>
          <w:numId w:val="12"/>
        </w:numPr>
      </w:pPr>
      <w:r>
        <w:t xml:space="preserve">Quotations: inbox by requester type, sent, accepted, expired, win rate.</w:t>
      </w:r>
    </w:p>
    <w:p>
      <w:pPr>
        <w:pStyle w:val="ListParagraph"/>
        <w:numPr>
          <w:ilvl w:val="0"/>
          <w:numId w:val="12"/>
        </w:numPr>
      </w:pPr>
      <w:r>
        <w:t xml:space="preserve">Sales analytics: revenue trend, top products, views to basket to order funnel, customer area map, search terms that found the store, demand from BIM uploads in the area.</w:t>
      </w:r>
    </w:p>
    <w:p>
      <w:pPr>
        <w:pStyle w:val="ListParagraph"/>
        <w:numPr>
          <w:ilvl w:val="0"/>
          <w:numId w:val="12"/>
        </w:numPr>
      </w:pPr>
      <w:r>
        <w:t xml:space="preserve">Finance: held, released, payouts, commission, refunds, tax invoices. Returns. Integrations (ERP, accounting). Announcements. Social connectors. Reviews with replies.</w:t>
      </w:r>
    </w:p>
    <w:p>
      <w:pPr>
        <w:pStyle w:val="Heading3"/>
      </w:pPr>
      <w:r>
        <w:t xml:space="preserve">10.7 Skilled Worker (mobile first)</w:t>
      </w:r>
    </w:p>
    <w:p>
      <w:pPr>
        <w:pStyle w:val="ListParagraph"/>
        <w:numPr>
          <w:ilvl w:val="0"/>
          <w:numId w:val="13"/>
        </w:numPr>
      </w:pPr>
      <w:r>
        <w:t xml:space="preserve">Home: availability switch, active job card with check-in or check-out and hours today, next job.</w:t>
      </w:r>
    </w:p>
    <w:p>
      <w:pPr>
        <w:pStyle w:val="ListParagraph"/>
        <w:numPr>
          <w:ilvl w:val="0"/>
          <w:numId w:val="13"/>
        </w:numPr>
      </w:pPr>
      <w:r>
        <w:t xml:space="preserve">Jobs: feed matched by trade and distance, applications, direct offers, quotation requests.</w:t>
      </w:r>
    </w:p>
    <w:p>
      <w:pPr>
        <w:pStyle w:val="ListParagraph"/>
        <w:numPr>
          <w:ilvl w:val="0"/>
          <w:numId w:val="13"/>
        </w:numPr>
      </w:pPr>
      <w:r>
        <w:t xml:space="preserve">Work: milestones, evidence upload, time log by week.</w:t>
      </w:r>
    </w:p>
    <w:p>
      <w:pPr>
        <w:pStyle w:val="ListParagraph"/>
        <w:numPr>
          <w:ilvl w:val="0"/>
          <w:numId w:val="13"/>
        </w:numPr>
      </w:pPr>
      <w:r>
        <w:t xml:space="preserve">Earnings: this month, held, available, withdraw, commission tier progress.</w:t>
      </w:r>
    </w:p>
    <w:p>
      <w:pPr>
        <w:pStyle w:val="ListParagraph"/>
        <w:numPr>
          <w:ilvl w:val="0"/>
          <w:numId w:val="13"/>
        </w:numPr>
      </w:pPr>
      <w:r>
        <w:t xml:space="preserve">Profile: trades, certificates with expiry, endorsements, portfolio, rating, location-sharing consent.</w:t>
      </w:r>
    </w:p>
    <w:p>
      <w:pPr>
        <w:pStyle w:val="Heading3"/>
      </w:pPr>
      <w:r>
        <w:t xml:space="preserve">10.8 Driver, Operator and Equipment Provider (mobile first)</w:t>
      </w:r>
    </w:p>
    <w:p>
      <w:pPr>
        <w:pStyle w:val="ListParagraph"/>
        <w:numPr>
          <w:ilvl w:val="0"/>
          <w:numId w:val="14"/>
        </w:numPr>
      </w:pPr>
      <w:r>
        <w:t xml:space="preserve">Home: large Online or Offline switch, today's earnings, incoming request card with countdown.</w:t>
      </w:r>
    </w:p>
    <w:p>
      <w:pPr>
        <w:pStyle w:val="ListParagraph"/>
        <w:numPr>
          <w:ilvl w:val="0"/>
          <w:numId w:val="14"/>
        </w:numPr>
      </w:pPr>
      <w:r>
        <w:t xml:space="preserve">Active trip: full-screen map, navigation, Picked up and Delivered with photo, call, SOS.</w:t>
      </w:r>
    </w:p>
    <w:p>
      <w:pPr>
        <w:pStyle w:val="ListParagraph"/>
        <w:numPr>
          <w:ilvl w:val="0"/>
          <w:numId w:val="14"/>
        </w:numPr>
      </w:pPr>
      <w:r>
        <w:t xml:space="preserve">Bookings: calendar of scheduled transport and equipment hire, timesheets to get signed.</w:t>
      </w:r>
    </w:p>
    <w:p>
      <w:pPr>
        <w:pStyle w:val="ListParagraph"/>
        <w:numPr>
          <w:ilvl w:val="0"/>
          <w:numId w:val="14"/>
        </w:numPr>
      </w:pPr>
      <w:r>
        <w:t xml:space="preserve">Assets: vehicles and machines with status and document expiry. Fleet: operators, utilisation, earnings per asset.</w:t>
      </w:r>
    </w:p>
    <w:p>
      <w:pPr>
        <w:pStyle w:val="ListParagraph"/>
        <w:numPr>
          <w:ilvl w:val="0"/>
          <w:numId w:val="14"/>
        </w:numPr>
      </w:pPr>
      <w:r>
        <w:t xml:space="preserve">Earnings: per day, week and month, trips, withdraw, commission tier progress. Reviews.</w:t>
      </w:r>
    </w:p>
    <w:p>
      <w:pPr>
        <w:pStyle w:val="Heading3"/>
      </w:pPr>
      <w:r>
        <w:t xml:space="preserve">10.9 Super Admin console</w:t>
      </w:r>
    </w:p>
    <w:p>
      <w:pPr>
        <w:pStyle w:val="ListParagraph"/>
        <w:numPr>
          <w:ilvl w:val="0"/>
          <w:numId w:val="15"/>
        </w:numPr>
      </w:pPr>
      <w:r>
        <w:t xml:space="preserve">Overview: GMV, platform revenue, active users by role, orders, open disputes, system health (latency, error rate, queue depth, connector status).</w:t>
      </w:r>
    </w:p>
    <w:p>
      <w:pPr>
        <w:pStyle w:val="ListParagraph"/>
        <w:numPr>
          <w:ilvl w:val="0"/>
          <w:numId w:val="15"/>
        </w:numPr>
      </w:pPr>
      <w:r>
        <w:t xml:space="preserve">Configuration: commission rules and tiers, plans and prices, promotional free periods, escrow hold periods, limits, tax rates, cities and service areas, category tree and attribute schemas, conversion rules for take-off, notification templates.</w:t>
      </w:r>
    </w:p>
    <w:p>
      <w:pPr>
        <w:pStyle w:val="ListParagraph"/>
        <w:numPr>
          <w:ilvl w:val="0"/>
          <w:numId w:val="15"/>
        </w:numPr>
      </w:pPr>
      <w:r>
        <w:t xml:space="preserve">Feature flags by role, country and percentage. Staff accounts and permissions. Policies and legal texts with versioning and re-consent.</w:t>
      </w:r>
    </w:p>
    <w:p>
      <w:pPr>
        <w:pStyle w:val="ListParagraph"/>
        <w:numPr>
          <w:ilvl w:val="0"/>
          <w:numId w:val="15"/>
        </w:numPr>
      </w:pPr>
      <w:r>
        <w:t xml:space="preserve">Finance oversight: ledger, client funds held, payout approvals above a threshold, manual release with re-authentication.</w:t>
      </w:r>
    </w:p>
    <w:p>
      <w:pPr>
        <w:pStyle w:val="ListParagraph"/>
        <w:numPr>
          <w:ilvl w:val="0"/>
          <w:numId w:val="15"/>
        </w:numPr>
      </w:pPr>
      <w:r>
        <w:t xml:space="preserve">AI oversight: OCR and matching accuracy, estimate error versus awarded bids, flagged outputs.</w:t>
      </w:r>
    </w:p>
    <w:p>
      <w:pPr>
        <w:pStyle w:val="ListParagraph"/>
        <w:numPr>
          <w:ilvl w:val="0"/>
          <w:numId w:val="15"/>
        </w:numPr>
      </w:pPr>
      <w:r>
        <w:t xml:space="preserve">Audit log: every staff action, read-only, exportable. Analytics: growth, retention cohorts, funnels, geography, search quality.</w:t>
      </w:r>
    </w:p>
    <w:p>
      <w:pPr>
        <w:pStyle w:val="Heading3"/>
      </w:pPr>
      <w:r>
        <w:t xml:space="preserve">10.9.1 Configuration registry</w:t>
      </w:r>
    </w:p>
    <w:p>
      <w:pPr/>
      <w:r>
        <w:t xml:space="preserve">Nothing that depends on a law, a provider or a commercial choice is fixed in code; each item below is a versioned setting with an effective date, an editor, a reason and a rollback (FR-CFG-01, 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 group</w:t>
            </w:r>
          </w:p>
        </w:tc>
        <w:tc>
          <w:tcPr>
            <w:tcW w:w="4680" w:type="dxa"/>
            <w:shd w:val="clear" w:color="auto" w:fill="F2F2F2"/>
          </w:tcPr>
          <w:p>
            <w:pPr/>
            <w:r>
              <w:t xml:space="preserve">Editable items</w:t>
            </w:r>
          </w:p>
        </w:tc>
      </w:tr>
      <w:tr>
        <w:tc>
          <w:tcPr>
            <w:tcW w:w="4680" w:type="dxa"/>
          </w:tcPr>
          <w:p>
            <w:pPr/>
            <w:r>
              <w:t xml:space="preserve">Tax</w:t>
            </w:r>
          </w:p>
        </w:tc>
        <w:tc>
          <w:tcPr>
            <w:tcW w:w="4680" w:type="dxa"/>
          </w:tcPr>
          <w:p>
            <w:pPr/>
            <w:r>
              <w:t xml:space="preserve">VAT rate per country and category, exemptions, invoice numbering, invoice fields and wording, e-invoicing provider and mode, record-retention period</w:t>
            </w:r>
          </w:p>
        </w:tc>
      </w:tr>
      <w:tr>
        <w:tc>
          <w:tcPr>
            <w:tcW w:w="4680" w:type="dxa"/>
          </w:tcPr>
          <w:p>
            <w:pPr/>
            <w:r>
              <w:t xml:space="preserve">Payments</w:t>
            </w:r>
          </w:p>
        </w:tc>
        <w:tc>
          <w:tcPr>
            <w:tcW w:w="4680" w:type="dxa"/>
          </w:tcPr>
          <w:p>
            <w:pPr/>
            <w:r>
              <w:t xml:space="preserve">Methods on or off per country, role, order size and device; gateway credentials and routing order; limits; clearance and hold periods; refund windows</w:t>
            </w:r>
          </w:p>
        </w:tc>
      </w:tr>
      <w:tr>
        <w:tc>
          <w:tcPr>
            <w:tcW w:w="4680" w:type="dxa"/>
          </w:tcPr>
          <w:p>
            <w:pPr/>
            <w:r>
              <w:t xml:space="preserve">Fees and rewards</w:t>
            </w:r>
          </w:p>
        </w:tc>
        <w:tc>
          <w:tcPr>
            <w:tcW w:w="4680" w:type="dxa"/>
          </w:tcPr>
          <w:p>
            <w:pPr/>
            <w:r>
              <w:t xml:space="preserve">Fee models, tiers, rates and periods per user type, category and individual user; free periods per segment; cashback and referral rules; plan prices</w:t>
            </w:r>
          </w:p>
        </w:tc>
      </w:tr>
      <w:tr>
        <w:tc>
          <w:tcPr>
            <w:tcW w:w="4680" w:type="dxa"/>
          </w:tcPr>
          <w:p>
            <w:pPr/>
            <w:r>
              <w:t xml:space="preserve">Connectors</w:t>
            </w:r>
          </w:p>
        </w:tc>
        <w:tc>
          <w:tcPr>
            <w:tcW w:w="4680" w:type="dxa"/>
          </w:tcPr>
          <w:p>
            <w:pPr/>
            <w:r>
              <w:t xml:space="preserve">Each social and messaging connector on or off; credentials; permitted scopes; message templates; auto-post events; rate limits</w:t>
            </w:r>
          </w:p>
        </w:tc>
      </w:tr>
      <w:tr>
        <w:tc>
          <w:tcPr>
            <w:tcW w:w="4680" w:type="dxa"/>
          </w:tcPr>
          <w:p>
            <w:pPr/>
            <w:r>
              <w:t xml:space="preserve">Privacy and data</w:t>
            </w:r>
          </w:p>
        </w:tc>
        <w:tc>
          <w:tcPr>
            <w:tcW w:w="4680" w:type="dxa"/>
          </w:tcPr>
          <w:p>
            <w:pPr/>
            <w:r>
              <w:t xml:space="preserve">Consent texts and versions, retention periods per data type, data-residency region, export and deletion rules, tracking-pixel consent</w:t>
            </w:r>
          </w:p>
        </w:tc>
      </w:tr>
      <w:tr>
        <w:tc>
          <w:tcPr>
            <w:tcW w:w="4680" w:type="dxa"/>
          </w:tcPr>
          <w:p>
            <w:pPr/>
            <w:r>
              <w:t xml:space="preserve">Verification</w:t>
            </w:r>
          </w:p>
        </w:tc>
        <w:tc>
          <w:tcPr>
            <w:tcW w:w="4680" w:type="dxa"/>
          </w:tcPr>
          <w:p>
            <w:pPr/>
            <w:r>
              <w:t xml:space="preserve">Document checklist per role and country, expiry rules, review SLA, thresholds that trigger identity checks</w:t>
            </w:r>
          </w:p>
        </w:tc>
      </w:tr>
      <w:tr>
        <w:tc>
          <w:tcPr>
            <w:tcW w:w="4680" w:type="dxa"/>
          </w:tcPr>
          <w:p>
            <w:pPr/>
            <w:r>
              <w:t xml:space="preserve">Operations</w:t>
            </w:r>
          </w:p>
        </w:tc>
        <w:tc>
          <w:tcPr>
            <w:tcW w:w="4680" w:type="dxa"/>
          </w:tcPr>
          <w:p>
            <w:pPr/>
            <w:r>
              <w:t xml:space="preserve">Service areas and cities, category tree, take-off conversion rules, dispatch timers, dispute limits per staff role, notification templates</w:t>
            </w:r>
          </w:p>
        </w:tc>
      </w:tr>
      <w:tr>
        <w:tc>
          <w:tcPr>
            <w:tcW w:w="4680" w:type="dxa"/>
          </w:tcPr>
          <w:p>
            <w:pPr/>
            <w:r>
              <w:t xml:space="preserve">Legal texts</w:t>
            </w:r>
          </w:p>
        </w:tc>
        <w:tc>
          <w:tcPr>
            <w:tcW w:w="4680" w:type="dxa"/>
          </w:tcPr>
          <w:p>
            <w:pPr/>
            <w:r>
              <w:t xml:space="preserve">Terms, privacy notice, return policy and seller agreement, each versioned with forced re-consent when changed</w:t>
            </w:r>
          </w:p>
        </w:tc>
      </w:tr>
    </w:tbl>
    <w:p>
      <w:pPr>
        <w:pStyle w:val="ListParagraph"/>
        <w:numPr>
          <w:ilvl w:val="0"/>
          <w:numId w:val="16"/>
        </w:numPr>
      </w:pPr>
      <w:r>
        <w:t xml:space="preserve">Changes to tax, payment and fee settings need a second approver before they take effect (FR-CFG-02, M).</w:t>
      </w:r>
    </w:p>
    <w:p>
      <w:pPr>
        <w:pStyle w:val="ListParagraph"/>
        <w:numPr>
          <w:ilvl w:val="0"/>
          <w:numId w:val="16"/>
        </w:numPr>
      </w:pPr>
      <w:r>
        <w:t xml:space="preserve">Each setting shows the date it was last checked against the official source, and a reminder is raised when a check is older than a set number of days (FR-CFG-03, S).</w:t>
      </w:r>
    </w:p>
    <w:p>
      <w:pPr>
        <w:pStyle w:val="ListParagraph"/>
        <w:numPr>
          <w:ilvl w:val="0"/>
          <w:numId w:val="16"/>
        </w:numPr>
      </w:pPr>
      <w:r>
        <w:t xml:space="preserve">Settings are read through one service with caching, so a change takes effect within 5 minutes without a deployment (FR-CFG-04, M).</w:t>
      </w:r>
    </w:p>
    <w:p>
      <w:pPr/>
      <w:r>
        <w:rPr>
          <w:b/>
        </w:rPr>
        <w:t xml:space="preserve">Delegated administration (FR-CFG-05, M).</w:t>
      </w:r>
      <w:r>
        <w:t xml:space="preserve"> The Super Admin may assign an employee as a delegate with access to chosen parts of the Super Admin dashboard, for example fee approvals only. A delegate's actions carry their own name in the audit log, can be limited by amount and by setting group, and can be withdrawn at any time. A delegate cannot create other delegates.</w:t>
      </w:r>
    </w:p>
    <w:p>
      <w:pPr/>
      <w:r>
        <w:rPr>
          <w:b/>
        </w:rPr>
        <w:t xml:space="preserve">Payment providers (FR-CFG-06, M).</w:t>
      </w:r>
      <w:r>
        <w:t xml:space="preserve"> The Super Admin adds, switches or removes a bank or payment company from the dashboard: provider name, credentials, supported methods and currencies, settlement account, fees, and the countries it serves. A change goes through a sandbox test and a second approver before it is live; payments in flight finish on the provider they started with.</w:t>
      </w:r>
    </w:p>
    <w:p>
      <w:pPr/>
      <w:r>
        <w:rPr>
          <w:b/>
        </w:rPr>
        <w:t xml:space="preserve">Everything is controllable (FR-CFG-07, M).</w:t>
      </w:r>
      <w:r>
        <w:t xml:space="preserve"> Any behaviour that varies by business choice is a setting, a rule or a feature flag in the Super Admin dashboard, including fee review periods, limits, timers, texts, role permissions, page sections, categories and user-level overrides. For users, the Super Admin can view, edit, verify, suspend, restore, change roles, set individual fees and limits, and sign a user out everywhere. What stays in code is only what protects integrity: the double-entry ledger, the audit log, sealed-bid secrecy and security controls.</w:t>
      </w:r>
    </w:p>
    <w:p>
      <w:pPr>
        <w:pStyle w:val="Heading3"/>
      </w:pPr>
      <w:r>
        <w:t xml:space="preserve">10.10 Support workspace</w:t>
      </w:r>
    </w:p>
    <w:p>
      <w:pPr>
        <w:pStyle w:val="ListParagraph"/>
        <w:numPr>
          <w:ilvl w:val="0"/>
          <w:numId w:val="17"/>
        </w:numPr>
      </w:pPr>
      <w:r>
        <w:t xml:space="preserve">Unified queue: tickets from in-app, email, WhatsApp and phone, with priority, SLA countdown, owner and status.</w:t>
      </w:r>
    </w:p>
    <w:p>
      <w:pPr>
        <w:pStyle w:val="ListParagraph"/>
        <w:numPr>
          <w:ilvl w:val="0"/>
          <w:numId w:val="17"/>
        </w:numPr>
      </w:pPr>
      <w:r>
        <w:t xml:space="preserve">Ticket view: conversation, customer profile, recent orders, payments, trips and disputes in a side panel; internal notes; macros; merge and link.</w:t>
      </w:r>
    </w:p>
    <w:p>
      <w:pPr>
        <w:pStyle w:val="ListParagraph"/>
        <w:numPr>
          <w:ilvl w:val="0"/>
          <w:numId w:val="17"/>
        </w:numPr>
      </w:pPr>
      <w:r>
        <w:t xml:space="preserve">Live chat with AI-suggested replies that the agent edits before sending.</w:t>
      </w:r>
    </w:p>
    <w:p>
      <w:pPr>
        <w:pStyle w:val="ListParagraph"/>
        <w:numPr>
          <w:ilvl w:val="0"/>
          <w:numId w:val="17"/>
        </w:numPr>
      </w:pPr>
      <w:r>
        <w:t xml:space="preserve">Disputes: case file (order, chat, evidence, delivery proof), ruling form with amounts, limit by role, escalation to Support Lead.</w:t>
      </w:r>
    </w:p>
    <w:p>
      <w:pPr>
        <w:pStyle w:val="ListParagraph"/>
        <w:numPr>
          <w:ilvl w:val="0"/>
          <w:numId w:val="17"/>
        </w:numPr>
      </w:pPr>
      <w:r>
        <w:t xml:space="preserve">Read-only "view as user" for diagnosis; every use is logged and shown to the user in their security log.</w:t>
      </w:r>
    </w:p>
    <w:p>
      <w:pPr>
        <w:pStyle w:val="ListParagraph"/>
        <w:numPr>
          <w:ilvl w:val="0"/>
          <w:numId w:val="17"/>
        </w:numPr>
      </w:pPr>
      <w:r>
        <w:t xml:space="preserve">Knowledge base editor (Arabic and English) feeding the help centre and the assistant.</w:t>
      </w:r>
    </w:p>
    <w:p>
      <w:pPr>
        <w:pStyle w:val="ListParagraph"/>
        <w:numPr>
          <w:ilvl w:val="0"/>
          <w:numId w:val="17"/>
        </w:numPr>
      </w:pPr>
      <w:r>
        <w:t xml:space="preserve">Support Lead: SLA attainment, first-response and resolution time, satisfaction score, backlog by category, agent workload, macro and routing management.</w:t>
      </w:r>
    </w:p>
    <w:p>
      <w:pPr>
        <w:pStyle w:val="Heading3"/>
      </w:pPr>
      <w:r>
        <w:t xml:space="preserve">10.11 Verification console</w:t>
      </w:r>
    </w:p>
    <w:p>
      <w:pPr>
        <w:pStyle w:val="ListParagraph"/>
        <w:numPr>
          <w:ilvl w:val="0"/>
          <w:numId w:val="18"/>
        </w:numPr>
      </w:pPr>
      <w:r>
        <w:t xml:space="preserve">Queue by role and SLA; document viewer beside extracted fields; checklist per role; Approve, Reject with reason, Request more info; expiry tracker for licences, insurance and vehicle documents.</w:t>
      </w:r>
    </w:p>
    <w:p>
      <w:pPr>
        <w:pStyle w:val="Heading3"/>
      </w:pPr>
      <w:r>
        <w:t xml:space="preserve">10.12 Finance console</w:t>
      </w:r>
    </w:p>
    <w:p>
      <w:pPr>
        <w:pStyle w:val="ListParagraph"/>
        <w:numPr>
          <w:ilvl w:val="0"/>
          <w:numId w:val="19"/>
        </w:numPr>
      </w:pPr>
      <w:r>
        <w:t xml:space="preserve">Bank-transfer matching, payout runs, failed payouts, refunds and chargebacks, daily reconciliation, VAT report, invoice register, month-end close pack (8.7).</w:t>
      </w:r>
    </w:p>
    <w:p>
      <w:pPr>
        <w:pStyle w:val="Heading3"/>
      </w:pPr>
      <w:r>
        <w:t xml:space="preserve">10.13 Content and moderation console</w:t>
      </w:r>
    </w:p>
    <w:p>
      <w:pPr>
        <w:pStyle w:val="ListParagraph"/>
        <w:numPr>
          <w:ilvl w:val="0"/>
          <w:numId w:val="20"/>
        </w:numPr>
      </w:pPr>
      <w:r>
        <w:t xml:space="preserve">Listing approvals, reported reviews and listings, announcement approvals, category requests, home-page banners and featured collections, content calendar.</w:t>
      </w:r>
    </w:p>
    <w:p>
      <w:pPr>
        <w:pStyle w:val="Heading2"/>
      </w:pPr>
      <w:r>
        <w:t xml:space="preserve">11. End-to-end workflows</w:t>
      </w:r>
    </w:p>
    <w:p>
      <w:pPr/>
      <w:r>
        <w:t xml:space="preserve">Nine workflows cover every scenario in the pitch deck; each step names the actor, and each ends in a state the system can verify.</w:t>
      </w:r>
    </w:p>
    <w:p>
      <w:pPr>
        <w:pStyle w:val="Heading3"/>
      </w:pPr>
      <w:r>
        <w:t xml:space="preserve">WF-1 Registration and verification</w:t>
      </w:r>
    </w:p>
    <w:p>
      <w:pPr>
        <w:pStyle w:val="ListParagraph"/>
        <w:numPr>
          <w:ilvl w:val="0"/>
          <w:numId w:val="21"/>
        </w:numPr>
      </w:pPr>
      <w:r>
        <w:t xml:space="preserve">Visitor taps Register and chooses a role under "Register as".</w:t>
      </w:r>
    </w:p>
    <w:p>
      <w:pPr>
        <w:pStyle w:val="ListParagraph"/>
        <w:numPr>
          <w:ilvl w:val="0"/>
          <w:numId w:val="21"/>
        </w:numPr>
      </w:pPr>
      <w:r>
        <w:t xml:space="preserve">Enters mobile number; confirms OTP; sets name, language and password or social sign-in.</w:t>
      </w:r>
    </w:p>
    <w:p>
      <w:pPr>
        <w:pStyle w:val="ListParagraph"/>
        <w:numPr>
          <w:ilvl w:val="0"/>
          <w:numId w:val="21"/>
        </w:numPr>
      </w:pPr>
      <w:r>
        <w:t xml:space="preserve">Business roles add organisation details and upload the role's documents.</w:t>
      </w:r>
    </w:p>
    <w:p>
      <w:pPr>
        <w:pStyle w:val="ListParagraph"/>
        <w:numPr>
          <w:ilvl w:val="0"/>
          <w:numId w:val="21"/>
        </w:numPr>
      </w:pPr>
      <w:r>
        <w:t xml:space="preserve">System opens a VerificationCase; Verification Officer approves, rejects or asks for more.</w:t>
      </w:r>
    </w:p>
    <w:p>
      <w:pPr>
        <w:pStyle w:val="ListParagraph"/>
        <w:numPr>
          <w:ilvl w:val="0"/>
          <w:numId w:val="21"/>
        </w:numPr>
      </w:pPr>
      <w:r>
        <w:t xml:space="preserve">User is notified; on approval the role's full features unlock. End state: account Verified.</w:t>
      </w:r>
    </w:p>
    <w:p>
      <w:pPr/>
      <w:r>
        <w:drawing>
          <wp:inline distT="0" distB="0" distL="0" distR="0">
            <wp:extent cx="5486400" cy="1869621"/>
            <wp:docPr id="2" name="image2" descr="WF-1 registration and verification · 4 steps, 1 decision"/>
            <a:graphic xmlns:a="http://schemas.openxmlformats.org/drawingml/2006/main">
              <a:graphicData uri="http://schemas.openxmlformats.org/drawingml/2006/picture">
                <pic:pic xmlns:pic="http://schemas.openxmlformats.org/drawingml/2006/picture">
                  <pic:nvPicPr>
                    <pic:cNvPr id="2" name="image2" descr="WF-1 registration and verification · 4 steps, 1 decision"/>
                    <pic:cNvPicPr/>
                  </pic:nvPicPr>
                  <pic:blipFill>
                    <a:blip r:embed="rId4"/>
                    <a:stretch>
                      <a:fillRect/>
                    </a:stretch>
                  </pic:blipFill>
                  <pic:spPr>
                    <a:xfrm>
                      <a:off x="0" y="0"/>
                      <a:ext cx="5486400" cy="1869621"/>
                    </a:xfrm>
                    <a:prstGeom prst="rect">
                      <a:avLst/>
                    </a:prstGeom>
                  </pic:spPr>
                </pic:pic>
              </a:graphicData>
            </a:graphic>
          </wp:inline>
        </w:drawing>
      </w:r>
    </w:p>
    <w:p>
      <w:pPr/>
      <w:r>
        <w:t xml:space="preserve">WF-1 registration and verification · 4 steps, 1 decision</w:t>
      </w:r>
    </w:p>
    <w:p>
      <w:pPr/>
      <w:r>
        <w:t xml:space="preserve">A Verification Officer decides the case; a request for more information sends the user back to the document step, not to the start.</w:t>
      </w:r>
    </w:p>
    <w:p>
      <w:pPr>
        <w:pStyle w:val="Heading3"/>
      </w:pPr>
      <w:r>
        <w:t xml:space="preserve">WF-2 File to sourced order (pitch-deck slides 11 to 13)</w:t>
      </w:r>
    </w:p>
    <w:p>
      <w:pPr>
        <w:pStyle w:val="ListParagraph"/>
        <w:numPr>
          <w:ilvl w:val="0"/>
          <w:numId w:val="22"/>
        </w:numPr>
      </w:pPr>
      <w:r>
        <w:t xml:space="preserve">User taps Upload in the search bar and picks a format.</w:t>
      </w:r>
    </w:p>
    <w:p>
      <w:pPr>
        <w:pStyle w:val="ListParagraph"/>
        <w:numPr>
          <w:ilvl w:val="0"/>
          <w:numId w:val="22"/>
        </w:numPr>
      </w:pPr>
      <w:r>
        <w:t xml:space="preserve">System scans the file, then extracts items (OCR, handwriting, BOQ parser or IFC parser).</w:t>
      </w:r>
    </w:p>
    <w:p>
      <w:pPr>
        <w:pStyle w:val="ListParagraph"/>
        <w:numPr>
          <w:ilvl w:val="0"/>
          <w:numId w:val="22"/>
        </w:numPr>
      </w:pPr>
      <w:r>
        <w:t xml:space="preserve">User reviews and corrects the extracted list, then confirms the project location on the map.</w:t>
      </w:r>
    </w:p>
    <w:p>
      <w:pPr>
        <w:pStyle w:val="ListParagraph"/>
        <w:numPr>
          <w:ilvl w:val="0"/>
          <w:numId w:val="22"/>
        </w:numPr>
      </w:pPr>
      <w:r>
        <w:t xml:space="preserve">System matches items to products and suppliers and shows the suggested cost by discipline.</w:t>
      </w:r>
    </w:p>
    <w:p>
      <w:pPr>
        <w:pStyle w:val="ListParagraph"/>
        <w:numPr>
          <w:ilvl w:val="0"/>
          <w:numId w:val="22"/>
        </w:numPr>
      </w:pPr>
      <w:r>
        <w:t xml:space="preserve">User opens a discipline, compares supplier offers per item, and for each chooses Add to basket, Get quotation, Hire transport or Hire a worker.</w:t>
      </w:r>
    </w:p>
    <w:p>
      <w:pPr>
        <w:pStyle w:val="ListParagraph"/>
        <w:numPr>
          <w:ilvl w:val="0"/>
          <w:numId w:val="22"/>
        </w:numPr>
      </w:pPr>
      <w:r>
        <w:t xml:space="preserve">Priced items go to checkout; quotation items go out as one RFQ per supplier.</w:t>
      </w:r>
    </w:p>
    <w:p>
      <w:pPr>
        <w:pStyle w:val="ListParagraph"/>
        <w:numPr>
          <w:ilvl w:val="0"/>
          <w:numId w:val="22"/>
        </w:numPr>
      </w:pPr>
      <w:r>
        <w:t xml:space="preserve">User pays once; funds are held; suppliers accept; transport is dispatched.</w:t>
      </w:r>
    </w:p>
    <w:p>
      <w:pPr>
        <w:pStyle w:val="ListParagraph"/>
        <w:numPr>
          <w:ilvl w:val="0"/>
          <w:numId w:val="22"/>
        </w:numPr>
      </w:pPr>
      <w:r>
        <w:t xml:space="preserve">Delivery is confirmed; funds are released; both sides review. End state: order Completed.</w:t>
      </w:r>
    </w:p>
    <w:p>
      <w:pPr/>
      <w:r>
        <w:drawing>
          <wp:inline distT="0" distB="0" distL="0" distR="0">
            <wp:extent cx="5486400" cy="2596242"/>
            <wp:docPr id="3" name="image3" descr="WF-2 file to sourced order · 10 steps, 1 decision"/>
            <a:graphic xmlns:a="http://schemas.openxmlformats.org/drawingml/2006/main">
              <a:graphicData uri="http://schemas.openxmlformats.org/drawingml/2006/picture">
                <pic:pic xmlns:pic="http://schemas.openxmlformats.org/drawingml/2006/picture">
                  <pic:nvPicPr>
                    <pic:cNvPr id="3" name="image3" descr="WF-2 file to sourced order · 10 steps, 1 decision"/>
                    <pic:cNvPicPr/>
                  </pic:nvPicPr>
                  <pic:blipFill>
                    <a:blip r:embed="rId5"/>
                    <a:stretch>
                      <a:fillRect/>
                    </a:stretch>
                  </pic:blipFill>
                  <pic:spPr>
                    <a:xfrm>
                      <a:off x="0" y="0"/>
                      <a:ext cx="5486400" cy="2596242"/>
                    </a:xfrm>
                    <a:prstGeom prst="rect">
                      <a:avLst/>
                    </a:prstGeom>
                  </pic:spPr>
                </pic:pic>
              </a:graphicData>
            </a:graphic>
          </wp:inline>
        </w:drawing>
      </w:r>
    </w:p>
    <w:p>
      <w:pPr/>
      <w:r>
        <w:t xml:space="preserve">WF-2 file to sourced order · 10 steps, 1 decision</w:t>
      </w:r>
    </w:p>
    <w:p>
      <w:pPr/>
      <w:r>
        <w:t xml:space="preserve">Items with a listed price go straight to the basket; the rest go out as quotation requests and join the same single payment once a quotation is accepted.</w:t>
      </w:r>
    </w:p>
    <w:p>
      <w:pPr>
        <w:pStyle w:val="Heading3"/>
      </w:pPr>
      <w:r>
        <w:t xml:space="preserve">WF-3 Simple purchase (Casual Buyer)</w:t>
      </w:r>
    </w:p>
    <w:p>
      <w:pPr>
        <w:pStyle w:val="ListParagraph"/>
        <w:numPr>
          <w:ilvl w:val="0"/>
          <w:numId w:val="23"/>
        </w:numPr>
      </w:pPr>
      <w:r>
        <w:t xml:space="preserve">Search or browse; open a product; choose quantity and Deliver or Pick up.</w:t>
      </w:r>
    </w:p>
    <w:p>
      <w:pPr>
        <w:pStyle w:val="ListParagraph"/>
        <w:numPr>
          <w:ilvl w:val="0"/>
          <w:numId w:val="23"/>
        </w:numPr>
      </w:pPr>
      <w:r>
        <w:t xml:space="preserve">Optionally add a worker for installation and a transport option.</w:t>
      </w:r>
    </w:p>
    <w:p>
      <w:pPr>
        <w:pStyle w:val="ListParagraph"/>
        <w:numPr>
          <w:ilvl w:val="0"/>
          <w:numId w:val="23"/>
        </w:numPr>
      </w:pPr>
      <w:r>
        <w:t xml:space="preserve">Checkout: address, payment method, pay.</w:t>
      </w:r>
    </w:p>
    <w:p>
      <w:pPr>
        <w:pStyle w:val="ListParagraph"/>
        <w:numPr>
          <w:ilvl w:val="0"/>
          <w:numId w:val="23"/>
        </w:numPr>
      </w:pPr>
      <w:r>
        <w:t xml:space="preserve">Supplier accepts and prepares; driver collects and delivers with live tracking; buyer confirms with OTP.</w:t>
      </w:r>
    </w:p>
    <w:p>
      <w:pPr>
        <w:pStyle w:val="ListParagraph"/>
        <w:numPr>
          <w:ilvl w:val="0"/>
          <w:numId w:val="23"/>
        </w:numPr>
      </w:pPr>
      <w:r>
        <w:t xml:space="preserve">Funds release to supplier and driver; worker job starts if one was hired. End state: order Completed.</w:t>
      </w:r>
    </w:p>
    <w:p>
      <w:pPr/>
      <w:r>
        <w:drawing>
          <wp:inline distT="0" distB="0" distL="0" distR="0">
            <wp:extent cx="5486400" cy="1755321"/>
            <wp:docPr id="4" name="image4" descr="WF-3 simple purchase · 7 steps"/>
            <a:graphic xmlns:a="http://schemas.openxmlformats.org/drawingml/2006/main">
              <a:graphicData uri="http://schemas.openxmlformats.org/drawingml/2006/picture">
                <pic:pic xmlns:pic="http://schemas.openxmlformats.org/drawingml/2006/picture">
                  <pic:nvPicPr>
                    <pic:cNvPr id="4" name="image4" descr="WF-3 simple purchase · 7 steps"/>
                    <pic:cNvPicPr/>
                  </pic:nvPicPr>
                  <pic:blipFill>
                    <a:blip r:embed="rId6"/>
                    <a:stretch>
                      <a:fillRect/>
                    </a:stretch>
                  </pic:blipFill>
                  <pic:spPr>
                    <a:xfrm>
                      <a:off x="0" y="0"/>
                      <a:ext cx="5486400" cy="1755321"/>
                    </a:xfrm>
                    <a:prstGeom prst="rect">
                      <a:avLst/>
                    </a:prstGeom>
                  </pic:spPr>
                </pic:pic>
              </a:graphicData>
            </a:graphic>
          </wp:inline>
        </w:drawing>
      </w:r>
    </w:p>
    <w:p>
      <w:pPr/>
      <w:r>
        <w:t xml:space="preserve">WF-3 simple purchase · 7 steps</w:t>
      </w:r>
    </w:p>
    <w:p>
      <w:pPr/>
      <w:r>
        <w:t xml:space="preserve">If the supplier does not accept within the set window, the order is cancelled and the payment is refunded in full.</w:t>
      </w:r>
    </w:p>
    <w:p>
      <w:pPr>
        <w:pStyle w:val="Heading3"/>
      </w:pPr>
      <w:r>
        <w:t xml:space="preserve">WF-4 RFQ to order</w:t>
      </w:r>
    </w:p>
    <w:p>
      <w:pPr>
        <w:pStyle w:val="ListParagraph"/>
        <w:numPr>
          <w:ilvl w:val="0"/>
          <w:numId w:val="24"/>
        </w:numPr>
      </w:pPr>
      <w:r>
        <w:t xml:space="preserve">Buyer builds an RFQ and sends it to chosen or suggested suppliers.</w:t>
      </w:r>
    </w:p>
    <w:p>
      <w:pPr>
        <w:pStyle w:val="ListParagraph"/>
        <w:numPr>
          <w:ilvl w:val="0"/>
          <w:numId w:val="24"/>
        </w:numPr>
      </w:pPr>
      <w:r>
        <w:t xml:space="preserve">Suppliers answer before the deadline; buyer compares, may counter once or more.</w:t>
      </w:r>
    </w:p>
    <w:p>
      <w:pPr>
        <w:pStyle w:val="ListParagraph"/>
        <w:numPr>
          <w:ilvl w:val="0"/>
          <w:numId w:val="24"/>
        </w:numPr>
      </w:pPr>
      <w:r>
        <w:t xml:space="preserve">Buyer accepts lines; orders are created at the quoted prices; payment and delivery follow WF-3. End state: quotation Accepted or Expired.</w:t>
      </w:r>
    </w:p>
    <w:p>
      <w:pPr/>
      <w:r>
        <w:drawing>
          <wp:inline distT="0" distB="0" distL="0" distR="0">
            <wp:extent cx="5486400" cy="1869621"/>
            <wp:docPr id="5" name="image5" descr="WF-4 RFQ to order · 5 steps, 1 decision"/>
            <a:graphic xmlns:a="http://schemas.openxmlformats.org/drawingml/2006/main">
              <a:graphicData uri="http://schemas.openxmlformats.org/drawingml/2006/picture">
                <pic:pic xmlns:pic="http://schemas.openxmlformats.org/drawingml/2006/picture">
                  <pic:nvPicPr>
                    <pic:cNvPr id="5" name="image5" descr="WF-4 RFQ to order · 5 steps, 1 decision"/>
                    <pic:cNvPicPr/>
                  </pic:nvPicPr>
                  <pic:blipFill>
                    <a:blip r:embed="rId7"/>
                    <a:stretch>
                      <a:fillRect/>
                    </a:stretch>
                  </pic:blipFill>
                  <pic:spPr>
                    <a:xfrm>
                      <a:off x="0" y="0"/>
                      <a:ext cx="5486400" cy="1869621"/>
                    </a:xfrm>
                    <a:prstGeom prst="rect">
                      <a:avLst/>
                    </a:prstGeom>
                  </pic:spPr>
                </pic:pic>
              </a:graphicData>
            </a:graphic>
          </wp:inline>
        </w:drawing>
      </w:r>
    </w:p>
    <w:p>
      <w:pPr/>
      <w:r>
        <w:t xml:space="preserve">WF-4 RFQ to order · 5 steps, 1 decision</w:t>
      </w:r>
    </w:p>
    <w:p>
      <w:pPr/>
      <w:r>
        <w:t xml:space="preserve">A counter-offer returns the request to the suppliers; a quotation that passes its validity date can no longer be accepted.</w:t>
      </w:r>
    </w:p>
    <w:p>
      <w:pPr>
        <w:pStyle w:val="Heading3"/>
      </w:pPr>
      <w:r>
        <w:t xml:space="preserve">WF-5 Tender to project close</w:t>
      </w:r>
    </w:p>
    <w:p>
      <w:pPr>
        <w:pStyle w:val="ListParagraph"/>
        <w:numPr>
          <w:ilvl w:val="0"/>
          <w:numId w:val="25"/>
        </w:numPr>
      </w:pPr>
      <w:r>
        <w:t xml:space="preserve">Owner drafts a tender, uploads documents, optionally runs the AI estimate, and publishes.</w:t>
      </w:r>
    </w:p>
    <w:p>
      <w:pPr>
        <w:pStyle w:val="ListParagraph"/>
        <w:numPr>
          <w:ilvl w:val="0"/>
          <w:numId w:val="25"/>
        </w:numPr>
      </w:pPr>
      <w:r>
        <w:t xml:space="preserve">Bidders download documents, ask questions, pay the bid bond if required, and submit sealed bids.</w:t>
      </w:r>
    </w:p>
    <w:p>
      <w:pPr>
        <w:pStyle w:val="ListParagraph"/>
        <w:numPr>
          <w:ilvl w:val="0"/>
          <w:numId w:val="25"/>
        </w:numPr>
      </w:pPr>
      <w:r>
        <w:t xml:space="preserve">At the deadline bids open; Owner compares, shortlists and awards.</w:t>
      </w:r>
    </w:p>
    <w:p>
      <w:pPr>
        <w:pStyle w:val="ListParagraph"/>
        <w:numPr>
          <w:ilvl w:val="0"/>
          <w:numId w:val="25"/>
        </w:numPr>
      </w:pPr>
      <w:r>
        <w:t xml:space="preserve">Contract is signed; a Project is created; Owner funds the first milestone into escrow.</w:t>
      </w:r>
    </w:p>
    <w:p>
      <w:pPr>
        <w:pStyle w:val="ListParagraph"/>
        <w:numPr>
          <w:ilvl w:val="0"/>
          <w:numId w:val="25"/>
        </w:numPr>
      </w:pPr>
      <w:r>
        <w:t xml:space="preserve">Contractor executes, buying materials and hiring workers and equipment through the platform.</w:t>
      </w:r>
    </w:p>
    <w:p>
      <w:pPr>
        <w:pStyle w:val="ListParagraph"/>
        <w:numPr>
          <w:ilvl w:val="0"/>
          <w:numId w:val="25"/>
        </w:numPr>
      </w:pPr>
      <w:r>
        <w:t xml:space="preserve">Contractor submits each milestone; Consultant certifies; Owner approves; escrow releases.</w:t>
      </w:r>
    </w:p>
    <w:p>
      <w:pPr>
        <w:pStyle w:val="ListParagraph"/>
        <w:numPr>
          <w:ilvl w:val="0"/>
          <w:numId w:val="25"/>
        </w:numPr>
      </w:pPr>
      <w:r>
        <w:t xml:space="preserve">Final milestone closes the project; retention is released after the defects period; all parties review. End state: project Closed.</w:t>
      </w:r>
    </w:p>
    <w:p>
      <w:pPr/>
      <w:r>
        <w:drawing>
          <wp:inline distT="0" distB="0" distL="0" distR="0">
            <wp:extent cx="5486400" cy="2424792"/>
            <wp:docPr id="6" name="image6" descr="WF-5 tender to project close · 10 steps, 1 decision"/>
            <a:graphic xmlns:a="http://schemas.openxmlformats.org/drawingml/2006/main">
              <a:graphicData uri="http://schemas.openxmlformats.org/drawingml/2006/picture">
                <pic:pic xmlns:pic="http://schemas.openxmlformats.org/drawingml/2006/picture">
                  <pic:nvPicPr>
                    <pic:cNvPr id="6" name="image6" descr="WF-5 tender to project close · 10 steps, 1 decision"/>
                    <pic:cNvPicPr/>
                  </pic:nvPicPr>
                  <pic:blipFill>
                    <a:blip r:embed="rId8"/>
                    <a:stretch>
                      <a:fillRect/>
                    </a:stretch>
                  </pic:blipFill>
                  <pic:spPr>
                    <a:xfrm>
                      <a:off x="0" y="0"/>
                      <a:ext cx="5486400" cy="2424792"/>
                    </a:xfrm>
                    <a:prstGeom prst="rect">
                      <a:avLst/>
                    </a:prstGeom>
                  </pic:spPr>
                </pic:pic>
              </a:graphicData>
            </a:graphic>
          </wp:inline>
        </w:drawing>
      </w:r>
    </w:p>
    <w:p>
      <w:pPr/>
      <w:r>
        <w:t xml:space="preserve">WF-5 tender to project close · 10 steps, 1 decision</w:t>
      </w:r>
    </w:p>
    <w:p>
      <w:pPr/>
      <w:r>
        <w:t xml:space="preserve">The fund, execute, submit and certify steps repeat for every milestone; the project closes after the last release and the defects period.</w:t>
      </w:r>
    </w:p>
    <w:p>
      <w:pPr>
        <w:pStyle w:val="Heading3"/>
      </w:pPr>
      <w:r>
        <w:t xml:space="preserve">WF-6 Hiring a worker</w:t>
      </w:r>
    </w:p>
    <w:p>
      <w:pPr>
        <w:pStyle w:val="ListParagraph"/>
        <w:numPr>
          <w:ilvl w:val="0"/>
          <w:numId w:val="26"/>
        </w:numPr>
      </w:pPr>
      <w:r>
        <w:t xml:space="preserve">Hirer searches by trade and location, or posts a job.</w:t>
      </w:r>
    </w:p>
    <w:p>
      <w:pPr>
        <w:pStyle w:val="ListParagraph"/>
        <w:numPr>
          <w:ilvl w:val="0"/>
          <w:numId w:val="26"/>
        </w:numPr>
      </w:pPr>
      <w:r>
        <w:t xml:space="preserve">Direct hire at a fixed price, or request a quotation and receive a milestone proposal.</w:t>
      </w:r>
    </w:p>
    <w:p>
      <w:pPr>
        <w:pStyle w:val="ListParagraph"/>
        <w:numPr>
          <w:ilvl w:val="0"/>
          <w:numId w:val="26"/>
        </w:numPr>
      </w:pPr>
      <w:r>
        <w:t xml:space="preserve">Hirer accepts; the fee is held.</w:t>
      </w:r>
    </w:p>
    <w:p>
      <w:pPr>
        <w:pStyle w:val="ListParagraph"/>
        <w:numPr>
          <w:ilvl w:val="0"/>
          <w:numId w:val="26"/>
        </w:numPr>
      </w:pPr>
      <w:r>
        <w:t xml:space="preserve">Worker checks in on site with GPS, logs time, uploads evidence, submits the milestone.</w:t>
      </w:r>
    </w:p>
    <w:p>
      <w:pPr>
        <w:pStyle w:val="ListParagraph"/>
        <w:numPr>
          <w:ilvl w:val="0"/>
          <w:numId w:val="26"/>
        </w:numPr>
      </w:pPr>
      <w:r>
        <w:t xml:space="preserve">Hirer approves; payment releases less commission; both review. End state: engagement Completed.</w:t>
      </w:r>
    </w:p>
    <w:p>
      <w:pPr/>
      <w:r>
        <w:drawing>
          <wp:inline distT="0" distB="0" distL="0" distR="0">
            <wp:extent cx="5486400" cy="1755321"/>
            <wp:docPr id="7" name="image7" descr="WF-6 hiring a worker · 8 steps"/>
            <a:graphic xmlns:a="http://schemas.openxmlformats.org/drawingml/2006/main">
              <a:graphicData uri="http://schemas.openxmlformats.org/drawingml/2006/picture">
                <pic:pic xmlns:pic="http://schemas.openxmlformats.org/drawingml/2006/picture">
                  <pic:nvPicPr>
                    <pic:cNvPr id="7" name="image7" descr="WF-6 hiring a worker · 8 steps"/>
                    <pic:cNvPicPr/>
                  </pic:nvPicPr>
                  <pic:blipFill>
                    <a:blip r:embed="rId9"/>
                    <a:stretch>
                      <a:fillRect/>
                    </a:stretch>
                  </pic:blipFill>
                  <pic:spPr>
                    <a:xfrm>
                      <a:off x="0" y="0"/>
                      <a:ext cx="5486400" cy="1755321"/>
                    </a:xfrm>
                    <a:prstGeom prst="rect">
                      <a:avLst/>
                    </a:prstGeom>
                  </pic:spPr>
                </pic:pic>
              </a:graphicData>
            </a:graphic>
          </wp:inline>
        </w:drawing>
      </w:r>
    </w:p>
    <w:p>
      <w:pPr/>
      <w:r>
        <w:t xml:space="preserve">WF-6 hiring a worker · 8 steps</w:t>
      </w:r>
    </w:p>
    <w:p>
      <w:pPr/>
      <w:r>
        <w:t xml:space="preserve">If the hirer does not respond within 5 working days of submission and no dispute is open, the payment is released automatically.</w:t>
      </w:r>
    </w:p>
    <w:p>
      <w:pPr>
        <w:pStyle w:val="Heading3"/>
      </w:pPr>
      <w:r>
        <w:t xml:space="preserve">WF-7 Transport and equipment hire</w:t>
      </w:r>
    </w:p>
    <w:p>
      <w:pPr>
        <w:pStyle w:val="ListParagraph"/>
        <w:numPr>
          <w:ilvl w:val="0"/>
          <w:numId w:val="27"/>
        </w:numPr>
      </w:pPr>
      <w:r>
        <w:t xml:space="preserve">Requester enters pickup, drop-off and cargo, or equipment type, site and dates.</w:t>
      </w:r>
    </w:p>
    <w:p>
      <w:pPr>
        <w:pStyle w:val="ListParagraph"/>
        <w:numPr>
          <w:ilvl w:val="0"/>
          <w:numId w:val="27"/>
        </w:numPr>
      </w:pPr>
      <w:r>
        <w:t xml:space="preserve">System recommends vehicle type and price; requester confirms; fee is held.</w:t>
      </w:r>
    </w:p>
    <w:p>
      <w:pPr>
        <w:pStyle w:val="ListParagraph"/>
        <w:numPr>
          <w:ilvl w:val="0"/>
          <w:numId w:val="27"/>
        </w:numPr>
      </w:pPr>
      <w:r>
        <w:t xml:space="preserve">Nearest suitable drivers are offered the job in turn; one accepts.</w:t>
      </w:r>
    </w:p>
    <w:p>
      <w:pPr>
        <w:pStyle w:val="ListParagraph"/>
        <w:numPr>
          <w:ilvl w:val="0"/>
          <w:numId w:val="27"/>
        </w:numPr>
      </w:pPr>
      <w:r>
        <w:t xml:space="preserve">Pickup photo; live tracking; delivery photo plus OTP. For equipment: daily timesheet signed by the hirer.</w:t>
      </w:r>
    </w:p>
    <w:p>
      <w:pPr>
        <w:pStyle w:val="ListParagraph"/>
        <w:numPr>
          <w:ilvl w:val="0"/>
          <w:numId w:val="27"/>
        </w:numPr>
      </w:pPr>
      <w:r>
        <w:t xml:space="preserve">Payment releases; both review. End state: trip Delivered or booking Completed.</w:t>
      </w:r>
    </w:p>
    <w:p>
      <w:pPr/>
      <w:r>
        <w:drawing>
          <wp:inline distT="0" distB="0" distL="0" distR="0">
            <wp:extent cx="5486400" cy="1869621"/>
            <wp:docPr id="8" name="image8" descr="WF-7 transport and equipment hire · 7 steps, 1 decision"/>
            <a:graphic xmlns:a="http://schemas.openxmlformats.org/drawingml/2006/main">
              <a:graphicData uri="http://schemas.openxmlformats.org/drawingml/2006/picture">
                <pic:pic xmlns:pic="http://schemas.openxmlformats.org/drawingml/2006/picture">
                  <pic:nvPicPr>
                    <pic:cNvPr id="8" name="image8" descr="WF-7 transport and equipment hire · 7 steps, 1 decision"/>
                    <pic:cNvPicPr/>
                  </pic:nvPicPr>
                  <pic:blipFill>
                    <a:blip r:embed="rId10"/>
                    <a:stretch>
                      <a:fillRect/>
                    </a:stretch>
                  </pic:blipFill>
                  <pic:spPr>
                    <a:xfrm>
                      <a:off x="0" y="0"/>
                      <a:ext cx="5486400" cy="1869621"/>
                    </a:xfrm>
                    <a:prstGeom prst="rect">
                      <a:avLst/>
                    </a:prstGeom>
                  </pic:spPr>
                </pic:pic>
              </a:graphicData>
            </a:graphic>
          </wp:inline>
        </w:drawing>
      </w:r>
    </w:p>
    <w:p>
      <w:pPr/>
      <w:r>
        <w:t xml:space="preserve">WF-7 transport and equipment hire · 7 steps, 1 decision</w:t>
      </w:r>
    </w:p>
    <w:p>
      <w:pPr/>
      <w:r>
        <w:t xml:space="preserve">For equipment hire the pickup and delivery steps become handover and return, and a signed timesheet replaces the delivery OTP.</w:t>
      </w:r>
    </w:p>
    <w:p>
      <w:pPr>
        <w:pStyle w:val="Heading3"/>
      </w:pPr>
      <w:r>
        <w:t xml:space="preserve">WF-8 Supplier catalogue ingestion</w:t>
      </w:r>
    </w:p>
    <w:p>
      <w:pPr>
        <w:pStyle w:val="ListParagraph"/>
        <w:numPr>
          <w:ilvl w:val="0"/>
          <w:numId w:val="28"/>
        </w:numPr>
      </w:pPr>
      <w:r>
        <w:t xml:space="preserve">Supplier uploads a catalogue PDF or XLSX, or scans barcodes or shelves with the phone.</w:t>
      </w:r>
    </w:p>
    <w:p>
      <w:pPr>
        <w:pStyle w:val="ListParagraph"/>
        <w:numPr>
          <w:ilvl w:val="0"/>
          <w:numId w:val="28"/>
        </w:numPr>
      </w:pPr>
      <w:r>
        <w:t xml:space="preserve">System drafts products with name, category, attributes, description and image.</w:t>
      </w:r>
    </w:p>
    <w:p>
      <w:pPr>
        <w:pStyle w:val="ListParagraph"/>
        <w:numPr>
          <w:ilvl w:val="0"/>
          <w:numId w:val="28"/>
        </w:numPr>
      </w:pPr>
      <w:r>
        <w:t xml:space="preserve">Supplier reviews drafts in a grid, fixes low-confidence fields, sets price or Quotation Only, and publishes.</w:t>
      </w:r>
    </w:p>
    <w:p>
      <w:pPr>
        <w:pStyle w:val="ListParagraph"/>
        <w:numPr>
          <w:ilvl w:val="0"/>
          <w:numId w:val="28"/>
        </w:numPr>
      </w:pPr>
      <w:r>
        <w:t xml:space="preserve">New suppliers' listings pass moderation. End state: products Live and searchable.</w:t>
      </w:r>
    </w:p>
    <w:p>
      <w:pPr/>
      <w:r>
        <w:t xml:space="preserve">↗ WF-8 supplier catalogue ingestion · 6 steps, 1 decision</w:t>
      </w:r>
    </w:p>
    <w:p>
      <w:pPr/>
      <w:r>
        <w:t xml:space="preserve">Only listings from new or unverified suppliers wait for moderation; established suppliers go live as soon as they publish.</w:t>
      </w:r>
    </w:p>
    <w:p>
      <w:pPr>
        <w:pStyle w:val="Heading3"/>
      </w:pPr>
      <w:r>
        <w:t xml:space="preserve">WF-9 Dispute and refund</w:t>
      </w:r>
    </w:p>
    <w:p>
      <w:pPr>
        <w:pStyle w:val="ListParagraph"/>
        <w:numPr>
          <w:ilvl w:val="0"/>
          <w:numId w:val="29"/>
        </w:numPr>
      </w:pPr>
      <w:r>
        <w:t xml:space="preserve">A party opens a dispute on a held payment, with a reason and evidence.</w:t>
      </w:r>
    </w:p>
    <w:p>
      <w:pPr>
        <w:pStyle w:val="ListParagraph"/>
        <w:numPr>
          <w:ilvl w:val="0"/>
          <w:numId w:val="29"/>
        </w:numPr>
      </w:pPr>
      <w:r>
        <w:t xml:space="preserve">The other party responds within 48 hours; the two may settle directly.</w:t>
      </w:r>
    </w:p>
    <w:p>
      <w:pPr>
        <w:pStyle w:val="ListParagraph"/>
        <w:numPr>
          <w:ilvl w:val="0"/>
          <w:numId w:val="29"/>
        </w:numPr>
      </w:pPr>
      <w:r>
        <w:t xml:space="preserve">Otherwise a Support Agent reviews the case file and rules; cases above the agent's limit go to the Support Lead.</w:t>
      </w:r>
    </w:p>
    <w:p>
      <w:pPr>
        <w:pStyle w:val="ListParagraph"/>
        <w:numPr>
          <w:ilvl w:val="0"/>
          <w:numId w:val="29"/>
        </w:numPr>
      </w:pPr>
      <w:r>
        <w:t xml:space="preserve">Funds are released or refunded as ruled; commission is adjusted; both are notified with the reason. End state: dispute Resolved.</w:t>
      </w:r>
    </w:p>
    <w:p>
      <w:pPr/>
      <w:r>
        <w:t xml:space="preserve">↗ WF-9 dispute and refund · 8 steps, 1 shortcut</w:t>
      </w:r>
    </w:p>
    <w:p>
      <w:pPr/>
      <w:r>
        <w:t xml:space="preserve">A ruling above the agent's limit goes to the Support Lead; either way the funds are split exactly as recorded and both sides see the reason.</w:t>
      </w:r>
    </w:p>
    <w:p>
      <w:pPr>
        <w:pStyle w:val="Heading2"/>
      </w:pPr>
      <w:r>
        <w:t xml:space="preserve">12. Design system</w:t>
      </w:r>
    </w:p>
    <w:p>
      <w:pPr/>
      <w:r>
        <w:t xml:space="preserve">One token set and one component library serve web and mobile, Arabic and English, light and dark; the palette is black and brown, with blue and orange sampled from the CH logo.</w:t>
      </w:r>
    </w:p>
    <w:p>
      <w:pPr>
        <w:pStyle w:val="Heading3"/>
      </w:pPr>
      <w:r>
        <w:t xml:space="preserve">12.1 Colour tokens (proposed)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Token</w:t>
            </w:r>
          </w:p>
        </w:tc>
        <w:tc>
          <w:tcPr>
            <w:tcW w:w="1872" w:type="dxa"/>
            <w:shd w:val="clear" w:color="auto" w:fill="F2F2F2"/>
          </w:tcPr>
          <w:p>
            <w:pPr/>
            <w:r>
              <w:t xml:space="preserve">Light</w:t>
            </w:r>
          </w:p>
        </w:tc>
        <w:tc>
          <w:tcPr>
            <w:tcW w:w="1872" w:type="dxa"/>
            <w:shd w:val="clear" w:color="auto" w:fill="F2F2F2"/>
          </w:tcPr>
          <w:p>
            <w:pPr/>
            <w:r>
              <w:t xml:space="preserve">Dark</w:t>
            </w:r>
          </w:p>
        </w:tc>
        <w:tc>
          <w:tcPr>
            <w:tcW w:w="1872" w:type="dxa"/>
            <w:shd w:val="clear" w:color="auto" w:fill="F2F2F2"/>
          </w:tcPr>
          <w:p>
            <w:pPr/>
            <w:r>
              <w:t xml:space="preserve">Use</w:t>
            </w:r>
          </w:p>
        </w:tc>
        <w:tc>
          <w:tcPr>
            <w:tcW w:w="1872" w:type="dxa"/>
            <w:shd w:val="clear" w:color="auto" w:fill="F2F2F2"/>
          </w:tcPr>
          <w:p>
            <w:pPr/>
            <w:r>
              <w:t xml:space="preserve">Contrast checked</w:t>
            </w:r>
          </w:p>
        </w:tc>
      </w:tr>
      <w:tr>
        <w:tc>
          <w:tcPr>
            <w:tcW w:w="1872" w:type="dxa"/>
          </w:tcPr>
          <w:p>
            <w:pPr/>
            <w:r>
              <w:rPr>
                <w:rStyle w:val="CodeChar"/>
              </w:rPr>
              <w:t xml:space="preserve">color.brand.black</w:t>
            </w:r>
          </w:p>
        </w:tc>
        <w:tc>
          <w:tcPr>
            <w:tcW w:w="1872" w:type="dxa"/>
          </w:tcPr>
          <w:p>
            <w:pPr/>
            <w:r>
              <w:t xml:space="preserve">#141414</w:t>
            </w:r>
          </w:p>
        </w:tc>
        <w:tc>
          <w:tcPr>
            <w:tcW w:w="1872" w:type="dxa"/>
          </w:tcPr>
          <w:p>
            <w:pPr/>
            <w:r>
              <w:t xml:space="preserve">#141414</w:t>
            </w:r>
          </w:p>
        </w:tc>
        <w:tc>
          <w:tcPr>
            <w:tcW w:w="1872" w:type="dxa"/>
          </w:tcPr>
          <w:p>
            <w:pPr/>
            <w:r>
              <w:t xml:space="preserve">Top bar, hero, footer, primary text</w:t>
            </w:r>
          </w:p>
        </w:tc>
        <w:tc>
          <w:tcPr>
            <w:tcW w:w="1872" w:type="dxa"/>
          </w:tcPr>
          <w:p>
            <w:pPr/>
            <w:r>
              <w:t xml:space="preserve">White on black 18.4:1</w:t>
            </w:r>
          </w:p>
        </w:tc>
      </w:tr>
      <w:tr>
        <w:tc>
          <w:tcPr>
            <w:tcW w:w="1872" w:type="dxa"/>
          </w:tcPr>
          <w:p>
            <w:pPr/>
            <w:r>
              <w:rPr>
                <w:rStyle w:val="CodeChar"/>
              </w:rPr>
              <w:t xml:space="preserve">color.brand.brown</w:t>
            </w:r>
          </w:p>
        </w:tc>
        <w:tc>
          <w:tcPr>
            <w:tcW w:w="1872" w:type="dxa"/>
          </w:tcPr>
          <w:p>
            <w:pPr/>
            <w:r>
              <w:t xml:space="preserve">#6B3F1D</w:t>
            </w:r>
          </w:p>
        </w:tc>
        <w:tc>
          <w:tcPr>
            <w:tcW w:w="1872" w:type="dxa"/>
          </w:tcPr>
          <w:p>
            <w:pPr/>
            <w:r>
              <w:t xml:space="preserve">#C9A27E</w:t>
            </w:r>
          </w:p>
        </w:tc>
        <w:tc>
          <w:tcPr>
            <w:tcW w:w="1872" w:type="dxa"/>
          </w:tcPr>
          <w:p>
            <w:pPr/>
            <w:r>
              <w:t xml:space="preserve">Primary buttons, active navigation, key headings</w:t>
            </w:r>
          </w:p>
        </w:tc>
        <w:tc>
          <w:tcPr>
            <w:tcW w:w="1872" w:type="dxa"/>
          </w:tcPr>
          <w:p>
            <w:pPr/>
            <w:r>
              <w:t xml:space="preserve">White on brown 8.9:1; light brown on black 7.9:1</w:t>
            </w:r>
          </w:p>
        </w:tc>
      </w:tr>
      <w:tr>
        <w:tc>
          <w:tcPr>
            <w:tcW w:w="1872" w:type="dxa"/>
          </w:tcPr>
          <w:p>
            <w:pPr/>
            <w:r>
              <w:rPr>
                <w:rStyle w:val="CodeChar"/>
              </w:rPr>
              <w:t xml:space="preserve">color.brand.blue</w:t>
            </w:r>
          </w:p>
        </w:tc>
        <w:tc>
          <w:tcPr>
            <w:tcW w:w="1872" w:type="dxa"/>
          </w:tcPr>
          <w:p>
            <w:pPr/>
            <w:r>
              <w:t xml:space="preserve">#005880 (logo)</w:t>
            </w:r>
          </w:p>
        </w:tc>
        <w:tc>
          <w:tcPr>
            <w:tcW w:w="1872" w:type="dxa"/>
          </w:tcPr>
          <w:p>
            <w:pPr/>
            <w:r>
              <w:t xml:space="preserve">#5FB4E0</w:t>
            </w:r>
          </w:p>
        </w:tc>
        <w:tc>
          <w:tcPr>
            <w:tcW w:w="1872" w:type="dxa"/>
          </w:tcPr>
          <w:p>
            <w:pPr/>
            <w:r>
              <w:t xml:space="preserve">Links, secondary buttons, information, selected states</w:t>
            </w:r>
          </w:p>
        </w:tc>
        <w:tc>
          <w:tcPr>
            <w:tcW w:w="1872" w:type="dxa"/>
          </w:tcPr>
          <w:p>
            <w:pPr/>
            <w:r>
              <w:t xml:space="preserve">White on blue 7.8:1; light blue on black 8.0:1</w:t>
            </w:r>
          </w:p>
        </w:tc>
      </w:tr>
      <w:tr>
        <w:tc>
          <w:tcPr>
            <w:tcW w:w="1872" w:type="dxa"/>
          </w:tcPr>
          <w:p>
            <w:pPr/>
            <w:r>
              <w:rPr>
                <w:rStyle w:val="CodeChar"/>
              </w:rPr>
              <w:t xml:space="preserve">color.brand.orange</w:t>
            </w:r>
          </w:p>
        </w:tc>
        <w:tc>
          <w:tcPr>
            <w:tcW w:w="1872" w:type="dxa"/>
          </w:tcPr>
          <w:p>
            <w:pPr/>
            <w:r>
              <w:t xml:space="preserve">#E88010 (logo)</w:t>
            </w:r>
          </w:p>
        </w:tc>
        <w:tc>
          <w:tcPr>
            <w:tcW w:w="1872" w:type="dxa"/>
          </w:tcPr>
          <w:p>
            <w:pPr/>
            <w:r>
              <w:t xml:space="preserve">#F5A54A</w:t>
            </w:r>
          </w:p>
        </w:tc>
        <w:tc>
          <w:tcPr>
            <w:tcW w:w="1872" w:type="dxa"/>
          </w:tcPr>
          <w:p>
            <w:pPr/>
            <w:r>
              <w:t xml:space="preserve">Accents, highlights, "Sponsored" and "Best match" badges; black text on it, never white</w:t>
            </w:r>
          </w:p>
        </w:tc>
        <w:tc>
          <w:tcPr>
            <w:tcW w:w="1872" w:type="dxa"/>
          </w:tcPr>
          <w:p>
            <w:pPr/>
            <w:r>
              <w:t xml:space="preserve">Black on orange 6.6:1</w:t>
            </w:r>
          </w:p>
        </w:tc>
      </w:tr>
      <w:tr>
        <w:tc>
          <w:tcPr>
            <w:tcW w:w="1872" w:type="dxa"/>
          </w:tcPr>
          <w:p>
            <w:pPr/>
            <w:r>
              <w:rPr>
                <w:rStyle w:val="CodeChar"/>
              </w:rPr>
              <w:t xml:space="preserve">color.brand.orange-text</w:t>
            </w:r>
          </w:p>
        </w:tc>
        <w:tc>
          <w:tcPr>
            <w:tcW w:w="1872" w:type="dxa"/>
          </w:tcPr>
          <w:p>
            <w:pPr/>
            <w:r>
              <w:t xml:space="preserve">#9A5200</w:t>
            </w:r>
          </w:p>
        </w:tc>
        <w:tc>
          <w:tcPr>
            <w:tcW w:w="1872" w:type="dxa"/>
          </w:tcPr>
          <w:p>
            <w:pPr/>
            <w:r>
              <w:t xml:space="preserve">#F5A54A</w:t>
            </w:r>
          </w:p>
        </w:tc>
        <w:tc>
          <w:tcPr>
            <w:tcW w:w="1872" w:type="dxa"/>
          </w:tcPr>
          <w:p>
            <w:pPr/>
            <w:r>
              <w:t xml:space="preserve">Orange-coloured text or icons on a light surface</w:t>
            </w:r>
          </w:p>
        </w:tc>
        <w:tc>
          <w:tcPr>
            <w:tcW w:w="1872" w:type="dxa"/>
          </w:tcPr>
          <w:p>
            <w:pPr/>
            <w:r>
              <w:t xml:space="preserve">5.9:1 on white</w:t>
            </w:r>
          </w:p>
        </w:tc>
      </w:tr>
      <w:tr>
        <w:tc>
          <w:tcPr>
            <w:tcW w:w="1872" w:type="dxa"/>
          </w:tcPr>
          <w:p>
            <w:pPr/>
            <w:r>
              <w:rPr>
                <w:rStyle w:val="CodeChar"/>
              </w:rPr>
              <w:t xml:space="preserve">color.text.primary</w:t>
            </w:r>
          </w:p>
        </w:tc>
        <w:tc>
          <w:tcPr>
            <w:tcW w:w="1872" w:type="dxa"/>
          </w:tcPr>
          <w:p>
            <w:pPr/>
            <w:r>
              <w:t xml:space="preserve">#141414</w:t>
            </w:r>
          </w:p>
        </w:tc>
        <w:tc>
          <w:tcPr>
            <w:tcW w:w="1872" w:type="dxa"/>
          </w:tcPr>
          <w:p>
            <w:pPr/>
            <w:r>
              <w:t xml:space="preserve">#F2EEE9</w:t>
            </w:r>
          </w:p>
        </w:tc>
        <w:tc>
          <w:tcPr>
            <w:tcW w:w="1872" w:type="dxa"/>
          </w:tcPr>
          <w:p>
            <w:pPr/>
            <w:r>
              <w:t xml:space="preserve">Body and headings</w:t>
            </w:r>
          </w:p>
        </w:tc>
        <w:tc>
          <w:tcPr>
            <w:tcW w:w="1872" w:type="dxa"/>
          </w:tcPr>
          <w:p>
            <w:pPr/>
            <w:r>
              <w:t xml:space="preserve">18.4:1 and 16.0:1</w:t>
            </w:r>
          </w:p>
        </w:tc>
      </w:tr>
      <w:tr>
        <w:tc>
          <w:tcPr>
            <w:tcW w:w="1872" w:type="dxa"/>
          </w:tcPr>
          <w:p>
            <w:pPr/>
            <w:r>
              <w:rPr>
                <w:rStyle w:val="CodeChar"/>
              </w:rPr>
              <w:t xml:space="preserve">color.text.secondary</w:t>
            </w:r>
          </w:p>
        </w:tc>
        <w:tc>
          <w:tcPr>
            <w:tcW w:w="1872" w:type="dxa"/>
          </w:tcPr>
          <w:p>
            <w:pPr/>
            <w:r>
              <w:t xml:space="preserve">#5C5348</w:t>
            </w:r>
          </w:p>
        </w:tc>
        <w:tc>
          <w:tcPr>
            <w:tcW w:w="1872" w:type="dxa"/>
          </w:tcPr>
          <w:p>
            <w:pPr/>
            <w:r>
              <w:t xml:space="preserve">#B8AFA5</w:t>
            </w:r>
          </w:p>
        </w:tc>
        <w:tc>
          <w:tcPr>
            <w:tcW w:w="1872" w:type="dxa"/>
          </w:tcPr>
          <w:p>
            <w:pPr/>
            <w:r>
              <w:t xml:space="preserve">Captions, helper text</w:t>
            </w:r>
          </w:p>
        </w:tc>
        <w:tc>
          <w:tcPr>
            <w:tcW w:w="1872" w:type="dxa"/>
          </w:tcPr>
          <w:p>
            <w:pPr/>
            <w:r>
              <w:t xml:space="preserve">7.5:1 and 8.5:1</w:t>
            </w:r>
          </w:p>
        </w:tc>
      </w:tr>
      <w:tr>
        <w:tc>
          <w:tcPr>
            <w:tcW w:w="1872" w:type="dxa"/>
          </w:tcPr>
          <w:p>
            <w:pPr/>
            <w:r>
              <w:rPr>
                <w:rStyle w:val="CodeChar"/>
              </w:rPr>
              <w:t xml:space="preserve">color.surface.base</w:t>
            </w:r>
          </w:p>
        </w:tc>
        <w:tc>
          <w:tcPr>
            <w:tcW w:w="1872" w:type="dxa"/>
          </w:tcPr>
          <w:p>
            <w:pPr/>
            <w:r>
              <w:t xml:space="preserve">#FFFFFF</w:t>
            </w:r>
          </w:p>
        </w:tc>
        <w:tc>
          <w:tcPr>
            <w:tcW w:w="1872" w:type="dxa"/>
          </w:tcPr>
          <w:p>
            <w:pPr/>
            <w:r>
              <w:t xml:space="preserve">#141414</w:t>
            </w:r>
          </w:p>
        </w:tc>
        <w:tc>
          <w:tcPr>
            <w:tcW w:w="1872" w:type="dxa"/>
          </w:tcPr>
          <w:p>
            <w:pPr/>
            <w:r>
              <w:t xml:space="preserve">Page background</w:t>
            </w:r>
          </w:p>
        </w:tc>
        <w:tc>
          <w:tcPr>
            <w:tcW w:w="1872" w:type="dxa"/>
          </w:tcPr>
          <w:p>
            <w:pPr/>
            <w:r>
              <w:t xml:space="preserve">—</w:t>
            </w:r>
          </w:p>
        </w:tc>
      </w:tr>
      <w:tr>
        <w:tc>
          <w:tcPr>
            <w:tcW w:w="1872" w:type="dxa"/>
          </w:tcPr>
          <w:p>
            <w:pPr/>
            <w:r>
              <w:rPr>
                <w:rStyle w:val="CodeChar"/>
              </w:rPr>
              <w:t xml:space="preserve">color.surface.raised</w:t>
            </w:r>
          </w:p>
        </w:tc>
        <w:tc>
          <w:tcPr>
            <w:tcW w:w="1872" w:type="dxa"/>
          </w:tcPr>
          <w:p>
            <w:pPr/>
            <w:r>
              <w:t xml:space="preserve">#FAF6F1</w:t>
            </w:r>
          </w:p>
        </w:tc>
        <w:tc>
          <w:tcPr>
            <w:tcW w:w="1872" w:type="dxa"/>
          </w:tcPr>
          <w:p>
            <w:pPr/>
            <w:r>
              <w:t xml:space="preserve">#1F1B17</w:t>
            </w:r>
          </w:p>
        </w:tc>
        <w:tc>
          <w:tcPr>
            <w:tcW w:w="1872" w:type="dxa"/>
          </w:tcPr>
          <w:p>
            <w:pPr/>
            <w:r>
              <w:t xml:space="preserve">Cards, panels, table headers (warm, from the brown)</w:t>
            </w:r>
          </w:p>
        </w:tc>
        <w:tc>
          <w:tcPr>
            <w:tcW w:w="1872" w:type="dxa"/>
          </w:tcPr>
          <w:p>
            <w:pPr/>
            <w:r>
              <w:t xml:space="preserve">Black on it 17.1:1</w:t>
            </w:r>
          </w:p>
        </w:tc>
      </w:tr>
      <w:tr>
        <w:tc>
          <w:tcPr>
            <w:tcW w:w="1872" w:type="dxa"/>
          </w:tcPr>
          <w:p>
            <w:pPr/>
            <w:r>
              <w:rPr>
                <w:rStyle w:val="CodeChar"/>
              </w:rPr>
              <w:t xml:space="preserve">color.border.default</w:t>
            </w:r>
          </w:p>
        </w:tc>
        <w:tc>
          <w:tcPr>
            <w:tcW w:w="1872" w:type="dxa"/>
          </w:tcPr>
          <w:p>
            <w:pPr/>
            <w:r>
              <w:t xml:space="preserve">#E2D9CF</w:t>
            </w:r>
          </w:p>
        </w:tc>
        <w:tc>
          <w:tcPr>
            <w:tcW w:w="1872" w:type="dxa"/>
          </w:tcPr>
          <w:p>
            <w:pPr/>
            <w:r>
              <w:t xml:space="preserve">#3A332C</w:t>
            </w:r>
          </w:p>
        </w:tc>
        <w:tc>
          <w:tcPr>
            <w:tcW w:w="1872" w:type="dxa"/>
          </w:tcPr>
          <w:p>
            <w:pPr/>
            <w:r>
              <w:t xml:space="preserve">Dividers, input borders</w:t>
            </w:r>
          </w:p>
        </w:tc>
        <w:tc>
          <w:tcPr>
            <w:tcW w:w="1872" w:type="dxa"/>
          </w:tcPr>
          <w:p>
            <w:pPr/>
            <w:r>
              <w:t xml:space="preserve">—</w:t>
            </w:r>
          </w:p>
        </w:tc>
      </w:tr>
      <w:tr>
        <w:tc>
          <w:tcPr>
            <w:tcW w:w="1872" w:type="dxa"/>
          </w:tcPr>
          <w:p>
            <w:pPr/>
            <w:r>
              <w:rPr>
                <w:rStyle w:val="CodeChar"/>
              </w:rPr>
              <w:t xml:space="preserve">color.status.success</w:t>
            </w:r>
          </w:p>
        </w:tc>
        <w:tc>
          <w:tcPr>
            <w:tcW w:w="1872" w:type="dxa"/>
          </w:tcPr>
          <w:p>
            <w:pPr/>
            <w:r>
              <w:t xml:space="preserve">#1B7F4B</w:t>
            </w:r>
          </w:p>
        </w:tc>
        <w:tc>
          <w:tcPr>
            <w:tcW w:w="1872" w:type="dxa"/>
          </w:tcPr>
          <w:p>
            <w:pPr/>
            <w:r>
              <w:t xml:space="preserve">#4CC38A</w:t>
            </w:r>
          </w:p>
        </w:tc>
        <w:tc>
          <w:tcPr>
            <w:tcW w:w="1872" w:type="dxa"/>
          </w:tcPr>
          <w:p>
            <w:pPr/>
            <w:r>
              <w:t xml:space="preserve">Delivered, approved, paid</w:t>
            </w:r>
          </w:p>
        </w:tc>
        <w:tc>
          <w:tcPr>
            <w:tcW w:w="1872" w:type="dxa"/>
          </w:tcPr>
          <w:p>
            <w:pPr/>
            <w:r>
              <w:t xml:space="preserve">5.0:1 on white</w:t>
            </w:r>
          </w:p>
        </w:tc>
      </w:tr>
      <w:tr>
        <w:tc>
          <w:tcPr>
            <w:tcW w:w="1872" w:type="dxa"/>
          </w:tcPr>
          <w:p>
            <w:pPr/>
            <w:r>
              <w:rPr>
                <w:rStyle w:val="CodeChar"/>
              </w:rPr>
              <w:t xml:space="preserve">color.status.warning</w:t>
            </w:r>
          </w:p>
        </w:tc>
        <w:tc>
          <w:tcPr>
            <w:tcW w:w="1872" w:type="dxa"/>
          </w:tcPr>
          <w:p>
            <w:pPr/>
            <w:r>
              <w:t xml:space="preserve">#9A5200</w:t>
            </w:r>
          </w:p>
        </w:tc>
        <w:tc>
          <w:tcPr>
            <w:tcW w:w="1872" w:type="dxa"/>
          </w:tcPr>
          <w:p>
            <w:pPr/>
            <w:r>
              <w:t xml:space="preserve">#F5A54A</w:t>
            </w:r>
          </w:p>
        </w:tc>
        <w:tc>
          <w:tcPr>
            <w:tcW w:w="1872" w:type="dxa"/>
          </w:tcPr>
          <w:p>
            <w:pPr/>
            <w:r>
              <w:t xml:space="preserve">Pending, expiring, low stock</w:t>
            </w:r>
          </w:p>
        </w:tc>
        <w:tc>
          <w:tcPr>
            <w:tcW w:w="1872" w:type="dxa"/>
          </w:tcPr>
          <w:p>
            <w:pPr/>
            <w:r>
              <w:t xml:space="preserve">5.9:1 on white</w:t>
            </w:r>
          </w:p>
        </w:tc>
      </w:tr>
      <w:tr>
        <w:tc>
          <w:tcPr>
            <w:tcW w:w="1872" w:type="dxa"/>
          </w:tcPr>
          <w:p>
            <w:pPr/>
            <w:r>
              <w:rPr>
                <w:rStyle w:val="CodeChar"/>
              </w:rPr>
              <w:t xml:space="preserve">color.status.critical</w:t>
            </w:r>
          </w:p>
        </w:tc>
        <w:tc>
          <w:tcPr>
            <w:tcW w:w="1872" w:type="dxa"/>
          </w:tcPr>
          <w:p>
            <w:pPr/>
            <w:r>
              <w:t xml:space="preserve">#C0392B</w:t>
            </w:r>
          </w:p>
        </w:tc>
        <w:tc>
          <w:tcPr>
            <w:tcW w:w="1872" w:type="dxa"/>
          </w:tcPr>
          <w:p>
            <w:pPr/>
            <w:r>
              <w:t xml:space="preserve">#F2766B</w:t>
            </w:r>
          </w:p>
        </w:tc>
        <w:tc>
          <w:tcPr>
            <w:tcW w:w="1872" w:type="dxa"/>
          </w:tcPr>
          <w:p>
            <w:pPr/>
            <w:r>
              <w:t xml:space="preserve">Errors, disputes, overdue</w:t>
            </w:r>
          </w:p>
        </w:tc>
        <w:tc>
          <w:tcPr>
            <w:tcW w:w="1872" w:type="dxa"/>
          </w:tcPr>
          <w:p>
            <w:pPr/>
            <w:r>
              <w:t xml:space="preserve">5.4:1 on white</w:t>
            </w:r>
          </w:p>
        </w:tc>
      </w:tr>
      <w:tr>
        <w:tc>
          <w:tcPr>
            <w:tcW w:w="1872" w:type="dxa"/>
          </w:tcPr>
          <w:p>
            <w:pPr/>
            <w:r>
              <w:rPr>
                <w:rStyle w:val="CodeChar"/>
              </w:rPr>
              <w:t xml:space="preserve">color.status.info</w:t>
            </w:r>
          </w:p>
        </w:tc>
        <w:tc>
          <w:tcPr>
            <w:tcW w:w="1872" w:type="dxa"/>
          </w:tcPr>
          <w:p>
            <w:pPr/>
            <w:r>
              <w:t xml:space="preserve">#005880</w:t>
            </w:r>
          </w:p>
        </w:tc>
        <w:tc>
          <w:tcPr>
            <w:tcW w:w="1872" w:type="dxa"/>
          </w:tcPr>
          <w:p>
            <w:pPr/>
            <w:r>
              <w:t xml:space="preserve">#5FB4E0</w:t>
            </w:r>
          </w:p>
        </w:tc>
        <w:tc>
          <w:tcPr>
            <w:tcW w:w="1872" w:type="dxa"/>
          </w:tcPr>
          <w:p>
            <w:pPr/>
            <w:r>
              <w:t xml:space="preserve">Information, in progress</w:t>
            </w:r>
          </w:p>
        </w:tc>
        <w:tc>
          <w:tcPr>
            <w:tcW w:w="1872" w:type="dxa"/>
          </w:tcPr>
          <w:p>
            <w:pPr/>
            <w:r>
              <w:t xml:space="preserve">7.8:1 on white</w:t>
            </w:r>
          </w:p>
        </w:tc>
      </w:tr>
    </w:tbl>
    <w:p>
      <w:pPr/>
      <w:r>
        <w:t xml:space="preserve">Light-theme ratios were calculated for this document; dark-theme status colours still need checking. Status is never shown by colour alone: every status pill has an icon and a word (NFR-A11Y-02, M).</w:t>
      </w:r>
    </w:p>
    <w:p>
      <w:pPr>
        <w:pStyle w:val="Heading3"/>
      </w:pPr>
      <w:r>
        <w:t xml:space="preserve">12.2 Type, space, shape, motion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Token group</w:t>
            </w:r>
          </w:p>
        </w:tc>
        <w:tc>
          <w:tcPr>
            <w:tcW w:w="4680" w:type="dxa"/>
            <w:shd w:val="clear" w:color="auto" w:fill="F2F2F2"/>
          </w:tcPr>
          <w:p>
            <w:pPr/>
            <w:r>
              <w:t xml:space="preserve">Values</w:t>
            </w:r>
          </w:p>
        </w:tc>
      </w:tr>
      <w:tr>
        <w:tc>
          <w:tcPr>
            <w:tcW w:w="4680" w:type="dxa"/>
          </w:tcPr>
          <w:p>
            <w:pPr/>
            <w:r>
              <w:t xml:space="preserve">Typeface</w:t>
            </w:r>
          </w:p>
        </w:tc>
        <w:tc>
          <w:tcPr>
            <w:tcW w:w="4680" w:type="dxa"/>
          </w:tcPr>
          <w:p>
            <w:pPr/>
            <w:r>
              <w:t xml:space="preserve">Arabic: IBM Plex Sans Arabic; Latin: Inter; numerals: tabular lining figures in tables and prices</w:t>
            </w:r>
          </w:p>
        </w:tc>
      </w:tr>
      <w:tr>
        <w:tc>
          <w:tcPr>
            <w:tcW w:w="4680" w:type="dxa"/>
          </w:tcPr>
          <w:p>
            <w:pPr/>
            <w:r>
              <w:t xml:space="preserve">Type scale (base 16, ratio 1.25)</w:t>
            </w:r>
          </w:p>
        </w:tc>
        <w:tc>
          <w:tcPr>
            <w:tcW w:w="4680" w:type="dxa"/>
          </w:tcPr>
          <w:p>
            <w:pPr/>
            <w:r>
              <w:t xml:space="preserve">caption 13, body 16, subtitle 20, title 25, headline 31, display 39; at most four sizes per screen</w:t>
            </w:r>
          </w:p>
        </w:tc>
      </w:tr>
      <w:tr>
        <w:tc>
          <w:tcPr>
            <w:tcW w:w="4680" w:type="dxa"/>
          </w:tcPr>
          <w:p>
            <w:pPr/>
            <w:r>
              <w:t xml:space="preserve">Line height</w:t>
            </w:r>
          </w:p>
        </w:tc>
        <w:tc>
          <w:tcPr>
            <w:tcW w:w="4680" w:type="dxa"/>
          </w:tcPr>
          <w:p>
            <w:pPr/>
            <w:r>
              <w:t xml:space="preserve">1.5 body (1.7 for Arabic body), 1.2 headings</w:t>
            </w:r>
          </w:p>
        </w:tc>
      </w:tr>
      <w:tr>
        <w:tc>
          <w:tcPr>
            <w:tcW w:w="4680" w:type="dxa"/>
          </w:tcPr>
          <w:p>
            <w:pPr/>
            <w:r>
              <w:t xml:space="preserve">Weights</w:t>
            </w:r>
          </w:p>
        </w:tc>
        <w:tc>
          <w:tcPr>
            <w:tcW w:w="4680" w:type="dxa"/>
          </w:tcPr>
          <w:p>
            <w:pPr/>
            <w:r>
              <w:t xml:space="preserve">400 body, 500 labels, 600 headings</w:t>
            </w:r>
          </w:p>
        </w:tc>
      </w:tr>
      <w:tr>
        <w:tc>
          <w:tcPr>
            <w:tcW w:w="4680" w:type="dxa"/>
          </w:tcPr>
          <w:p>
            <w:pPr/>
            <w:r>
              <w:t xml:space="preserve">Spacing</w:t>
            </w:r>
          </w:p>
        </w:tc>
        <w:tc>
          <w:tcPr>
            <w:tcW w:w="4680" w:type="dxa"/>
          </w:tcPr>
          <w:p>
            <w:pPr/>
            <w:r>
              <w:t xml:space="preserve">4, 8, 12, 16, 24, 32, 48, 64</w:t>
            </w:r>
          </w:p>
        </w:tc>
      </w:tr>
      <w:tr>
        <w:tc>
          <w:tcPr>
            <w:tcW w:w="4680" w:type="dxa"/>
          </w:tcPr>
          <w:p>
            <w:pPr/>
            <w:r>
              <w:t xml:space="preserve">Radius</w:t>
            </w:r>
          </w:p>
        </w:tc>
        <w:tc>
          <w:tcPr>
            <w:tcW w:w="4680" w:type="dxa"/>
          </w:tcPr>
          <w:p>
            <w:pPr/>
            <w:r>
              <w:t xml:space="preserve">4 inputs, 8 cards and buttons, 16 sheets and modals, full for pills</w:t>
            </w:r>
          </w:p>
        </w:tc>
      </w:tr>
      <w:tr>
        <w:tc>
          <w:tcPr>
            <w:tcW w:w="4680" w:type="dxa"/>
          </w:tcPr>
          <w:p>
            <w:pPr/>
            <w:r>
              <w:t xml:space="preserve">Elevation</w:t>
            </w:r>
          </w:p>
        </w:tc>
        <w:tc>
          <w:tcPr>
            <w:tcW w:w="4680" w:type="dxa"/>
          </w:tcPr>
          <w:p>
            <w:pPr/>
            <w:r>
              <w:t xml:space="preserve">0 flat, 1 card, 2 sticky bar, 3 modal</w:t>
            </w:r>
          </w:p>
        </w:tc>
      </w:tr>
      <w:tr>
        <w:tc>
          <w:tcPr>
            <w:tcW w:w="4680" w:type="dxa"/>
          </w:tcPr>
          <w:p>
            <w:pPr/>
            <w:r>
              <w:t xml:space="preserve">Breakpoints</w:t>
            </w:r>
          </w:p>
        </w:tc>
        <w:tc>
          <w:tcPr>
            <w:tcW w:w="4680" w:type="dxa"/>
          </w:tcPr>
          <w:p>
            <w:pPr/>
            <w:r>
              <w:t xml:space="preserve">360, 600, 905, 1240, 1440</w:t>
            </w:r>
          </w:p>
        </w:tc>
      </w:tr>
      <w:tr>
        <w:tc>
          <w:tcPr>
            <w:tcW w:w="4680" w:type="dxa"/>
          </w:tcPr>
          <w:p>
            <w:pPr/>
            <w:r>
              <w:t xml:space="preserve">Grid</w:t>
            </w:r>
          </w:p>
        </w:tc>
        <w:tc>
          <w:tcPr>
            <w:tcW w:w="4680" w:type="dxa"/>
          </w:tcPr>
          <w:p>
            <w:pPr/>
            <w:r>
              <w:t xml:space="preserve">4 columns mobile, 8 tablet, 12 desktop; max content width 1280</w:t>
            </w:r>
          </w:p>
        </w:tc>
      </w:tr>
      <w:tr>
        <w:tc>
          <w:tcPr>
            <w:tcW w:w="4680" w:type="dxa"/>
          </w:tcPr>
          <w:p>
            <w:pPr/>
            <w:r>
              <w:t xml:space="preserve">Touch target</w:t>
            </w:r>
          </w:p>
        </w:tc>
        <w:tc>
          <w:tcPr>
            <w:tcW w:w="4680" w:type="dxa"/>
          </w:tcPr>
          <w:p>
            <w:pPr/>
            <w:r>
              <w:t xml:space="preserve">44 by 44 minimum; 56 by 56 in the driver and worker apps</w:t>
            </w:r>
          </w:p>
        </w:tc>
      </w:tr>
      <w:tr>
        <w:tc>
          <w:tcPr>
            <w:tcW w:w="4680" w:type="dxa"/>
          </w:tcPr>
          <w:p>
            <w:pPr/>
            <w:r>
              <w:t xml:space="preserve">Motion</w:t>
            </w:r>
          </w:p>
        </w:tc>
        <w:tc>
          <w:tcPr>
            <w:tcW w:w="4680" w:type="dxa"/>
          </w:tcPr>
          <w:p>
            <w:pPr/>
            <w:r>
              <w:t xml:space="preserve">150 ms small, 250 ms panels, 350 ms screens; ease-out on enter, ease-in on exit; reduced-motion setting replaces movement with fades</w:t>
            </w:r>
          </w:p>
        </w:tc>
      </w:tr>
    </w:tbl>
    <w:p>
      <w:pPr>
        <w:pStyle w:val="Heading3"/>
      </w:pPr>
      <w:r>
        <w:t xml:space="preserve">12.3 Components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Components</w:t>
            </w:r>
          </w:p>
        </w:tc>
        <w:tc>
          <w:tcPr>
            <w:tcW w:w="3120" w:type="dxa"/>
            <w:shd w:val="clear" w:color="auto" w:fill="F2F2F2"/>
          </w:tcPr>
          <w:p>
            <w:pPr/>
            <w:r>
              <w:t xml:space="preserve">States every one must define</w:t>
            </w:r>
          </w:p>
        </w:tc>
      </w:tr>
      <w:tr>
        <w:tc>
          <w:tcPr>
            <w:tcW w:w="3120" w:type="dxa"/>
          </w:tcPr>
          <w:p>
            <w:pPr/>
            <w:r>
              <w:t xml:space="preserve">Actions</w:t>
            </w:r>
          </w:p>
        </w:tc>
        <w:tc>
          <w:tcPr>
            <w:tcW w:w="3120" w:type="dxa"/>
          </w:tcPr>
          <w:p>
            <w:pPr/>
            <w:r>
              <w:t xml:space="preserve">Button (primary, secondary, ghost, danger; sm, md, lg), Icon button, Floating action, Link</w:t>
            </w:r>
          </w:p>
        </w:tc>
        <w:tc>
          <w:tcPr>
            <w:tcW w:w="3120" w:type="dxa"/>
          </w:tcPr>
          <w:p>
            <w:pPr/>
            <w:r>
              <w:t xml:space="preserve">Default, hover, focus, pressed, loading, disabled</w:t>
            </w:r>
          </w:p>
        </w:tc>
      </w:tr>
      <w:tr>
        <w:tc>
          <w:tcPr>
            <w:tcW w:w="3120" w:type="dxa"/>
          </w:tcPr>
          <w:p>
            <w:pPr/>
            <w:r>
              <w:t xml:space="preserve">Inputs</w:t>
            </w:r>
          </w:p>
        </w:tc>
        <w:tc>
          <w:tcPr>
            <w:tcW w:w="3120" w:type="dxa"/>
          </w:tcPr>
          <w:p>
            <w:pPr/>
            <w:r>
              <w:t xml:space="preserve">Text, Number with unit, Phone with country, OTP, Password, Select, Combobox, Date and range, File and camera upload, Map pin picker, Quantity stepper, Switch, Checkbox, Radio, Slider</w:t>
            </w:r>
          </w:p>
        </w:tc>
        <w:tc>
          <w:tcPr>
            <w:tcW w:w="3120" w:type="dxa"/>
          </w:tcPr>
          <w:p>
            <w:pPr/>
            <w:r>
              <w:t xml:space="preserve">Default, focus, filled, error, disabled, read-only</w:t>
            </w:r>
          </w:p>
        </w:tc>
      </w:tr>
      <w:tr>
        <w:tc>
          <w:tcPr>
            <w:tcW w:w="3120" w:type="dxa"/>
          </w:tcPr>
          <w:p>
            <w:pPr/>
            <w:r>
              <w:t xml:space="preserve">Navigation</w:t>
            </w:r>
          </w:p>
        </w:tc>
        <w:tc>
          <w:tcPr>
            <w:tcW w:w="3120" w:type="dxa"/>
          </w:tcPr>
          <w:p>
            <w:pPr/>
            <w:r>
              <w:t xml:space="preserve">Top bar, Side nav, Bottom tabs, Breadcrumb, Tabs, Stepper, Pagination, Role switcher, Language switch</w:t>
            </w:r>
          </w:p>
        </w:tc>
        <w:tc>
          <w:tcPr>
            <w:tcW w:w="3120" w:type="dxa"/>
          </w:tcPr>
          <w:p>
            <w:pPr/>
            <w:r>
              <w:t xml:space="preserve">Active, hover, focus, collapsed</w:t>
            </w:r>
          </w:p>
        </w:tc>
      </w:tr>
      <w:tr>
        <w:tc>
          <w:tcPr>
            <w:tcW w:w="3120" w:type="dxa"/>
          </w:tcPr>
          <w:p>
            <w:pPr/>
            <w:r>
              <w:t xml:space="preserve">Data display</w:t>
            </w:r>
          </w:p>
        </w:tc>
        <w:tc>
          <w:tcPr>
            <w:tcW w:w="3120" w:type="dxa"/>
          </w:tcPr>
          <w:p>
            <w:pPr/>
            <w:r>
              <w:t xml:space="preserve">Product card, Supplier offer card, Worker card, Vehicle card, Tender card, Stat tile, Table, Status pill, Rating, Timeline, Map with pins, Price with unit, Confidence meter, Avatar, Badge</w:t>
            </w:r>
          </w:p>
        </w:tc>
        <w:tc>
          <w:tcPr>
            <w:tcW w:w="3120" w:type="dxa"/>
          </w:tcPr>
          <w:p>
            <w:pPr/>
            <w:r>
              <w:t xml:space="preserve">Loading, empty, error</w:t>
            </w:r>
          </w:p>
        </w:tc>
      </w:tr>
      <w:tr>
        <w:tc>
          <w:tcPr>
            <w:tcW w:w="3120" w:type="dxa"/>
          </w:tcPr>
          <w:p>
            <w:pPr/>
            <w:r>
              <w:t xml:space="preserve">Feedback</w:t>
            </w:r>
          </w:p>
        </w:tc>
        <w:tc>
          <w:tcPr>
            <w:tcW w:w="3120" w:type="dxa"/>
          </w:tcPr>
          <w:p>
            <w:pPr/>
            <w:r>
              <w:t xml:space="preserve">Toast, Banner, Inline message, Modal, Bottom sheet, Progress bar, Skeleton, Empty state</w:t>
            </w:r>
          </w:p>
        </w:tc>
        <w:tc>
          <w:tcPr>
            <w:tcW w:w="3120" w:type="dxa"/>
          </w:tcPr>
          <w:p>
            <w:pPr/>
            <w:r>
              <w:t xml:space="preserve">—</w:t>
            </w:r>
          </w:p>
        </w:tc>
      </w:tr>
      <w:tr>
        <w:tc>
          <w:tcPr>
            <w:tcW w:w="3120" w:type="dxa"/>
          </w:tcPr>
          <w:p>
            <w:pPr/>
            <w:r>
              <w:t xml:space="preserve">Domain</w:t>
            </w:r>
          </w:p>
        </w:tc>
        <w:tc>
          <w:tcPr>
            <w:tcW w:w="3120" w:type="dxa"/>
          </w:tcPr>
          <w:p>
            <w:pPr/>
            <w:r>
              <w:t xml:space="preserve">Omni search bar with Upload, Extracted-items review grid, Estimate summary, Quotation comparison table, Bid comparison table, Milestone tracker, Escrow breakdown, Payment method picker, Trip tracker, Check-in card, Document viewer, Chat thread</w:t>
            </w:r>
          </w:p>
        </w:tc>
        <w:tc>
          <w:tcPr>
            <w:tcW w:w="3120" w:type="dxa"/>
          </w:tcPr>
          <w:p>
            <w:pPr/>
            <w:r>
              <w:t xml:space="preserve">Loading, empty, error, no permission</w:t>
            </w:r>
          </w:p>
        </w:tc>
      </w:tr>
    </w:tbl>
    <w:p>
      <w:pPr/>
      <w:r>
        <w:rPr>
          <w:b/>
        </w:rPr>
        <w:t xml:space="preserve">Naming.</w:t>
      </w:r>
      <w:r>
        <w:t xml:space="preserve"> Tokens: </w:t>
      </w:r>
      <w:r>
        <w:rPr>
          <w:rStyle w:val="CodeChar"/>
        </w:rPr>
        <w:t xml:space="preserve">category.role.variant</w:t>
      </w:r>
      <w:r>
        <w:t xml:space="preserve"> (for example </w:t>
      </w:r>
      <w:r>
        <w:rPr>
          <w:rStyle w:val="CodeChar"/>
        </w:rPr>
        <w:t xml:space="preserve">color.status.success</w:t>
      </w:r>
      <w:r>
        <w:t xml:space="preserve">). Components: PascalCase in code, one name in Figma and code. No hard-coded hex, pixel spacing or font size outside the token files (NFR-DS-01, M).</w:t>
      </w:r>
    </w:p>
    <w:p>
      <w:pPr>
        <w:pStyle w:val="Heading3"/>
      </w:pPr>
      <w:r>
        <w:t xml:space="preserve">12.4 Patterns</w:t>
      </w:r>
    </w:p>
    <w:p>
      <w:pPr>
        <w:pStyle w:val="ListParagraph"/>
        <w:numPr>
          <w:ilvl w:val="0"/>
          <w:numId w:val="30"/>
        </w:numPr>
      </w:pPr>
      <w:r>
        <w:rPr>
          <w:b/>
        </w:rPr>
        <w:t xml:space="preserve">Forms.</w:t>
      </w:r>
      <w:r>
        <w:t xml:space="preserve"> One column; label above the field; helper text below; validate on leaving the field; errors say what to fix; long forms become a stepper that saves each step.</w:t>
      </w:r>
    </w:p>
    <w:p>
      <w:pPr>
        <w:pStyle w:val="ListParagraph"/>
        <w:numPr>
          <w:ilvl w:val="0"/>
          <w:numId w:val="30"/>
        </w:numPr>
      </w:pPr>
      <w:r>
        <w:rPr>
          <w:b/>
        </w:rPr>
        <w:t xml:space="preserve">Lists and tables.</w:t>
      </w:r>
      <w:r>
        <w:t xml:space="preserve"> Cards on mobile, table on desktop; filters in a sheet on mobile and a side panel on desktop; bulk actions appear on selection.</w:t>
      </w:r>
    </w:p>
    <w:p>
      <w:pPr>
        <w:pStyle w:val="ListParagraph"/>
        <w:numPr>
          <w:ilvl w:val="0"/>
          <w:numId w:val="30"/>
        </w:numPr>
      </w:pPr>
      <w:r>
        <w:rPr>
          <w:b/>
        </w:rPr>
        <w:t xml:space="preserve">AI output.</w:t>
      </w:r>
      <w:r>
        <w:t xml:space="preserve"> Skeleton shaped like the result while processing; progress for jobs over 3 seconds; results labelled "Suggested" with confidence; always an edit path and a manual path.</w:t>
      </w:r>
    </w:p>
    <w:p>
      <w:pPr>
        <w:pStyle w:val="ListParagraph"/>
        <w:numPr>
          <w:ilvl w:val="0"/>
          <w:numId w:val="30"/>
        </w:numPr>
      </w:pPr>
      <w:r>
        <w:rPr>
          <w:b/>
        </w:rPr>
        <w:t xml:space="preserve">Money.</w:t>
      </w:r>
      <w:r>
        <w:t xml:space="preserve"> Amount, currency code and VAT note together ("1,250.00 SAR, VAT included"); who is paid and when shown before the Pay button.</w:t>
      </w:r>
    </w:p>
    <w:p>
      <w:pPr>
        <w:pStyle w:val="ListParagraph"/>
        <w:numPr>
          <w:ilvl w:val="0"/>
          <w:numId w:val="30"/>
        </w:numPr>
      </w:pPr>
      <w:r>
        <w:rPr>
          <w:b/>
        </w:rPr>
        <w:t xml:space="preserve">Maps.</w:t>
      </w:r>
      <w:r>
        <w:t xml:space="preserve"> A list view is always available beside or under the map.</w:t>
      </w:r>
    </w:p>
    <w:p>
      <w:pPr>
        <w:pStyle w:val="Heading3"/>
      </w:pPr>
      <w:r>
        <w:t xml:space="preserve">12.5 Arabic and RTL</w:t>
      </w:r>
    </w:p>
    <w:p>
      <w:pPr>
        <w:pStyle w:val="ListParagraph"/>
        <w:numPr>
          <w:ilvl w:val="0"/>
          <w:numId w:val="31"/>
        </w:numPr>
      </w:pPr>
      <w:r>
        <w:t xml:space="preserve">Layout mirrors fully in Arabic: navigation on the right, back arrow pointing right, progress running right to left (NFR-L10N-01, M).</w:t>
      </w:r>
    </w:p>
    <w:p>
      <w:pPr>
        <w:pStyle w:val="ListParagraph"/>
        <w:numPr>
          <w:ilvl w:val="0"/>
          <w:numId w:val="31"/>
        </w:numPr>
      </w:pPr>
      <w:r>
        <w:t xml:space="preserve">Directional icons flip; logos, maps, charts' time axes, phone numbers and media controls do not.</w:t>
      </w:r>
    </w:p>
    <w:p>
      <w:pPr>
        <w:pStyle w:val="ListParagraph"/>
        <w:numPr>
          <w:ilvl w:val="0"/>
          <w:numId w:val="31"/>
        </w:numPr>
      </w:pPr>
      <w:r>
        <w:t xml:space="preserve">Numbers use Western digits (0 to 9) by default with a setting for Arabic-Indic digits; dates offer Gregorian with optional Hijri.</w:t>
      </w:r>
    </w:p>
    <w:p>
      <w:pPr>
        <w:pStyle w:val="ListParagraph"/>
        <w:numPr>
          <w:ilvl w:val="0"/>
          <w:numId w:val="31"/>
        </w:numPr>
      </w:pPr>
      <w:r>
        <w:t xml:space="preserve">Containers allow 40% text expansion; no text inside images.</w:t>
      </w:r>
    </w:p>
    <w:p>
      <w:pPr>
        <w:pStyle w:val="Heading3"/>
      </w:pPr>
      <w:r>
        <w:t xml:space="preserve">12.6 Accessibility</w:t>
      </w:r>
    </w:p>
    <w:p>
      <w:pPr>
        <w:pStyle w:val="ListParagraph"/>
        <w:numPr>
          <w:ilvl w:val="0"/>
          <w:numId w:val="32"/>
        </w:numPr>
      </w:pPr>
      <w:r>
        <w:t xml:space="preserve">WCAG 2.2 level AA on web and the platform equivalents on mobile (NFR-A11Y-01, M).</w:t>
      </w:r>
    </w:p>
    <w:p>
      <w:pPr>
        <w:pStyle w:val="ListParagraph"/>
        <w:numPr>
          <w:ilvl w:val="0"/>
          <w:numId w:val="32"/>
        </w:numPr>
      </w:pPr>
      <w:r>
        <w:t xml:space="preserve">Full keyboard use on web with a visible focus ring; correct screen-reader labels on every control; dynamic type up to 200% without loss.</w:t>
      </w:r>
    </w:p>
    <w:p>
      <w:pPr>
        <w:pStyle w:val="ListParagraph"/>
        <w:numPr>
          <w:ilvl w:val="0"/>
          <w:numId w:val="32"/>
        </w:numPr>
      </w:pPr>
      <w:r>
        <w:t xml:space="preserve">Driver and worker screens are tested for sunlight legibility and one-handed use.</w:t>
      </w:r>
    </w:p>
    <w:p>
      <w:pPr>
        <w:pStyle w:val="Heading3"/>
      </w:pPr>
      <w:r>
        <w:t xml:space="preserve">12.7 Brand pattern</w:t>
      </w:r>
    </w:p>
    <w:p>
      <w:pPr/>
      <w:r>
        <w:t xml:space="preserve">A generative "blueprint" pattern is proposed for empty states, splash and marketing: thin orange and blue lines on black that grow like a floor plan from a seeded grid, so each surface gets a unique but related image. It is a concept only and has not been built.</w:t>
      </w:r>
    </w:p>
    <w:p>
      <w:pPr>
        <w:pStyle w:val="Heading3"/>
      </w:pPr>
      <w:r>
        <w:t xml:space="preserve">12.8 Voice and UX copy rules</w:t>
      </w:r>
    </w:p>
    <w:p>
      <w:pPr/>
      <w:r>
        <w:t xml:space="preserve">The product speaks like an experienced site engineer: direct, respectful, practical. Arabic copy is Modern Standard Arabic with common Gulf and Levantine trade words in search synonyms, not in the interface.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Element</w:t>
            </w:r>
          </w:p>
        </w:tc>
        <w:tc>
          <w:tcPr>
            <w:tcW w:w="2340" w:type="dxa"/>
            <w:shd w:val="clear" w:color="auto" w:fill="F2F2F2"/>
          </w:tcPr>
          <w:p>
            <w:pPr/>
            <w:r>
              <w:t xml:space="preserve">Rule</w:t>
            </w:r>
          </w:p>
        </w:tc>
        <w:tc>
          <w:tcPr>
            <w:tcW w:w="2340" w:type="dxa"/>
            <w:shd w:val="clear" w:color="auto" w:fill="F2F2F2"/>
          </w:tcPr>
          <w:p>
            <w:pPr/>
            <w:r>
              <w:t xml:space="preserve">English</w:t>
            </w:r>
          </w:p>
        </w:tc>
        <w:tc>
          <w:tcPr>
            <w:tcW w:w="2340" w:type="dxa"/>
            <w:shd w:val="clear" w:color="auto" w:fill="F2F2F2"/>
          </w:tcPr>
          <w:p>
            <w:pPr/>
            <w:r>
              <w:t xml:space="preserve">Arabic</w:t>
            </w:r>
          </w:p>
        </w:tc>
      </w:tr>
      <w:tr>
        <w:tc>
          <w:tcPr>
            <w:tcW w:w="2340" w:type="dxa"/>
          </w:tcPr>
          <w:p>
            <w:pPr/>
            <w:r>
              <w:t xml:space="preserve">Button</w:t>
            </w:r>
          </w:p>
        </w:tc>
        <w:tc>
          <w:tcPr>
            <w:tcW w:w="2340" w:type="dxa"/>
          </w:tcPr>
          <w:p>
            <w:pPr/>
            <w:r>
              <w:t xml:space="preserve">Verb plus object, 2 to 4 words</w:t>
            </w:r>
          </w:p>
        </w:tc>
        <w:tc>
          <w:tcPr>
            <w:tcW w:w="2340" w:type="dxa"/>
          </w:tcPr>
          <w:p>
            <w:pPr/>
            <w:r>
              <w:t xml:space="preserve">Request a quote</w:t>
            </w:r>
          </w:p>
        </w:tc>
        <w:tc>
          <w:tcPr>
            <w:tcW w:w="2340" w:type="dxa"/>
          </w:tcPr>
          <w:p>
            <w:pPr>
              <w:bidi/>
            </w:pPr>
            <w:r>
              <w:rPr>
                <w:rtl/>
              </w:rPr>
              <w:t xml:space="preserve">اطلب عرض سعر</w:t>
            </w:r>
          </w:p>
        </w:tc>
      </w:tr>
      <w:tr>
        <w:tc>
          <w:tcPr>
            <w:tcW w:w="2340" w:type="dxa"/>
          </w:tcPr>
          <w:p>
            <w:pPr/>
            <w:r>
              <w:t xml:space="preserve">Button</w:t>
            </w:r>
          </w:p>
        </w:tc>
        <w:tc>
          <w:tcPr>
            <w:tcW w:w="2340" w:type="dxa"/>
          </w:tcPr>
          <w:p>
            <w:pPr/>
            <w:r>
              <w:t xml:space="preserve">Says what happens</w:t>
            </w:r>
          </w:p>
        </w:tc>
        <w:tc>
          <w:tcPr>
            <w:tcW w:w="2340" w:type="dxa"/>
          </w:tcPr>
          <w:p>
            <w:pPr/>
            <w:r>
              <w:t xml:space="preserve">Pay 1,250.00 SAR</w:t>
            </w:r>
          </w:p>
        </w:tc>
        <w:tc>
          <w:tcPr>
            <w:tcW w:w="2340" w:type="dxa"/>
          </w:tcPr>
          <w:p>
            <w:pPr>
              <w:bidi/>
            </w:pPr>
            <w:r>
              <w:rPr>
                <w:rtl/>
              </w:rPr>
              <w:t xml:space="preserve">ادفع 1,250.00 ر.س</w:t>
            </w:r>
          </w:p>
        </w:tc>
      </w:tr>
      <w:tr>
        <w:tc>
          <w:tcPr>
            <w:tcW w:w="2340" w:type="dxa"/>
          </w:tcPr>
          <w:p>
            <w:pPr/>
            <w:r>
              <w:t xml:space="preserve">Search placeholder</w:t>
            </w:r>
          </w:p>
        </w:tc>
        <w:tc>
          <w:tcPr>
            <w:tcW w:w="2340" w:type="dxa"/>
          </w:tcPr>
          <w:p>
            <w:pPr/>
            <w:r>
              <w:t xml:space="preserve">From the pitch deck</w:t>
            </w:r>
          </w:p>
        </w:tc>
        <w:tc>
          <w:tcPr>
            <w:tcW w:w="2340" w:type="dxa"/>
          </w:tcPr>
          <w:p>
            <w:pPr/>
            <w:r>
              <w:t xml:space="preserve">What are you looking for?</w:t>
            </w:r>
          </w:p>
        </w:tc>
        <w:tc>
          <w:tcPr>
            <w:tcW w:w="2340" w:type="dxa"/>
          </w:tcPr>
          <w:p>
            <w:pPr>
              <w:bidi/>
            </w:pPr>
            <w:r>
              <w:rPr>
                <w:rtl/>
              </w:rPr>
              <w:t xml:space="preserve">عمّ تبحث؟</w:t>
            </w:r>
          </w:p>
        </w:tc>
      </w:tr>
      <w:tr>
        <w:tc>
          <w:tcPr>
            <w:tcW w:w="2340" w:type="dxa"/>
          </w:tcPr>
          <w:p>
            <w:pPr/>
            <w:r>
              <w:t xml:space="preserve">Empty state</w:t>
            </w:r>
          </w:p>
        </w:tc>
        <w:tc>
          <w:tcPr>
            <w:tcW w:w="2340" w:type="dxa"/>
          </w:tcPr>
          <w:p>
            <w:pPr/>
            <w:r>
              <w:t xml:space="preserve">What it is, why empty, next step</w:t>
            </w:r>
          </w:p>
        </w:tc>
        <w:tc>
          <w:tcPr>
            <w:tcW w:w="2340" w:type="dxa"/>
          </w:tcPr>
          <w:p>
            <w:pPr/>
            <w:r>
              <w:t xml:space="preserve">No orders yet. Search for materials to place your first order.</w:t>
            </w:r>
          </w:p>
        </w:tc>
        <w:tc>
          <w:tcPr>
            <w:tcW w:w="2340" w:type="dxa"/>
          </w:tcPr>
          <w:p>
            <w:pPr>
              <w:bidi/>
            </w:pPr>
            <w:r>
              <w:rPr>
                <w:rtl/>
              </w:rPr>
              <w:t xml:space="preserve">لا توجد طلبات بعد. ابحث عن المواد لإنشاء أول طلب.</w:t>
            </w:r>
          </w:p>
        </w:tc>
      </w:tr>
      <w:tr>
        <w:tc>
          <w:tcPr>
            <w:tcW w:w="2340" w:type="dxa"/>
          </w:tcPr>
          <w:p>
            <w:pPr/>
            <w:r>
              <w:t xml:space="preserve">Error</w:t>
            </w:r>
          </w:p>
        </w:tc>
        <w:tc>
          <w:tcPr>
            <w:tcW w:w="2340" w:type="dxa"/>
          </w:tcPr>
          <w:p>
            <w:pPr/>
            <w:r>
              <w:t xml:space="preserve">What failed, why, what to do</w:t>
            </w:r>
          </w:p>
        </w:tc>
        <w:tc>
          <w:tcPr>
            <w:tcW w:w="2340" w:type="dxa"/>
          </w:tcPr>
          <w:p>
            <w:pPr/>
            <w:r>
              <w:t xml:space="preserve">Payment failed. Your bank declined the card. Try another payment method.</w:t>
            </w:r>
          </w:p>
        </w:tc>
        <w:tc>
          <w:tcPr>
            <w:tcW w:w="2340" w:type="dxa"/>
          </w:tcPr>
          <w:p>
            <w:pPr>
              <w:bidi/>
            </w:pPr>
            <w:r>
              <w:rPr>
                <w:rtl/>
              </w:rPr>
              <w:t xml:space="preserve">لم تتم عملية الدفع. رفض البنك البطاقة. جرّب وسيلة دفع أخرى.</w:t>
            </w:r>
          </w:p>
        </w:tc>
      </w:tr>
      <w:tr>
        <w:tc>
          <w:tcPr>
            <w:tcW w:w="2340" w:type="dxa"/>
          </w:tcPr>
          <w:p>
            <w:pPr/>
            <w:r>
              <w:t xml:space="preserve">Validation</w:t>
            </w:r>
          </w:p>
        </w:tc>
        <w:tc>
          <w:tcPr>
            <w:tcW w:w="2340" w:type="dxa"/>
          </w:tcPr>
          <w:p>
            <w:pPr/>
            <w:r>
              <w:t xml:space="preserve">Field plus requirement</w:t>
            </w:r>
          </w:p>
        </w:tc>
        <w:tc>
          <w:tcPr>
            <w:tcW w:w="2340" w:type="dxa"/>
          </w:tcPr>
          <w:p>
            <w:pPr/>
            <w:r>
              <w:t xml:space="preserve">Enter a Saudi mobile number starting with 05.</w:t>
            </w:r>
          </w:p>
        </w:tc>
        <w:tc>
          <w:tcPr>
            <w:tcW w:w="2340" w:type="dxa"/>
          </w:tcPr>
          <w:p>
            <w:pPr>
              <w:bidi/>
            </w:pPr>
            <w:r>
              <w:rPr>
                <w:rtl/>
              </w:rPr>
              <w:t xml:space="preserve">أدخل رقم جوال سعودي يبدأ بـ 05.</w:t>
            </w:r>
          </w:p>
        </w:tc>
      </w:tr>
      <w:tr>
        <w:tc>
          <w:tcPr>
            <w:tcW w:w="2340" w:type="dxa"/>
          </w:tcPr>
          <w:p>
            <w:pPr/>
            <w:r>
              <w:t xml:space="preserve">Confirmation</w:t>
            </w:r>
          </w:p>
        </w:tc>
        <w:tc>
          <w:tcPr>
            <w:tcW w:w="2340" w:type="dxa"/>
          </w:tcPr>
          <w:p>
            <w:pPr/>
            <w:r>
              <w:t xml:space="preserve">Name the action and the consequence</w:t>
            </w:r>
          </w:p>
        </w:tc>
        <w:tc>
          <w:tcPr>
            <w:tcW w:w="2340" w:type="dxa"/>
          </w:tcPr>
          <w:p>
            <w:pPr/>
            <w:r>
              <w:t xml:space="preserve">Cancel this order? The supplier has not started preparing it. You will be refunded in full.</w:t>
            </w:r>
          </w:p>
        </w:tc>
        <w:tc>
          <w:tcPr>
            <w:tcW w:w="2340" w:type="dxa"/>
          </w:tcPr>
          <w:p>
            <w:pPr>
              <w:bidi/>
            </w:pPr>
            <w:r>
              <w:rPr>
                <w:rtl/>
              </w:rPr>
              <w:t xml:space="preserve">إلغاء هذا الطلب؟ لم يبدأ المورّد تجهيزه بعد. سيُسترد المبلغ كاملاً.</w:t>
            </w:r>
          </w:p>
        </w:tc>
      </w:tr>
      <w:tr>
        <w:tc>
          <w:tcPr>
            <w:tcW w:w="2340" w:type="dxa"/>
          </w:tcPr>
          <w:p>
            <w:pPr/>
            <w:r>
              <w:t xml:space="preserve">Success</w:t>
            </w:r>
          </w:p>
        </w:tc>
        <w:tc>
          <w:tcPr>
            <w:tcW w:w="2340" w:type="dxa"/>
          </w:tcPr>
          <w:p>
            <w:pPr/>
            <w:r>
              <w:t xml:space="preserve">Past tense, specific</w:t>
            </w:r>
          </w:p>
        </w:tc>
        <w:tc>
          <w:tcPr>
            <w:tcW w:w="2340" w:type="dxa"/>
          </w:tcPr>
          <w:p>
            <w:pPr/>
            <w:r>
              <w:t xml:space="preserve">Quotation sent to 3 suppliers.</w:t>
            </w:r>
          </w:p>
        </w:tc>
        <w:tc>
          <w:tcPr>
            <w:tcW w:w="2340" w:type="dxa"/>
          </w:tcPr>
          <w:p>
            <w:pPr>
              <w:bidi/>
            </w:pPr>
            <w:r>
              <w:rPr>
                <w:rtl/>
              </w:rPr>
              <w:t xml:space="preserve">أُرسل طلب عرض السعر إلى 3 مورّدين.</w:t>
            </w:r>
          </w:p>
        </w:tc>
      </w:tr>
      <w:tr>
        <w:tc>
          <w:tcPr>
            <w:tcW w:w="2340" w:type="dxa"/>
          </w:tcPr>
          <w:p>
            <w:pPr/>
            <w:r>
              <w:t xml:space="preserve">AI result</w:t>
            </w:r>
          </w:p>
        </w:tc>
        <w:tc>
          <w:tcPr>
            <w:tcW w:w="2340" w:type="dxa"/>
          </w:tcPr>
          <w:p>
            <w:pPr/>
            <w:r>
              <w:t xml:space="preserve">Hedged, with a check</w:t>
            </w:r>
          </w:p>
        </w:tc>
        <w:tc>
          <w:tcPr>
            <w:tcW w:w="2340" w:type="dxa"/>
          </w:tcPr>
          <w:p>
            <w:pPr/>
            <w:r>
              <w:t xml:space="preserve">Suggested cost: 1.91 M JOD. Based on 82% of items priced. Review before use.</w:t>
            </w:r>
          </w:p>
        </w:tc>
        <w:tc>
          <w:tcPr>
            <w:tcW w:w="2340" w:type="dxa"/>
          </w:tcPr>
          <w:p>
            <w:pPr>
              <w:bidi/>
            </w:pPr>
            <w:r>
              <w:rPr>
                <w:rtl/>
              </w:rPr>
              <w:t xml:space="preserve">التكلفة المقترحة: 1.91 مليون د.أ. مبنية على تسعير 82% من البنود. راجعها قبل الاعتماد.</w:t>
            </w:r>
          </w:p>
        </w:tc>
      </w:tr>
      <w:tr>
        <w:tc>
          <w:tcPr>
            <w:tcW w:w="2340" w:type="dxa"/>
          </w:tcPr>
          <w:p>
            <w:pPr/>
            <w:r>
              <w:t xml:space="preserve">Permission</w:t>
            </w:r>
          </w:p>
        </w:tc>
        <w:tc>
          <w:tcPr>
            <w:tcW w:w="2340" w:type="dxa"/>
          </w:tcPr>
          <w:p>
            <w:pPr/>
            <w:r>
              <w:t xml:space="preserve">Benefit first</w:t>
            </w:r>
          </w:p>
        </w:tc>
        <w:tc>
          <w:tcPr>
            <w:tcW w:w="2340" w:type="dxa"/>
          </w:tcPr>
          <w:p>
            <w:pPr/>
            <w:r>
              <w:t xml:space="preserve">Share your location during this job so the contractor can confirm you are on site.</w:t>
            </w:r>
          </w:p>
        </w:tc>
        <w:tc>
          <w:tcPr>
            <w:tcW w:w="2340" w:type="dxa"/>
          </w:tcPr>
          <w:p>
            <w:pPr>
              <w:bidi/>
            </w:pPr>
            <w:r>
              <w:rPr>
                <w:rtl/>
              </w:rPr>
              <w:t xml:space="preserve">شارك موقعك أثناء هذه المهمة ليتأكد المقاول من وجودك في الموقع.</w:t>
            </w:r>
          </w:p>
        </w:tc>
      </w:tr>
    </w:tbl>
    <w:p>
      <w:pPr/>
      <w:r>
        <w:t xml:space="preserve">All strings live in translation files with a key, a description for translators and a character limit; none are written in code (NFR-L10N-02, M). The Arabic samples should be reviewed by a native copy editor before release.</w:t>
      </w:r>
    </w:p>
    <w:p>
      <w:pPr>
        <w:pStyle w:val="Heading2"/>
      </w:pPr>
      <w:r>
        <w:t xml:space="preserve">13. Page-by-page design suggestions</w:t>
      </w:r>
    </w:p>
    <w:p>
      <w:pPr/>
      <w:r>
        <w:t xml:space="preserve">The product has about 70 distinct pages; each row gives the web route and a suggested layout, and mobile uses the same names as native screens. Layouts are suggestions for the designer, described desktop first with the mobile change in brackets.</w:t>
      </w:r>
    </w:p>
    <w:p>
      <w:pPr>
        <w:pStyle w:val="Heading3"/>
      </w:pPr>
      <w:r>
        <w:t xml:space="preserve">13.1 Public and discovery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Web route</w:t>
            </w:r>
          </w:p>
        </w:tc>
        <w:tc>
          <w:tcPr>
            <w:tcW w:w="3120" w:type="dxa"/>
            <w:shd w:val="clear" w:color="auto" w:fill="F2F2F2"/>
          </w:tcPr>
          <w:p>
            <w:pPr/>
            <w:r>
              <w:t xml:space="preserve">Suggested design</w:t>
            </w:r>
          </w:p>
        </w:tc>
      </w:tr>
      <w:tr>
        <w:tc>
          <w:tcPr>
            <w:tcW w:w="3120" w:type="dxa"/>
          </w:tcPr>
          <w:p>
            <w:pPr/>
            <w:r>
              <w:t xml:space="preserve">Home</w:t>
            </w:r>
          </w:p>
        </w:tc>
        <w:tc>
          <w:tcPr>
            <w:tcW w:w="3120" w:type="dxa"/>
          </w:tcPr>
          <w:p>
            <w:pPr/>
            <w:r>
              <w:rPr>
                <w:rStyle w:val="CodeChar"/>
              </w:rPr>
              <w:t xml:space="preserve">/</w:t>
            </w:r>
          </w:p>
        </w:tc>
        <w:tc>
          <w:tcPr>
            <w:tcW w:w="3120" w:type="dxa"/>
          </w:tcPr>
          <w:p>
            <w:pPr/>
            <w:r>
              <w:t xml:space="preserve">Black hero with the CH logo and the omni search bar and Upload button centred. Below it, two rows of image tiles as on the pitch deck: services (find a consultant, find a tender, hire a skilled worker, hire transport, rent heavy equipment) and material categories (construction, structural, fire protection, electrical, HVAC, plumbing). Then nearby suppliers, open tenders, announcements, how it works in three steps, trust figures. Register and Sign in at top. (Mobile: search bar pinned, tiles in a two-column grid.)</w:t>
            </w:r>
          </w:p>
        </w:tc>
      </w:tr>
      <w:tr>
        <w:tc>
          <w:tcPr>
            <w:tcW w:w="3120" w:type="dxa"/>
          </w:tcPr>
          <w:p>
            <w:pPr/>
            <w:r>
              <w:t xml:space="preserve">Search results</w:t>
            </w:r>
          </w:p>
        </w:tc>
        <w:tc>
          <w:tcPr>
            <w:tcW w:w="3120" w:type="dxa"/>
          </w:tcPr>
          <w:p>
            <w:pPr/>
            <w:r>
              <w:rPr>
                <w:rStyle w:val="CodeChar"/>
              </w:rPr>
              <w:t xml:space="preserve">/search</w:t>
            </w:r>
          </w:p>
        </w:tc>
        <w:tc>
          <w:tcPr>
            <w:tcW w:w="3120" w:type="dxa"/>
          </w:tcPr>
          <w:p>
            <w:pPr/>
            <w:r>
              <w:t xml:space="preserve">Tabs for the six result types with counts. Filter panel at the side, results as a 4-column card grid with a map toggle. Sort at top right. Sponsored cards labelled. (Mobile: filters in a bottom sheet, 1 column, floating map button.)</w:t>
            </w:r>
          </w:p>
        </w:tc>
      </w:tr>
      <w:tr>
        <w:tc>
          <w:tcPr>
            <w:tcW w:w="3120" w:type="dxa"/>
          </w:tcPr>
          <w:p>
            <w:pPr/>
            <w:r>
              <w:t xml:space="preserve">Upload and extract</w:t>
            </w:r>
          </w:p>
        </w:tc>
        <w:tc>
          <w:tcPr>
            <w:tcW w:w="3120" w:type="dxa"/>
          </w:tcPr>
          <w:p>
            <w:pPr/>
            <w:r>
              <w:rPr>
                <w:rStyle w:val="CodeChar"/>
              </w:rPr>
              <w:t xml:space="preserve">/search/upload</w:t>
            </w:r>
          </w:p>
        </w:tc>
        <w:tc>
          <w:tcPr>
            <w:tcW w:w="3120" w:type="dxa"/>
          </w:tcPr>
          <w:p>
            <w:pPr/>
            <w:r>
              <w:t xml:space="preserve">Step 1 format tiles as on slide 11 plus drag and drop. Step 2 progress with what is being read. Step 3 review grid: source snippet beside each extracted line, editable name, quantity and unit, confidence meter, include checkbox.</w:t>
            </w:r>
          </w:p>
        </w:tc>
      </w:tr>
      <w:tr>
        <w:tc>
          <w:tcPr>
            <w:tcW w:w="3120" w:type="dxa"/>
          </w:tcPr>
          <w:p>
            <w:pPr/>
            <w:r>
              <w:t xml:space="preserve">Estimate summary</w:t>
            </w:r>
          </w:p>
        </w:tc>
        <w:tc>
          <w:tcPr>
            <w:tcW w:w="3120" w:type="dxa"/>
          </w:tcPr>
          <w:p>
            <w:pPr/>
            <w:r>
              <w:rPr>
                <w:rStyle w:val="CodeChar"/>
              </w:rPr>
              <w:t xml:space="preserve">/estimates/[id]</w:t>
            </w:r>
          </w:p>
        </w:tc>
        <w:tc>
          <w:tcPr>
            <w:tcW w:w="3120" w:type="dxa"/>
          </w:tcPr>
          <w:p>
            <w:pPr/>
            <w:r>
              <w:t xml:space="preserve">Left: model or document preview and "Verify your location" map. Right: suggested cost with low, expected, high and share priced; discipline list as tappable rows (slide 12). Actions: Create tender, Request quotes for all, Add priced items to basket, Download BOM.</w:t>
            </w:r>
          </w:p>
        </w:tc>
      </w:tr>
      <w:tr>
        <w:tc>
          <w:tcPr>
            <w:tcW w:w="3120" w:type="dxa"/>
          </w:tcPr>
          <w:p>
            <w:pPr/>
            <w:r>
              <w:t xml:space="preserve">Discipline sourcing</w:t>
            </w:r>
          </w:p>
        </w:tc>
        <w:tc>
          <w:tcPr>
            <w:tcW w:w="3120" w:type="dxa"/>
          </w:tcPr>
          <w:p>
            <w:pPr/>
            <w:r>
              <w:rPr>
                <w:rStyle w:val="CodeChar"/>
              </w:rPr>
              <w:t xml:space="preserve">/estimates/[id]/[discipline]</w:t>
            </w:r>
          </w:p>
        </w:tc>
        <w:tc>
          <w:tcPr>
            <w:tcW w:w="3120" w:type="dxa"/>
          </w:tcPr>
          <w:p>
            <w:pPr/>
            <w:r>
              <w:t xml:space="preserve">Top strip of material chips with quantities (slide 13). Under the selected chip, supplier offer cards: unit price, distance, lead time, rating, and buttons Get quotation, See location, Hire transport, Hire worker. Nearest and Best price badges.</w:t>
            </w:r>
          </w:p>
        </w:tc>
      </w:tr>
      <w:tr>
        <w:tc>
          <w:tcPr>
            <w:tcW w:w="3120" w:type="dxa"/>
          </w:tcPr>
          <w:p>
            <w:pPr/>
            <w:r>
              <w:t xml:space="preserve">Category</w:t>
            </w:r>
          </w:p>
        </w:tc>
        <w:tc>
          <w:tcPr>
            <w:tcW w:w="3120" w:type="dxa"/>
          </w:tcPr>
          <w:p>
            <w:pPr/>
            <w:r>
              <w:rPr>
                <w:rStyle w:val="CodeChar"/>
              </w:rPr>
              <w:t xml:space="preserve">/c/[slug]</w:t>
            </w:r>
          </w:p>
        </w:tc>
        <w:tc>
          <w:tcPr>
            <w:tcW w:w="3120" w:type="dxa"/>
          </w:tcPr>
          <w:p>
            <w:pPr/>
            <w:r>
              <w:t xml:space="preserve">Sub-category chips, filter panel, product grid, short buying guide at the bottom for SEO.</w:t>
            </w:r>
          </w:p>
        </w:tc>
      </w:tr>
      <w:tr>
        <w:tc>
          <w:tcPr>
            <w:tcW w:w="3120" w:type="dxa"/>
          </w:tcPr>
          <w:p>
            <w:pPr/>
            <w:r>
              <w:t xml:space="preserve">Product detail</w:t>
            </w:r>
          </w:p>
        </w:tc>
        <w:tc>
          <w:tcPr>
            <w:tcW w:w="3120" w:type="dxa"/>
          </w:tcPr>
          <w:p>
            <w:pPr/>
            <w:r>
              <w:rPr>
                <w:rStyle w:val="CodeChar"/>
              </w:rPr>
              <w:t xml:space="preserve">/p/[slug]</w:t>
            </w:r>
          </w:p>
        </w:tc>
        <w:tc>
          <w:tcPr>
            <w:tcW w:w="3120" w:type="dxa"/>
          </w:tcPr>
          <w:p>
            <w:pPr/>
            <w:r>
              <w:t xml:space="preserve">Gallery left, buy box right: price with unit and tiers or Request a quote, quantity stepper, Deliver or Pick up, delivery estimate, Add to basket, Buy now. Below: specifications table, data sheet, certifications, supplier summary, installer available banner, alternatives, reviews.</w:t>
            </w:r>
          </w:p>
        </w:tc>
      </w:tr>
      <w:tr>
        <w:tc>
          <w:tcPr>
            <w:tcW w:w="3120" w:type="dxa"/>
          </w:tcPr>
          <w:p>
            <w:pPr/>
            <w:r>
              <w:t xml:space="preserve">Supplier store</w:t>
            </w:r>
          </w:p>
        </w:tc>
        <w:tc>
          <w:tcPr>
            <w:tcW w:w="3120" w:type="dxa"/>
          </w:tcPr>
          <w:p>
            <w:pPr/>
            <w:r>
              <w:rPr>
                <w:rStyle w:val="CodeChar"/>
              </w:rPr>
              <w:t xml:space="preserve">/s/[slug]</w:t>
            </w:r>
          </w:p>
        </w:tc>
        <w:tc>
          <w:tcPr>
            <w:tcW w:w="3120" w:type="dxa"/>
          </w:tcPr>
          <w:p>
            <w:pPr/>
            <w:r>
              <w:t xml:space="preserve">Cover, logo, verified badge, rating, location and hours, Contact and WhatsApp buttons. Tabs: Products, About, Reviews, Announcements.</w:t>
            </w:r>
          </w:p>
        </w:tc>
      </w:tr>
      <w:tr>
        <w:tc>
          <w:tcPr>
            <w:tcW w:w="3120" w:type="dxa"/>
          </w:tcPr>
          <w:p>
            <w:pPr/>
            <w:r>
              <w:t xml:space="preserve">Worker profile</w:t>
            </w:r>
          </w:p>
        </w:tc>
        <w:tc>
          <w:tcPr>
            <w:tcW w:w="3120" w:type="dxa"/>
          </w:tcPr>
          <w:p>
            <w:pPr/>
            <w:r>
              <w:rPr>
                <w:rStyle w:val="CodeChar"/>
              </w:rPr>
              <w:t xml:space="preserve">/w/[id]</w:t>
            </w:r>
          </w:p>
        </w:tc>
        <w:tc>
          <w:tcPr>
            <w:tcW w:w="3120" w:type="dxa"/>
          </w:tcPr>
          <w:p>
            <w:pPr/>
            <w:r>
              <w:t xml:space="preserve">Photo, trades, rating, jobs done, rate, distance and availability. Portfolio grid, certificates, endorsements, reviews. Sticky Hire and Request a quote.</w:t>
            </w:r>
          </w:p>
        </w:tc>
      </w:tr>
      <w:tr>
        <w:tc>
          <w:tcPr>
            <w:tcW w:w="3120" w:type="dxa"/>
          </w:tcPr>
          <w:p>
            <w:pPr/>
            <w:r>
              <w:t xml:space="preserve">Firm profile (consultant, contractor)</w:t>
            </w:r>
          </w:p>
        </w:tc>
        <w:tc>
          <w:tcPr>
            <w:tcW w:w="3120" w:type="dxa"/>
          </w:tcPr>
          <w:p>
            <w:pPr/>
            <w:r>
              <w:rPr>
                <w:rStyle w:val="CodeChar"/>
              </w:rPr>
              <w:t xml:space="preserve">/f/[slug]</w:t>
            </w:r>
          </w:p>
        </w:tc>
        <w:tc>
          <w:tcPr>
            <w:tcW w:w="3120" w:type="dxa"/>
          </w:tcPr>
          <w:p>
            <w:pPr/>
            <w:r>
              <w:t xml:space="preserve">Header with grade or licence, services, coverage area, key people, past projects, reviews, Invite to tender.</w:t>
            </w:r>
          </w:p>
        </w:tc>
      </w:tr>
      <w:tr>
        <w:tc>
          <w:tcPr>
            <w:tcW w:w="3120" w:type="dxa"/>
          </w:tcPr>
          <w:p>
            <w:pPr/>
            <w:r>
              <w:t xml:space="preserve">Vehicle and equipment listing</w:t>
            </w:r>
          </w:p>
        </w:tc>
        <w:tc>
          <w:tcPr>
            <w:tcW w:w="3120" w:type="dxa"/>
          </w:tcPr>
          <w:p>
            <w:pPr/>
            <w:r>
              <w:rPr>
                <w:rStyle w:val="CodeChar"/>
              </w:rPr>
              <w:t xml:space="preserve">/e/[id]</w:t>
            </w:r>
          </w:p>
        </w:tc>
        <w:tc>
          <w:tcPr>
            <w:tcW w:w="3120" w:type="dxa"/>
          </w:tcPr>
          <w:p>
            <w:pPr/>
            <w:r>
              <w:t xml:space="preserve">Photos, type, payload and dimensions, rates, operator rating, availability calendar, Book.</w:t>
            </w:r>
          </w:p>
        </w:tc>
      </w:tr>
      <w:tr>
        <w:tc>
          <w:tcPr>
            <w:tcW w:w="3120" w:type="dxa"/>
          </w:tcPr>
          <w:p>
            <w:pPr/>
            <w:r>
              <w:t xml:space="preserve">Tender board</w:t>
            </w:r>
          </w:p>
        </w:tc>
        <w:tc>
          <w:tcPr>
            <w:tcW w:w="3120" w:type="dxa"/>
          </w:tcPr>
          <w:p>
            <w:pPr/>
            <w:r>
              <w:rPr>
                <w:rStyle w:val="CodeChar"/>
              </w:rPr>
              <w:t xml:space="preserve">/tenders</w:t>
            </w:r>
          </w:p>
        </w:tc>
        <w:tc>
          <w:tcPr>
            <w:tcW w:w="3120" w:type="dxa"/>
          </w:tcPr>
          <w:p>
            <w:pPr/>
            <w:r>
              <w:t xml:space="preserve">Filter by type, city, value band, deadline. Cards with title, owner, location, value band, days left, bid count.</w:t>
            </w:r>
          </w:p>
        </w:tc>
      </w:tr>
      <w:tr>
        <w:tc>
          <w:tcPr>
            <w:tcW w:w="3120" w:type="dxa"/>
          </w:tcPr>
          <w:p>
            <w:pPr/>
            <w:r>
              <w:t xml:space="preserve">Tender detail</w:t>
            </w:r>
          </w:p>
        </w:tc>
        <w:tc>
          <w:tcPr>
            <w:tcW w:w="3120" w:type="dxa"/>
          </w:tcPr>
          <w:p>
            <w:pPr/>
            <w:r>
              <w:rPr>
                <w:rStyle w:val="CodeChar"/>
              </w:rPr>
              <w:t xml:space="preserve">/tenders/[id]</w:t>
            </w:r>
          </w:p>
        </w:tc>
        <w:tc>
          <w:tcPr>
            <w:tcW w:w="3120" w:type="dxa"/>
          </w:tcPr>
          <w:p>
            <w:pPr/>
            <w:r>
              <w:t xml:space="preserve">Summary header with countdown. Tabs: Scope, Documents, Qualification, Questions and answers, Addenda. Sticky Submit bid or Sign in to bid.</w:t>
            </w:r>
          </w:p>
        </w:tc>
      </w:tr>
      <w:tr>
        <w:tc>
          <w:tcPr>
            <w:tcW w:w="3120" w:type="dxa"/>
          </w:tcPr>
          <w:p>
            <w:pPr/>
            <w:r>
              <w:t xml:space="preserve">Announcements</w:t>
            </w:r>
          </w:p>
        </w:tc>
        <w:tc>
          <w:tcPr>
            <w:tcW w:w="3120" w:type="dxa"/>
          </w:tcPr>
          <w:p>
            <w:pPr/>
            <w:r>
              <w:rPr>
                <w:rStyle w:val="CodeChar"/>
              </w:rPr>
              <w:t xml:space="preserve">/announcements</w:t>
            </w:r>
          </w:p>
        </w:tc>
        <w:tc>
          <w:tcPr>
            <w:tcW w:w="3120" w:type="dxa"/>
          </w:tcPr>
          <w:p>
            <w:pPr/>
            <w:r>
              <w:t xml:space="preserve">Feed of cards by category and city.</w:t>
            </w:r>
          </w:p>
        </w:tc>
      </w:tr>
      <w:tr>
        <w:tc>
          <w:tcPr>
            <w:tcW w:w="3120" w:type="dxa"/>
          </w:tcPr>
          <w:p>
            <w:pPr/>
            <w:r>
              <w:t xml:space="preserve">Help centre, legal</w:t>
            </w:r>
          </w:p>
        </w:tc>
        <w:tc>
          <w:tcPr>
            <w:tcW w:w="3120" w:type="dxa"/>
          </w:tcPr>
          <w:p>
            <w:pPr/>
            <w:r>
              <w:rPr>
                <w:rStyle w:val="CodeChar"/>
              </w:rPr>
              <w:t xml:space="preserve">/help</w:t>
            </w:r>
            <w:r>
              <w:t xml:space="preserve">, </w:t>
            </w:r>
            <w:r>
              <w:rPr>
                <w:rStyle w:val="CodeChar"/>
              </w:rPr>
              <w:t xml:space="preserve">/legal/[doc]</w:t>
            </w:r>
          </w:p>
        </w:tc>
        <w:tc>
          <w:tcPr>
            <w:tcW w:w="3120" w:type="dxa"/>
          </w:tcPr>
          <w:p>
            <w:pPr/>
            <w:r>
              <w:t xml:space="preserve">Search-first help with categories; plain legal pages with version date.</w:t>
            </w:r>
          </w:p>
        </w:tc>
      </w:tr>
    </w:tbl>
    <w:p>
      <w:pPr>
        <w:pStyle w:val="Heading3"/>
      </w:pPr>
      <w:r>
        <w:t xml:space="preserve">13.2 Account and onboarding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Web route</w:t>
            </w:r>
          </w:p>
        </w:tc>
        <w:tc>
          <w:tcPr>
            <w:tcW w:w="3120" w:type="dxa"/>
            <w:shd w:val="clear" w:color="auto" w:fill="F2F2F2"/>
          </w:tcPr>
          <w:p>
            <w:pPr/>
            <w:r>
              <w:t xml:space="preserve">Suggested design</w:t>
            </w:r>
          </w:p>
        </w:tc>
      </w:tr>
      <w:tr>
        <w:tc>
          <w:tcPr>
            <w:tcW w:w="3120" w:type="dxa"/>
          </w:tcPr>
          <w:p>
            <w:pPr/>
            <w:r>
              <w:t xml:space="preserve">Register as</w:t>
            </w:r>
          </w:p>
        </w:tc>
        <w:tc>
          <w:tcPr>
            <w:tcW w:w="3120" w:type="dxa"/>
          </w:tcPr>
          <w:p>
            <w:pPr/>
            <w:r>
              <w:rPr>
                <w:rStyle w:val="CodeChar"/>
              </w:rPr>
              <w:t xml:space="preserve">/register</w:t>
            </w:r>
          </w:p>
        </w:tc>
        <w:tc>
          <w:tcPr>
            <w:tcW w:w="3120" w:type="dxa"/>
          </w:tcPr>
          <w:p>
            <w:pPr/>
            <w:r>
              <w:t xml:space="preserve">Eight large role cards with an icon and one line each, as on slide 10. One choice, then Continue.</w:t>
            </w:r>
          </w:p>
        </w:tc>
      </w:tr>
      <w:tr>
        <w:tc>
          <w:tcPr>
            <w:tcW w:w="3120" w:type="dxa"/>
          </w:tcPr>
          <w:p>
            <w:pPr/>
            <w:r>
              <w:t xml:space="preserve">Sign up, OTP</w:t>
            </w:r>
          </w:p>
        </w:tc>
        <w:tc>
          <w:tcPr>
            <w:tcW w:w="3120" w:type="dxa"/>
          </w:tcPr>
          <w:p>
            <w:pPr/>
            <w:r>
              <w:rPr>
                <w:rStyle w:val="CodeChar"/>
              </w:rPr>
              <w:t xml:space="preserve">/register/[role]</w:t>
            </w:r>
            <w:r>
              <w:t xml:space="preserve">, </w:t>
            </w:r>
            <w:r>
              <w:rPr>
                <w:rStyle w:val="CodeChar"/>
              </w:rPr>
              <w:t xml:space="preserve">/verify</w:t>
            </w:r>
          </w:p>
        </w:tc>
        <w:tc>
          <w:tcPr>
            <w:tcW w:w="3120" w:type="dxa"/>
          </w:tcPr>
          <w:p>
            <w:pPr/>
            <w:r>
              <w:t xml:space="preserve">Single-column form; six-box OTP with resend timer and WhatsApp or SMS choice.</w:t>
            </w:r>
          </w:p>
        </w:tc>
      </w:tr>
      <w:tr>
        <w:tc>
          <w:tcPr>
            <w:tcW w:w="3120" w:type="dxa"/>
          </w:tcPr>
          <w:p>
            <w:pPr/>
            <w:r>
              <w:t xml:space="preserve">Business details and documents</w:t>
            </w:r>
          </w:p>
        </w:tc>
        <w:tc>
          <w:tcPr>
            <w:tcW w:w="3120" w:type="dxa"/>
          </w:tcPr>
          <w:p>
            <w:pPr/>
            <w:r>
              <w:rPr>
                <w:rStyle w:val="CodeChar"/>
              </w:rPr>
              <w:t xml:space="preserve">/onboarding/[step]</w:t>
            </w:r>
          </w:p>
        </w:tc>
        <w:tc>
          <w:tcPr>
            <w:tcW w:w="3120" w:type="dxa"/>
          </w:tcPr>
          <w:p>
            <w:pPr/>
            <w:r>
              <w:t xml:space="preserve">Stepper: organisation, address with map pin, documents (checklist with upload per item and example image), bank account, review. Save and continue later.</w:t>
            </w:r>
          </w:p>
        </w:tc>
      </w:tr>
      <w:tr>
        <w:tc>
          <w:tcPr>
            <w:tcW w:w="3120" w:type="dxa"/>
          </w:tcPr>
          <w:p>
            <w:pPr/>
            <w:r>
              <w:t xml:space="preserve">Verification status</w:t>
            </w:r>
          </w:p>
        </w:tc>
        <w:tc>
          <w:tcPr>
            <w:tcW w:w="3120" w:type="dxa"/>
          </w:tcPr>
          <w:p>
            <w:pPr/>
            <w:r>
              <w:rPr>
                <w:rStyle w:val="CodeChar"/>
              </w:rPr>
              <w:t xml:space="preserve">/onboarding/status</w:t>
            </w:r>
          </w:p>
        </w:tc>
        <w:tc>
          <w:tcPr>
            <w:tcW w:w="3120" w:type="dxa"/>
          </w:tcPr>
          <w:p>
            <w:pPr/>
            <w:r>
              <w:t xml:space="preserve">Timeline of the case with what is pending and expected time; list of what is locked until approval.</w:t>
            </w:r>
          </w:p>
        </w:tc>
      </w:tr>
      <w:tr>
        <w:tc>
          <w:tcPr>
            <w:tcW w:w="3120" w:type="dxa"/>
          </w:tcPr>
          <w:p>
            <w:pPr/>
            <w:r>
              <w:t xml:space="preserve">Sign in, reset</w:t>
            </w:r>
          </w:p>
        </w:tc>
        <w:tc>
          <w:tcPr>
            <w:tcW w:w="3120" w:type="dxa"/>
          </w:tcPr>
          <w:p>
            <w:pPr/>
            <w:r>
              <w:rPr>
                <w:rStyle w:val="CodeChar"/>
              </w:rPr>
              <w:t xml:space="preserve">/login</w:t>
            </w:r>
            <w:r>
              <w:t xml:space="preserve">, </w:t>
            </w:r>
            <w:r>
              <w:rPr>
                <w:rStyle w:val="CodeChar"/>
              </w:rPr>
              <w:t xml:space="preserve">/reset</w:t>
            </w:r>
          </w:p>
        </w:tc>
        <w:tc>
          <w:tcPr>
            <w:tcW w:w="3120" w:type="dxa"/>
          </w:tcPr>
          <w:p>
            <w:pPr/>
            <w:r>
              <w:t xml:space="preserve">Phone or email, password or OTP, social buttons, biometric on mobile.</w:t>
            </w:r>
          </w:p>
        </w:tc>
      </w:tr>
      <w:tr>
        <w:tc>
          <w:tcPr>
            <w:tcW w:w="3120" w:type="dxa"/>
          </w:tcPr>
          <w:p>
            <w:pPr/>
            <w:r>
              <w:t xml:space="preserve">Role switcher</w:t>
            </w:r>
          </w:p>
        </w:tc>
        <w:tc>
          <w:tcPr>
            <w:tcW w:w="3120" w:type="dxa"/>
          </w:tcPr>
          <w:p>
            <w:pPr/>
            <w:r>
              <w:t xml:space="preserve">Top bar</w:t>
            </w:r>
          </w:p>
        </w:tc>
        <w:tc>
          <w:tcPr>
            <w:tcW w:w="3120" w:type="dxa"/>
          </w:tcPr>
          <w:p>
            <w:pPr/>
            <w:r>
              <w:t xml:space="preserve">Menu listing held roles and "Add a role".</w:t>
            </w:r>
          </w:p>
        </w:tc>
      </w:tr>
    </w:tbl>
    <w:p>
      <w:pPr>
        <w:pStyle w:val="Heading3"/>
      </w:pPr>
      <w:r>
        <w:t xml:space="preserve">13.3 Buying, quoting and paying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Web route</w:t>
            </w:r>
          </w:p>
        </w:tc>
        <w:tc>
          <w:tcPr>
            <w:tcW w:w="3120" w:type="dxa"/>
            <w:shd w:val="clear" w:color="auto" w:fill="F2F2F2"/>
          </w:tcPr>
          <w:p>
            <w:pPr/>
            <w:r>
              <w:t xml:space="preserve">Suggested design</w:t>
            </w:r>
          </w:p>
        </w:tc>
      </w:tr>
      <w:tr>
        <w:tc>
          <w:tcPr>
            <w:tcW w:w="3120" w:type="dxa"/>
          </w:tcPr>
          <w:p>
            <w:pPr/>
            <w:r>
              <w:t xml:space="preserve">Basket</w:t>
            </w:r>
          </w:p>
        </w:tc>
        <w:tc>
          <w:tcPr>
            <w:tcW w:w="3120" w:type="dxa"/>
          </w:tcPr>
          <w:p>
            <w:pPr/>
            <w:r>
              <w:rPr>
                <w:rStyle w:val="CodeChar"/>
              </w:rPr>
              <w:t xml:space="preserve">/basket</w:t>
            </w:r>
          </w:p>
        </w:tc>
        <w:tc>
          <w:tcPr>
            <w:tcW w:w="3120" w:type="dxa"/>
          </w:tcPr>
          <w:p>
            <w:pPr/>
            <w:r>
              <w:t xml:space="preserve">Lines grouped by supplier with Deliver or Pick up per line; side summary by payee; "Need an installer?" prompt; coupon.</w:t>
            </w:r>
          </w:p>
        </w:tc>
      </w:tr>
      <w:tr>
        <w:tc>
          <w:tcPr>
            <w:tcW w:w="3120" w:type="dxa"/>
          </w:tcPr>
          <w:p>
            <w:pPr/>
            <w:r>
              <w:t xml:space="preserve">Checkout</w:t>
            </w:r>
          </w:p>
        </w:tc>
        <w:tc>
          <w:tcPr>
            <w:tcW w:w="3120" w:type="dxa"/>
          </w:tcPr>
          <w:p>
            <w:pPr/>
            <w:r>
              <w:rPr>
                <w:rStyle w:val="CodeChar"/>
              </w:rPr>
              <w:t xml:space="preserve">/checkout</w:t>
            </w:r>
          </w:p>
        </w:tc>
        <w:tc>
          <w:tcPr>
            <w:tcW w:w="3120" w:type="dxa"/>
          </w:tcPr>
          <w:p>
            <w:pPr/>
            <w:r>
              <w:t xml:space="preserve">Four-step stepper. Address step with map. Delivery step shows recommended vehicle with Best match badge. Payment step is the method picker in 13.3 below. Order summary stays visible.</w:t>
            </w:r>
          </w:p>
        </w:tc>
      </w:tr>
      <w:tr>
        <w:tc>
          <w:tcPr>
            <w:tcW w:w="3120" w:type="dxa"/>
          </w:tcPr>
          <w:p>
            <w:pPr/>
            <w:r>
              <w:t xml:space="preserve">Payment method picker</w:t>
            </w:r>
          </w:p>
        </w:tc>
        <w:tc>
          <w:tcPr>
            <w:tcW w:w="3120" w:type="dxa"/>
          </w:tcPr>
          <w:p>
            <w:pPr/>
            <w:r>
              <w:t xml:space="preserve">Component</w:t>
            </w:r>
          </w:p>
        </w:tc>
        <w:tc>
          <w:tcPr>
            <w:tcW w:w="3120" w:type="dxa"/>
          </w:tcPr>
          <w:p>
            <w:pPr/>
            <w:r>
              <w:t xml:space="preserve">Radio list with brand marks: mada, Visa or Mastercard, Apple Pay, STC Pay, Wallet (shows balance), Bank transfer, SADAD. Selecting one expands its fields in place. Escrow note: "Your payment is held until you confirm delivery."</w:t>
            </w:r>
          </w:p>
        </w:tc>
      </w:tr>
      <w:tr>
        <w:tc>
          <w:tcPr>
            <w:tcW w:w="3120" w:type="dxa"/>
          </w:tcPr>
          <w:p>
            <w:pPr/>
            <w:r>
              <w:t xml:space="preserve">Bank transfer instructions</w:t>
            </w:r>
          </w:p>
        </w:tc>
        <w:tc>
          <w:tcPr>
            <w:tcW w:w="3120" w:type="dxa"/>
          </w:tcPr>
          <w:p>
            <w:pPr/>
            <w:r>
              <w:rPr>
                <w:rStyle w:val="CodeChar"/>
              </w:rPr>
              <w:t xml:space="preserve">/orders/[id]/transfer</w:t>
            </w:r>
          </w:p>
        </w:tc>
        <w:tc>
          <w:tcPr>
            <w:tcW w:w="3120" w:type="dxa"/>
          </w:tcPr>
          <w:p>
            <w:pPr/>
            <w:r>
              <w:t xml:space="preserve">IBAN, beneficiary, unique reference with copy buttons, amount, deadline countdown, upload receipt.</w:t>
            </w:r>
          </w:p>
        </w:tc>
      </w:tr>
      <w:tr>
        <w:tc>
          <w:tcPr>
            <w:tcW w:w="3120" w:type="dxa"/>
          </w:tcPr>
          <w:p>
            <w:pPr/>
            <w:r>
              <w:t xml:space="preserve">Order confirmation</w:t>
            </w:r>
          </w:p>
        </w:tc>
        <w:tc>
          <w:tcPr>
            <w:tcW w:w="3120" w:type="dxa"/>
          </w:tcPr>
          <w:p>
            <w:pPr/>
            <w:r>
              <w:rPr>
                <w:rStyle w:val="CodeChar"/>
              </w:rPr>
              <w:t xml:space="preserve">/orders/[id]/confirmed</w:t>
            </w:r>
          </w:p>
        </w:tc>
        <w:tc>
          <w:tcPr>
            <w:tcW w:w="3120" w:type="dxa"/>
          </w:tcPr>
          <w:p>
            <w:pPr/>
            <w:r>
              <w:t xml:space="preserve">Reference number, what happens next as a three-step line, Track order, Download invoice.</w:t>
            </w:r>
          </w:p>
        </w:tc>
      </w:tr>
      <w:tr>
        <w:tc>
          <w:tcPr>
            <w:tcW w:w="3120" w:type="dxa"/>
          </w:tcPr>
          <w:p>
            <w:pPr/>
            <w:r>
              <w:t xml:space="preserve">Order detail and tracking</w:t>
            </w:r>
          </w:p>
        </w:tc>
        <w:tc>
          <w:tcPr>
            <w:tcW w:w="3120" w:type="dxa"/>
          </w:tcPr>
          <w:p>
            <w:pPr/>
            <w:r>
              <w:rPr>
                <w:rStyle w:val="CodeChar"/>
              </w:rPr>
              <w:t xml:space="preserve">/orders/[id]</w:t>
            </w:r>
          </w:p>
        </w:tc>
        <w:tc>
          <w:tcPr>
            <w:tcW w:w="3120" w:type="dxa"/>
          </w:tcPr>
          <w:p>
            <w:pPr/>
            <w:r>
              <w:t xml:space="preserve">Status timeline, live map for delivery, items, parties, payments held and released, chat, Confirm receipt, Report a problem.</w:t>
            </w:r>
          </w:p>
        </w:tc>
      </w:tr>
      <w:tr>
        <w:tc>
          <w:tcPr>
            <w:tcW w:w="3120" w:type="dxa"/>
          </w:tcPr>
          <w:p>
            <w:pPr/>
            <w:r>
              <w:t xml:space="preserve">RFQ builder</w:t>
            </w:r>
          </w:p>
        </w:tc>
        <w:tc>
          <w:tcPr>
            <w:tcW w:w="3120" w:type="dxa"/>
          </w:tcPr>
          <w:p>
            <w:pPr/>
            <w:r>
              <w:rPr>
                <w:rStyle w:val="CodeChar"/>
              </w:rPr>
              <w:t xml:space="preserve">/rfq/new</w:t>
            </w:r>
          </w:p>
        </w:tc>
        <w:tc>
          <w:tcPr>
            <w:tcW w:w="3120" w:type="dxa"/>
          </w:tcPr>
          <w:p>
            <w:pPr/>
            <w:r>
              <w:t xml:space="preserve">Item table (add from search, basket, BIM or paste), delivery and dates, supplier picker with suggestions, review and send.</w:t>
            </w:r>
          </w:p>
        </w:tc>
      </w:tr>
      <w:tr>
        <w:tc>
          <w:tcPr>
            <w:tcW w:w="3120" w:type="dxa"/>
          </w:tcPr>
          <w:p>
            <w:pPr/>
            <w:r>
              <w:t xml:space="preserve">Quotation comparison</w:t>
            </w:r>
          </w:p>
        </w:tc>
        <w:tc>
          <w:tcPr>
            <w:tcW w:w="3120" w:type="dxa"/>
          </w:tcPr>
          <w:p>
            <w:pPr/>
            <w:r>
              <w:rPr>
                <w:rStyle w:val="CodeChar"/>
              </w:rPr>
              <w:t xml:space="preserve">/rfq/[id]</w:t>
            </w:r>
          </w:p>
        </w:tc>
        <w:tc>
          <w:tcPr>
            <w:tcW w:w="3120" w:type="dxa"/>
          </w:tcPr>
          <w:p>
            <w:pPr/>
            <w:r>
              <w:t xml:space="preserve">Matrix: rows are items, columns are suppliers; lowest per row highlighted; totals, lead time and validity in the footer; select per line or per supplier; Accept selected.</w:t>
            </w:r>
          </w:p>
        </w:tc>
      </w:tr>
      <w:tr>
        <w:tc>
          <w:tcPr>
            <w:tcW w:w="3120" w:type="dxa"/>
          </w:tcPr>
          <w:p>
            <w:pPr/>
            <w:r>
              <w:t xml:space="preserve">Wallet</w:t>
            </w:r>
          </w:p>
        </w:tc>
        <w:tc>
          <w:tcPr>
            <w:tcW w:w="3120" w:type="dxa"/>
          </w:tcPr>
          <w:p>
            <w:pPr/>
            <w:r>
              <w:rPr>
                <w:rStyle w:val="CodeChar"/>
              </w:rPr>
              <w:t xml:space="preserve">/wallet</w:t>
            </w:r>
          </w:p>
        </w:tc>
        <w:tc>
          <w:tcPr>
            <w:tcW w:w="3120" w:type="dxa"/>
          </w:tcPr>
          <w:p>
            <w:pPr/>
            <w:r>
              <w:t xml:space="preserve">Balance tiles (available, held, pending), Top up, Withdraw, Transfer; movements table with filters and export.</w:t>
            </w:r>
          </w:p>
        </w:tc>
      </w:tr>
      <w:tr>
        <w:tc>
          <w:tcPr>
            <w:tcW w:w="3120" w:type="dxa"/>
          </w:tcPr>
          <w:p>
            <w:pPr/>
            <w:r>
              <w:t xml:space="preserve">Returns and disputes</w:t>
            </w:r>
          </w:p>
        </w:tc>
        <w:tc>
          <w:tcPr>
            <w:tcW w:w="3120" w:type="dxa"/>
          </w:tcPr>
          <w:p>
            <w:pPr/>
            <w:r>
              <w:rPr>
                <w:rStyle w:val="CodeChar"/>
              </w:rPr>
              <w:t xml:space="preserve">/orders/[id]/return</w:t>
            </w:r>
            <w:r>
              <w:t xml:space="preserve">, </w:t>
            </w:r>
            <w:r>
              <w:rPr>
                <w:rStyle w:val="CodeChar"/>
              </w:rPr>
              <w:t xml:space="preserve">/disputes/[id]</w:t>
            </w:r>
          </w:p>
        </w:tc>
        <w:tc>
          <w:tcPr>
            <w:tcW w:w="3120" w:type="dxa"/>
          </w:tcPr>
          <w:p>
            <w:pPr/>
            <w:r>
              <w:t xml:space="preserve">Reason, photos, amount; then a case timeline with both sides' statements and the ruling.</w:t>
            </w:r>
          </w:p>
        </w:tc>
      </w:tr>
    </w:tbl>
    <w:p>
      <w:pPr>
        <w:pStyle w:val="Heading3"/>
      </w:pPr>
      <w:r>
        <w:t xml:space="preserve">13.4 Tendering and projects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Web route</w:t>
            </w:r>
          </w:p>
        </w:tc>
        <w:tc>
          <w:tcPr>
            <w:tcW w:w="3120" w:type="dxa"/>
            <w:shd w:val="clear" w:color="auto" w:fill="F2F2F2"/>
          </w:tcPr>
          <w:p>
            <w:pPr/>
            <w:r>
              <w:t xml:space="preserve">Suggested design</w:t>
            </w:r>
          </w:p>
        </w:tc>
      </w:tr>
      <w:tr>
        <w:tc>
          <w:tcPr>
            <w:tcW w:w="3120" w:type="dxa"/>
          </w:tcPr>
          <w:p>
            <w:pPr/>
            <w:r>
              <w:t xml:space="preserve">Tender wizard</w:t>
            </w:r>
          </w:p>
        </w:tc>
        <w:tc>
          <w:tcPr>
            <w:tcW w:w="3120" w:type="dxa"/>
          </w:tcPr>
          <w:p>
            <w:pPr/>
            <w:r>
              <w:rPr>
                <w:rStyle w:val="CodeChar"/>
              </w:rPr>
              <w:t xml:space="preserve">/dashboard/tenders/new</w:t>
            </w:r>
          </w:p>
        </w:tc>
        <w:tc>
          <w:tcPr>
            <w:tcW w:w="3120" w:type="dxa"/>
          </w:tcPr>
          <w:p>
            <w:pPr/>
            <w:r>
              <w:t xml:space="preserve">Six steps: type, scope and location, documents, qualification, schedule and bond, review. Side panel offers "Run AI estimate".</w:t>
            </w:r>
          </w:p>
        </w:tc>
      </w:tr>
      <w:tr>
        <w:tc>
          <w:tcPr>
            <w:tcW w:w="3120" w:type="dxa"/>
          </w:tcPr>
          <w:p>
            <w:pPr/>
            <w:r>
              <w:t xml:space="preserve">Bid submission</w:t>
            </w:r>
          </w:p>
        </w:tc>
        <w:tc>
          <w:tcPr>
            <w:tcW w:w="3120" w:type="dxa"/>
          </w:tcPr>
          <w:p>
            <w:pPr/>
            <w:r>
              <w:rPr>
                <w:rStyle w:val="CodeChar"/>
              </w:rPr>
              <w:t xml:space="preserve">/tenders/[id]/bid</w:t>
            </w:r>
          </w:p>
        </w:tc>
        <w:tc>
          <w:tcPr>
            <w:tcW w:w="3120" w:type="dxa"/>
          </w:tcPr>
          <w:p>
            <w:pPr/>
            <w:r>
              <w:t xml:space="preserve">Price (lump sum or priced BOQ grid with import), programme, method, team, documents, declaration. Autosave; submission receipt with time stamp.</w:t>
            </w:r>
          </w:p>
        </w:tc>
      </w:tr>
      <w:tr>
        <w:tc>
          <w:tcPr>
            <w:tcW w:w="3120" w:type="dxa"/>
          </w:tcPr>
          <w:p>
            <w:pPr/>
            <w:r>
              <w:t xml:space="preserve">Bid comparison</w:t>
            </w:r>
          </w:p>
        </w:tc>
        <w:tc>
          <w:tcPr>
            <w:tcW w:w="3120" w:type="dxa"/>
          </w:tcPr>
          <w:p>
            <w:pPr/>
            <w:r>
              <w:rPr>
                <w:rStyle w:val="CodeChar"/>
              </w:rPr>
              <w:t xml:space="preserve">/dashboard/tenders/[id]/bids</w:t>
            </w:r>
          </w:p>
        </w:tc>
        <w:tc>
          <w:tcPr>
            <w:tcW w:w="3120" w:type="dxa"/>
          </w:tcPr>
          <w:p>
            <w:pPr/>
            <w:r>
              <w:t xml:space="preserve">Sortable table with price, deviation from estimate, duration, rating, qualification ticks; open a bid in a side panel; Shortlist, Reject, Award.</w:t>
            </w:r>
          </w:p>
        </w:tc>
      </w:tr>
      <w:tr>
        <w:tc>
          <w:tcPr>
            <w:tcW w:w="3120" w:type="dxa"/>
          </w:tcPr>
          <w:p>
            <w:pPr/>
            <w:r>
              <w:t xml:space="preserve">Project overview</w:t>
            </w:r>
          </w:p>
        </w:tc>
        <w:tc>
          <w:tcPr>
            <w:tcW w:w="3120" w:type="dxa"/>
          </w:tcPr>
          <w:p>
            <w:pPr/>
            <w:r>
              <w:rPr>
                <w:rStyle w:val="CodeChar"/>
              </w:rPr>
              <w:t xml:space="preserve">/dashboard/projects/[id]</w:t>
            </w:r>
          </w:p>
        </w:tc>
        <w:tc>
          <w:tcPr>
            <w:tcW w:w="3120" w:type="dxa"/>
          </w:tcPr>
          <w:p>
            <w:pPr/>
            <w:r>
              <w:t xml:space="preserve">Header with value, spent, progress ring, next milestone. Tabs: Overview, Milestones, Schedule, Documents, Procurement, People, Finance, Messages.</w:t>
            </w:r>
          </w:p>
        </w:tc>
      </w:tr>
      <w:tr>
        <w:tc>
          <w:tcPr>
            <w:tcW w:w="3120" w:type="dxa"/>
          </w:tcPr>
          <w:p>
            <w:pPr/>
            <w:r>
              <w:t xml:space="preserve">Milestones</w:t>
            </w:r>
          </w:p>
        </w:tc>
        <w:tc>
          <w:tcPr>
            <w:tcW w:w="3120" w:type="dxa"/>
          </w:tcPr>
          <w:p>
            <w:pPr/>
            <w:r>
              <w:t xml:space="preserve">Tab</w:t>
            </w:r>
          </w:p>
        </w:tc>
        <w:tc>
          <w:tcPr>
            <w:tcW w:w="3120" w:type="dxa"/>
          </w:tcPr>
          <w:p>
            <w:pPr/>
            <w:r>
              <w:t xml:space="preserve">Vertical tracker with value, due date, status and the submit, certify, approve actions for the viewer's role; evidence gallery.</w:t>
            </w:r>
          </w:p>
        </w:tc>
      </w:tr>
      <w:tr>
        <w:tc>
          <w:tcPr>
            <w:tcW w:w="3120" w:type="dxa"/>
          </w:tcPr>
          <w:p>
            <w:pPr/>
            <w:r>
              <w:t xml:space="preserve">Submittals, inspections, notices</w:t>
            </w:r>
          </w:p>
        </w:tc>
        <w:tc>
          <w:tcPr>
            <w:tcW w:w="3120" w:type="dxa"/>
          </w:tcPr>
          <w:p>
            <w:pPr/>
            <w:r>
              <w:t xml:space="preserve">Tab</w:t>
            </w:r>
          </w:p>
        </w:tc>
        <w:tc>
          <w:tcPr>
            <w:tcW w:w="3120" w:type="dxa"/>
          </w:tcPr>
          <w:p>
            <w:pPr/>
            <w:r>
              <w:t xml:space="preserve">Kanban by status with due dates; detail view with document viewer and decision buttons.</w:t>
            </w:r>
          </w:p>
        </w:tc>
      </w:tr>
      <w:tr>
        <w:tc>
          <w:tcPr>
            <w:tcW w:w="3120" w:type="dxa"/>
          </w:tcPr>
          <w:p>
            <w:pPr/>
            <w:r>
              <w:t xml:space="preserve">Document vault</w:t>
            </w:r>
          </w:p>
        </w:tc>
        <w:tc>
          <w:tcPr>
            <w:tcW w:w="3120" w:type="dxa"/>
          </w:tcPr>
          <w:p>
            <w:pPr/>
            <w:r>
              <w:t xml:space="preserve">Tab</w:t>
            </w:r>
          </w:p>
        </w:tc>
        <w:tc>
          <w:tcPr>
            <w:tcW w:w="3120" w:type="dxa"/>
          </w:tcPr>
          <w:p>
            <w:pPr/>
            <w:r>
              <w:t xml:space="preserve">Folder tree by type, version history, per-party access, preview.</w:t>
            </w:r>
          </w:p>
        </w:tc>
      </w:tr>
      <w:tr>
        <w:tc>
          <w:tcPr>
            <w:tcW w:w="3120" w:type="dxa"/>
          </w:tcPr>
          <w:p>
            <w:pPr/>
            <w:r>
              <w:t xml:space="preserve">Daily site report</w:t>
            </w:r>
          </w:p>
        </w:tc>
        <w:tc>
          <w:tcPr>
            <w:tcW w:w="3120" w:type="dxa"/>
          </w:tcPr>
          <w:p>
            <w:pPr/>
            <w:r>
              <w:t xml:space="preserve">Mobile first</w:t>
            </w:r>
          </w:p>
        </w:tc>
        <w:tc>
          <w:tcPr>
            <w:tcW w:w="3120" w:type="dxa"/>
          </w:tcPr>
          <w:p>
            <w:pPr/>
            <w:r>
              <w:t xml:space="preserve">One-thumb form: weather, labour count, activities, deliveries, photos; works offline.</w:t>
            </w:r>
          </w:p>
        </w:tc>
      </w:tr>
    </w:tbl>
    <w:p>
      <w:pPr>
        <w:pStyle w:val="Heading3"/>
      </w:pPr>
      <w:r>
        <w:t xml:space="preserve">13.5 Provider workspaces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Web route</w:t>
            </w:r>
          </w:p>
        </w:tc>
        <w:tc>
          <w:tcPr>
            <w:tcW w:w="3120" w:type="dxa"/>
            <w:shd w:val="clear" w:color="auto" w:fill="F2F2F2"/>
          </w:tcPr>
          <w:p>
            <w:pPr/>
            <w:r>
              <w:t xml:space="preserve">Suggested design</w:t>
            </w:r>
          </w:p>
        </w:tc>
      </w:tr>
      <w:tr>
        <w:tc>
          <w:tcPr>
            <w:tcW w:w="3120" w:type="dxa"/>
          </w:tcPr>
          <w:p>
            <w:pPr/>
            <w:r>
              <w:t xml:space="preserve">Supplier: orders</w:t>
            </w:r>
          </w:p>
        </w:tc>
        <w:tc>
          <w:tcPr>
            <w:tcW w:w="3120" w:type="dxa"/>
          </w:tcPr>
          <w:p>
            <w:pPr/>
            <w:r>
              <w:rPr>
                <w:rStyle w:val="CodeChar"/>
              </w:rPr>
              <w:t xml:space="preserve">/dashboard/orders</w:t>
            </w:r>
          </w:p>
        </w:tc>
        <w:tc>
          <w:tcPr>
            <w:tcW w:w="3120" w:type="dxa"/>
          </w:tcPr>
          <w:p>
            <w:pPr/>
            <w:r>
              <w:t xml:space="preserve">Queue table with timers on unaccepted orders; row actions; detail drawer.</w:t>
            </w:r>
          </w:p>
        </w:tc>
      </w:tr>
      <w:tr>
        <w:tc>
          <w:tcPr>
            <w:tcW w:w="3120" w:type="dxa"/>
          </w:tcPr>
          <w:p>
            <w:pPr/>
            <w:r>
              <w:t xml:space="preserve">Supplier: add products</w:t>
            </w:r>
          </w:p>
        </w:tc>
        <w:tc>
          <w:tcPr>
            <w:tcW w:w="3120" w:type="dxa"/>
          </w:tcPr>
          <w:p>
            <w:pPr/>
            <w:r>
              <w:rPr>
                <w:rStyle w:val="CodeChar"/>
              </w:rPr>
              <w:t xml:space="preserve">/dashboard/products/import</w:t>
            </w:r>
          </w:p>
        </w:tc>
        <w:tc>
          <w:tcPr>
            <w:tcW w:w="3120" w:type="dxa"/>
          </w:tcPr>
          <w:p>
            <w:pPr/>
            <w:r>
              <w:t xml:space="preserve">Three entry tiles (form, file, scan). After upload, a review grid of AI drafts with image, proposed fields and confidence; bulk approve.</w:t>
            </w:r>
          </w:p>
        </w:tc>
      </w:tr>
      <w:tr>
        <w:tc>
          <w:tcPr>
            <w:tcW w:w="3120" w:type="dxa"/>
          </w:tcPr>
          <w:p>
            <w:pPr/>
            <w:r>
              <w:t xml:space="preserve">Supplier: inventory</w:t>
            </w:r>
          </w:p>
        </w:tc>
        <w:tc>
          <w:tcPr>
            <w:tcW w:w="3120" w:type="dxa"/>
          </w:tcPr>
          <w:p>
            <w:pPr/>
            <w:r>
              <w:rPr>
                <w:rStyle w:val="CodeChar"/>
              </w:rPr>
              <w:t xml:space="preserve">/dashboard/inventory</w:t>
            </w:r>
          </w:p>
        </w:tc>
        <w:tc>
          <w:tcPr>
            <w:tcW w:w="3120" w:type="dxa"/>
          </w:tcPr>
          <w:p>
            <w:pPr/>
            <w:r>
              <w:t xml:space="preserve">Grid with inline stock edit and colour state; sync badge.</w:t>
            </w:r>
          </w:p>
        </w:tc>
      </w:tr>
      <w:tr>
        <w:tc>
          <w:tcPr>
            <w:tcW w:w="3120" w:type="dxa"/>
          </w:tcPr>
          <w:p>
            <w:pPr/>
            <w:r>
              <w:t xml:space="preserve">Supplier: analytics</w:t>
            </w:r>
          </w:p>
        </w:tc>
        <w:tc>
          <w:tcPr>
            <w:tcW w:w="3120" w:type="dxa"/>
          </w:tcPr>
          <w:p>
            <w:pPr/>
            <w:r>
              <w:rPr>
                <w:rStyle w:val="CodeChar"/>
              </w:rPr>
              <w:t xml:space="preserve">/dashboard/analytics</w:t>
            </w:r>
          </w:p>
        </w:tc>
        <w:tc>
          <w:tcPr>
            <w:tcW w:w="3120" w:type="dxa"/>
          </w:tcPr>
          <w:p>
            <w:pPr/>
            <w:r>
              <w:t xml:space="preserve">Stat tiles, revenue line, funnel, top products table, customer map, search terms.</w:t>
            </w:r>
          </w:p>
        </w:tc>
      </w:tr>
      <w:tr>
        <w:tc>
          <w:tcPr>
            <w:tcW w:w="3120" w:type="dxa"/>
          </w:tcPr>
          <w:p>
            <w:pPr/>
            <w:r>
              <w:t xml:space="preserve">Supplier: integrations and social</w:t>
            </w:r>
          </w:p>
        </w:tc>
        <w:tc>
          <w:tcPr>
            <w:tcW w:w="3120" w:type="dxa"/>
          </w:tcPr>
          <w:p>
            <w:pPr/>
            <w:r>
              <w:rPr>
                <w:rStyle w:val="CodeChar"/>
              </w:rPr>
              <w:t xml:space="preserve">/dashboard/integrations</w:t>
            </w:r>
          </w:p>
        </w:tc>
        <w:tc>
          <w:tcPr>
            <w:tcW w:w="3120" w:type="dxa"/>
          </w:tcPr>
          <w:p>
            <w:pPr/>
            <w:r>
              <w:t xml:space="preserve">Cards per connector with status, last sync, Connect or Disconnect, and per-event toggles for auto-posting.</w:t>
            </w:r>
          </w:p>
        </w:tc>
      </w:tr>
      <w:tr>
        <w:tc>
          <w:tcPr>
            <w:tcW w:w="3120" w:type="dxa"/>
          </w:tcPr>
          <w:p>
            <w:pPr/>
            <w:r>
              <w:t xml:space="preserve">Worker: home (mobile)</w:t>
            </w:r>
          </w:p>
        </w:tc>
        <w:tc>
          <w:tcPr>
            <w:tcW w:w="3120" w:type="dxa"/>
          </w:tcPr>
          <w:p>
            <w:pPr/>
            <w:r>
              <w:t xml:space="preserve">App tab</w:t>
            </w:r>
          </w:p>
        </w:tc>
        <w:tc>
          <w:tcPr>
            <w:tcW w:w="3120" w:type="dxa"/>
          </w:tcPr>
          <w:p>
            <w:pPr/>
            <w:r>
              <w:t xml:space="preserve">Availability switch on top, active job card with large Check in, next job, earnings this month.</w:t>
            </w:r>
          </w:p>
        </w:tc>
      </w:tr>
      <w:tr>
        <w:tc>
          <w:tcPr>
            <w:tcW w:w="3120" w:type="dxa"/>
          </w:tcPr>
          <w:p>
            <w:pPr/>
            <w:r>
              <w:t xml:space="preserve">Worker: job feed</w:t>
            </w:r>
          </w:p>
        </w:tc>
        <w:tc>
          <w:tcPr>
            <w:tcW w:w="3120" w:type="dxa"/>
          </w:tcPr>
          <w:p>
            <w:pPr/>
            <w:r>
              <w:t xml:space="preserve">App tab</w:t>
            </w:r>
          </w:p>
        </w:tc>
        <w:tc>
          <w:tcPr>
            <w:tcW w:w="3120" w:type="dxa"/>
          </w:tcPr>
          <w:p>
            <w:pPr/>
            <w:r>
              <w:t xml:space="preserve">Cards with trade, distance, rate, employer rating; filter chips; Apply in one tap.</w:t>
            </w:r>
          </w:p>
        </w:tc>
      </w:tr>
      <w:tr>
        <w:tc>
          <w:tcPr>
            <w:tcW w:w="3120" w:type="dxa"/>
          </w:tcPr>
          <w:p>
            <w:pPr/>
            <w:r>
              <w:t xml:space="preserve">Driver: home (mobile)</w:t>
            </w:r>
          </w:p>
        </w:tc>
        <w:tc>
          <w:tcPr>
            <w:tcW w:w="3120" w:type="dxa"/>
          </w:tcPr>
          <w:p>
            <w:pPr/>
            <w:r>
              <w:t xml:space="preserve">App tab</w:t>
            </w:r>
          </w:p>
        </w:tc>
        <w:tc>
          <w:tcPr>
            <w:tcW w:w="3120" w:type="dxa"/>
          </w:tcPr>
          <w:p>
            <w:pPr/>
            <w:r>
              <w:t xml:space="preserve">Map background, large Online switch, earnings today; incoming request as a full-screen card with route, cargo, fare, countdown ring, Accept and Decline.</w:t>
            </w:r>
          </w:p>
        </w:tc>
      </w:tr>
      <w:tr>
        <w:tc>
          <w:tcPr>
            <w:tcW w:w="3120" w:type="dxa"/>
          </w:tcPr>
          <w:p>
            <w:pPr/>
            <w:r>
              <w:t xml:space="preserve">Driver: active trip</w:t>
            </w:r>
          </w:p>
        </w:tc>
        <w:tc>
          <w:tcPr>
            <w:tcW w:w="3120" w:type="dxa"/>
          </w:tcPr>
          <w:p>
            <w:pPr/>
            <w:r>
              <w:t xml:space="preserve">App screen</w:t>
            </w:r>
          </w:p>
        </w:tc>
        <w:tc>
          <w:tcPr>
            <w:tcW w:w="3120" w:type="dxa"/>
          </w:tcPr>
          <w:p>
            <w:pPr/>
            <w:r>
              <w:t xml:space="preserve">Full-screen navigation; bottom sheet with next action as one large button (Arrived, Picked up with photo, Delivered with photo and OTP); call and SOS.</w:t>
            </w:r>
          </w:p>
        </w:tc>
      </w:tr>
      <w:tr>
        <w:tc>
          <w:tcPr>
            <w:tcW w:w="3120" w:type="dxa"/>
          </w:tcPr>
          <w:p>
            <w:pPr/>
            <w:r>
              <w:t xml:space="preserve">Equipment: bookings</w:t>
            </w:r>
          </w:p>
        </w:tc>
        <w:tc>
          <w:tcPr>
            <w:tcW w:w="3120" w:type="dxa"/>
          </w:tcPr>
          <w:p>
            <w:pPr/>
            <w:r>
              <w:t xml:space="preserve">App tab</w:t>
            </w:r>
          </w:p>
        </w:tc>
        <w:tc>
          <w:tcPr>
            <w:tcW w:w="3120" w:type="dxa"/>
          </w:tcPr>
          <w:p>
            <w:pPr/>
            <w:r>
              <w:t xml:space="preserve">Calendar, booking detail, daily timesheet with hirer signature.</w:t>
            </w:r>
          </w:p>
        </w:tc>
      </w:tr>
      <w:tr>
        <w:tc>
          <w:tcPr>
            <w:tcW w:w="3120" w:type="dxa"/>
          </w:tcPr>
          <w:p>
            <w:pPr/>
            <w:r>
              <w:t xml:space="preserve">Contractor: procurement</w:t>
            </w:r>
          </w:p>
        </w:tc>
        <w:tc>
          <w:tcPr>
            <w:tcW w:w="3120" w:type="dxa"/>
          </w:tcPr>
          <w:p>
            <w:pPr/>
            <w:r>
              <w:rPr>
                <w:rStyle w:val="CodeChar"/>
              </w:rPr>
              <w:t xml:space="preserve">/dashboard/procurement</w:t>
            </w:r>
          </w:p>
        </w:tc>
        <w:tc>
          <w:tcPr>
            <w:tcW w:w="3120" w:type="dxa"/>
          </w:tcPr>
          <w:p>
            <w:pPr/>
            <w:r>
              <w:t xml:space="preserve">Tabs RFQs, Quotations, Purchase orders, Deliveries; late deliveries flagged.</w:t>
            </w:r>
          </w:p>
        </w:tc>
      </w:tr>
      <w:tr>
        <w:tc>
          <w:tcPr>
            <w:tcW w:w="3120" w:type="dxa"/>
          </w:tcPr>
          <w:p>
            <w:pPr/>
            <w:r>
              <w:t xml:space="preserve">Contractor: workforce</w:t>
            </w:r>
          </w:p>
        </w:tc>
        <w:tc>
          <w:tcPr>
            <w:tcW w:w="3120" w:type="dxa"/>
          </w:tcPr>
          <w:p>
            <w:pPr/>
            <w:r>
              <w:rPr>
                <w:rStyle w:val="CodeChar"/>
              </w:rPr>
              <w:t xml:space="preserve">/dashboard/workforce</w:t>
            </w:r>
          </w:p>
        </w:tc>
        <w:tc>
          <w:tcPr>
            <w:tcW w:w="3120" w:type="dxa"/>
          </w:tcPr>
          <w:p>
            <w:pPr/>
            <w:r>
              <w:t xml:space="preserve">Roster table per project, attendance grid by day, site map with checked-in workers, Post a job.</w:t>
            </w:r>
          </w:p>
        </w:tc>
      </w:tr>
      <w:tr>
        <w:tc>
          <w:tcPr>
            <w:tcW w:w="3120" w:type="dxa"/>
          </w:tcPr>
          <w:p>
            <w:pPr/>
            <w:r>
              <w:t xml:space="preserve">Subscriptions</w:t>
            </w:r>
          </w:p>
        </w:tc>
        <w:tc>
          <w:tcPr>
            <w:tcW w:w="3120" w:type="dxa"/>
          </w:tcPr>
          <w:p>
            <w:pPr/>
            <w:r>
              <w:rPr>
                <w:rStyle w:val="CodeChar"/>
              </w:rPr>
              <w:t xml:space="preserve">/dashboard/billing</w:t>
            </w:r>
          </w:p>
        </w:tc>
        <w:tc>
          <w:tcPr>
            <w:tcW w:w="3120" w:type="dxa"/>
          </w:tcPr>
          <w:p>
            <w:pPr/>
            <w:r>
              <w:t xml:space="preserve">Plan cards with price in JOD or SAR, current plan, free-period banner, invoices.</w:t>
            </w:r>
          </w:p>
        </w:tc>
      </w:tr>
      <w:tr>
        <w:tc>
          <w:tcPr>
            <w:tcW w:w="3120" w:type="dxa"/>
          </w:tcPr>
          <w:p>
            <w:pPr/>
            <w:r>
              <w:t xml:space="preserve">Announcements</w:t>
            </w:r>
          </w:p>
        </w:tc>
        <w:tc>
          <w:tcPr>
            <w:tcW w:w="3120" w:type="dxa"/>
          </w:tcPr>
          <w:p>
            <w:pPr/>
            <w:r>
              <w:rPr>
                <w:rStyle w:val="CodeChar"/>
              </w:rPr>
              <w:t xml:space="preserve">/dashboard/announcements/new</w:t>
            </w:r>
          </w:p>
        </w:tc>
        <w:tc>
          <w:tcPr>
            <w:tcW w:w="3120" w:type="dxa"/>
          </w:tcPr>
          <w:p>
            <w:pPr/>
            <w:r>
              <w:t xml:space="preserve">Compose with live preview, audience and dates, bundle balance, submit for approval.</w:t>
            </w:r>
          </w:p>
        </w:tc>
      </w:tr>
    </w:tbl>
    <w:p>
      <w:pPr>
        <w:pStyle w:val="Heading3"/>
      </w:pPr>
      <w:r>
        <w:t xml:space="preserve">13.6 Staff consoles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Route (admin subdomain)</w:t>
            </w:r>
          </w:p>
        </w:tc>
        <w:tc>
          <w:tcPr>
            <w:tcW w:w="3120" w:type="dxa"/>
            <w:shd w:val="clear" w:color="auto" w:fill="F2F2F2"/>
          </w:tcPr>
          <w:p>
            <w:pPr/>
            <w:r>
              <w:t xml:space="preserve">Suggested design</w:t>
            </w:r>
          </w:p>
        </w:tc>
      </w:tr>
      <w:tr>
        <w:tc>
          <w:tcPr>
            <w:tcW w:w="3120" w:type="dxa"/>
          </w:tcPr>
          <w:p>
            <w:pPr/>
            <w:r>
              <w:t xml:space="preserve">Super Admin overview</w:t>
            </w:r>
          </w:p>
        </w:tc>
        <w:tc>
          <w:tcPr>
            <w:tcW w:w="3120" w:type="dxa"/>
          </w:tcPr>
          <w:p>
            <w:pPr/>
            <w:r>
              <w:rPr>
                <w:rStyle w:val="CodeChar"/>
              </w:rPr>
              <w:t xml:space="preserve">/</w:t>
            </w:r>
          </w:p>
        </w:tc>
        <w:tc>
          <w:tcPr>
            <w:tcW w:w="3120" w:type="dxa"/>
          </w:tcPr>
          <w:p>
            <w:pPr/>
            <w:r>
              <w:t xml:space="preserve">Dense, neutral layout: KPI tiles, system health strip, alerts list, GMV and revenue chart.</w:t>
            </w:r>
          </w:p>
        </w:tc>
      </w:tr>
      <w:tr>
        <w:tc>
          <w:tcPr>
            <w:tcW w:w="3120" w:type="dxa"/>
          </w:tcPr>
          <w:p>
            <w:pPr/>
            <w:r>
              <w:t xml:space="preserve">Fees and plans</w:t>
            </w:r>
          </w:p>
        </w:tc>
        <w:tc>
          <w:tcPr>
            <w:tcW w:w="3120" w:type="dxa"/>
          </w:tcPr>
          <w:p>
            <w:pPr/>
            <w:r>
              <w:rPr>
                <w:rStyle w:val="CodeChar"/>
              </w:rPr>
              <w:t xml:space="preserve">/config/fees</w:t>
            </w:r>
          </w:p>
        </w:tc>
        <w:tc>
          <w:tcPr>
            <w:tcW w:w="3120" w:type="dxa"/>
          </w:tcPr>
          <w:p>
            <w:pPr/>
            <w:r>
              <w:t xml:space="preserve">Rule tables by segment with effective dates, a calculator to test a sample transaction, change history, re-authentication on save.</w:t>
            </w:r>
          </w:p>
        </w:tc>
      </w:tr>
      <w:tr>
        <w:tc>
          <w:tcPr>
            <w:tcW w:w="3120" w:type="dxa"/>
          </w:tcPr>
          <w:p>
            <w:pPr/>
            <w:r>
              <w:t xml:space="preserve">Feature flags</w:t>
            </w:r>
          </w:p>
        </w:tc>
        <w:tc>
          <w:tcPr>
            <w:tcW w:w="3120" w:type="dxa"/>
          </w:tcPr>
          <w:p>
            <w:pPr/>
            <w:r>
              <w:rPr>
                <w:rStyle w:val="CodeChar"/>
              </w:rPr>
              <w:t xml:space="preserve">/config/flags</w:t>
            </w:r>
          </w:p>
        </w:tc>
        <w:tc>
          <w:tcPr>
            <w:tcW w:w="3120" w:type="dxa"/>
          </w:tcPr>
          <w:p>
            <w:pPr/>
            <w:r>
              <w:t xml:space="preserve">Table of flags with role, country and percentage toggles.</w:t>
            </w:r>
          </w:p>
        </w:tc>
      </w:tr>
      <w:tr>
        <w:tc>
          <w:tcPr>
            <w:tcW w:w="3120" w:type="dxa"/>
          </w:tcPr>
          <w:p>
            <w:pPr/>
            <w:r>
              <w:t xml:space="preserve">Users and organisations</w:t>
            </w:r>
          </w:p>
        </w:tc>
        <w:tc>
          <w:tcPr>
            <w:tcW w:w="3120" w:type="dxa"/>
          </w:tcPr>
          <w:p>
            <w:pPr/>
            <w:r>
              <w:rPr>
                <w:rStyle w:val="CodeChar"/>
              </w:rPr>
              <w:t xml:space="preserve">/users</w:t>
            </w:r>
          </w:p>
        </w:tc>
        <w:tc>
          <w:tcPr>
            <w:tcW w:w="3120" w:type="dxa"/>
          </w:tcPr>
          <w:p>
            <w:pPr/>
            <w:r>
              <w:t xml:space="preserve">Search-first table; profile page with tabs for activity, orders, wallet, cases, security log.</w:t>
            </w:r>
          </w:p>
        </w:tc>
      </w:tr>
      <w:tr>
        <w:tc>
          <w:tcPr>
            <w:tcW w:w="3120" w:type="dxa"/>
          </w:tcPr>
          <w:p>
            <w:pPr/>
            <w:r>
              <w:t xml:space="preserve">Verification queue</w:t>
            </w:r>
          </w:p>
        </w:tc>
        <w:tc>
          <w:tcPr>
            <w:tcW w:w="3120" w:type="dxa"/>
          </w:tcPr>
          <w:p>
            <w:pPr/>
            <w:r>
              <w:rPr>
                <w:rStyle w:val="CodeChar"/>
              </w:rPr>
              <w:t xml:space="preserve">/verify</w:t>
            </w:r>
          </w:p>
        </w:tc>
        <w:tc>
          <w:tcPr>
            <w:tcW w:w="3120" w:type="dxa"/>
          </w:tcPr>
          <w:p>
            <w:pPr/>
            <w:r>
              <w:t xml:space="preserve">Split view: queue left, document viewer centre, checklist and decision right.</w:t>
            </w:r>
          </w:p>
        </w:tc>
      </w:tr>
      <w:tr>
        <w:tc>
          <w:tcPr>
            <w:tcW w:w="3120" w:type="dxa"/>
          </w:tcPr>
          <w:p>
            <w:pPr/>
            <w:r>
              <w:t xml:space="preserve">Support queue and ticket</w:t>
            </w:r>
          </w:p>
        </w:tc>
        <w:tc>
          <w:tcPr>
            <w:tcW w:w="3120" w:type="dxa"/>
          </w:tcPr>
          <w:p>
            <w:pPr/>
            <w:r>
              <w:rPr>
                <w:rStyle w:val="CodeChar"/>
              </w:rPr>
              <w:t xml:space="preserve">/support</w:t>
            </w:r>
            <w:r>
              <w:t xml:space="preserve">, </w:t>
            </w:r>
            <w:r>
              <w:rPr>
                <w:rStyle w:val="CodeChar"/>
              </w:rPr>
              <w:t xml:space="preserve">/support/[id]</w:t>
            </w:r>
          </w:p>
        </w:tc>
        <w:tc>
          <w:tcPr>
            <w:tcW w:w="3120" w:type="dxa"/>
          </w:tcPr>
          <w:p>
            <w:pPr/>
            <w:r>
              <w:t xml:space="preserve">Three panes: queue, conversation, customer context. SLA chip on each ticket.</w:t>
            </w:r>
          </w:p>
        </w:tc>
      </w:tr>
      <w:tr>
        <w:tc>
          <w:tcPr>
            <w:tcW w:w="3120" w:type="dxa"/>
          </w:tcPr>
          <w:p>
            <w:pPr/>
            <w:r>
              <w:t xml:space="preserve">Disputes</w:t>
            </w:r>
          </w:p>
        </w:tc>
        <w:tc>
          <w:tcPr>
            <w:tcW w:w="3120" w:type="dxa"/>
          </w:tcPr>
          <w:p>
            <w:pPr/>
            <w:r>
              <w:rPr>
                <w:rStyle w:val="CodeChar"/>
              </w:rPr>
              <w:t xml:space="preserve">/disputes/[id]</w:t>
            </w:r>
          </w:p>
        </w:tc>
        <w:tc>
          <w:tcPr>
            <w:tcW w:w="3120" w:type="dxa"/>
          </w:tcPr>
          <w:p>
            <w:pPr/>
            <w:r>
              <w:t xml:space="preserve">Evidence timeline left, ruling form right with amounts that must add up to the held sum.</w:t>
            </w:r>
          </w:p>
        </w:tc>
      </w:tr>
      <w:tr>
        <w:tc>
          <w:tcPr>
            <w:tcW w:w="3120" w:type="dxa"/>
          </w:tcPr>
          <w:p>
            <w:pPr/>
            <w:r>
              <w:t xml:space="preserve">Finance</w:t>
            </w:r>
          </w:p>
        </w:tc>
        <w:tc>
          <w:tcPr>
            <w:tcW w:w="3120" w:type="dxa"/>
          </w:tcPr>
          <w:p>
            <w:pPr/>
            <w:r>
              <w:rPr>
                <w:rStyle w:val="CodeChar"/>
              </w:rPr>
              <w:t xml:space="preserve">/finance</w:t>
            </w:r>
          </w:p>
        </w:tc>
        <w:tc>
          <w:tcPr>
            <w:tcW w:w="3120" w:type="dxa"/>
          </w:tcPr>
          <w:p>
            <w:pPr/>
            <w:r>
              <w:t xml:space="preserve">Tabs: Transfers to match, Payouts, Reconciliation, Refunds, Invoices, Close pack.</w:t>
            </w:r>
          </w:p>
        </w:tc>
      </w:tr>
      <w:tr>
        <w:tc>
          <w:tcPr>
            <w:tcW w:w="3120" w:type="dxa"/>
          </w:tcPr>
          <w:p>
            <w:pPr/>
            <w:r>
              <w:t xml:space="preserve">Moderation</w:t>
            </w:r>
          </w:p>
        </w:tc>
        <w:tc>
          <w:tcPr>
            <w:tcW w:w="3120" w:type="dxa"/>
          </w:tcPr>
          <w:p>
            <w:pPr/>
            <w:r>
              <w:rPr>
                <w:rStyle w:val="CodeChar"/>
              </w:rPr>
              <w:t xml:space="preserve">/moderation</w:t>
            </w:r>
          </w:p>
        </w:tc>
        <w:tc>
          <w:tcPr>
            <w:tcW w:w="3120" w:type="dxa"/>
          </w:tcPr>
          <w:p>
            <w:pPr/>
            <w:r>
              <w:t xml:space="preserve">Queues for listings, reviews, announcements with approve and reject reasons.</w:t>
            </w:r>
          </w:p>
        </w:tc>
      </w:tr>
      <w:tr>
        <w:tc>
          <w:tcPr>
            <w:tcW w:w="3120" w:type="dxa"/>
          </w:tcPr>
          <w:p>
            <w:pPr/>
            <w:r>
              <w:t xml:space="preserve">Audit log</w:t>
            </w:r>
          </w:p>
        </w:tc>
        <w:tc>
          <w:tcPr>
            <w:tcW w:w="3120" w:type="dxa"/>
          </w:tcPr>
          <w:p>
            <w:pPr/>
            <w:r>
              <w:rPr>
                <w:rStyle w:val="CodeChar"/>
              </w:rPr>
              <w:t xml:space="preserve">/audit</w:t>
            </w:r>
          </w:p>
        </w:tc>
        <w:tc>
          <w:tcPr>
            <w:tcW w:w="3120" w:type="dxa"/>
          </w:tcPr>
          <w:p>
            <w:pPr/>
            <w:r>
              <w:t xml:space="preserve">Filterable read-only table with export.</w:t>
            </w:r>
          </w:p>
        </w:tc>
      </w:tr>
    </w:tbl>
    <w:p>
      <w:pPr>
        <w:pStyle w:val="Heading3"/>
      </w:pPr>
      <w:r>
        <w:t xml:space="preserve">13.7 Routing and navigation rules</w:t>
      </w:r>
    </w:p>
    <w:p>
      <w:pPr>
        <w:pStyle w:val="ListParagraph"/>
        <w:numPr>
          <w:ilvl w:val="0"/>
          <w:numId w:val="33"/>
        </w:numPr>
      </w:pPr>
      <w:r>
        <w:t xml:space="preserve">Web uses the Next.js App Router with route groups </w:t>
      </w:r>
      <w:r>
        <w:rPr>
          <w:rStyle w:val="CodeChar"/>
        </w:rPr>
        <w:t xml:space="preserve">(public)</w:t>
      </w:r>
      <w:r>
        <w:t xml:space="preserve">, </w:t>
      </w:r>
      <w:r>
        <w:rPr>
          <w:rStyle w:val="CodeChar"/>
        </w:rPr>
        <w:t xml:space="preserve">(auth)</w:t>
      </w:r>
      <w:r>
        <w:t xml:space="preserve">, </w:t>
      </w:r>
      <w:r>
        <w:rPr>
          <w:rStyle w:val="CodeChar"/>
        </w:rPr>
        <w:t xml:space="preserve">(dashboard)</w:t>
      </w:r>
      <w:r>
        <w:t xml:space="preserve"> and a separate admin app; public pages render on the server for SEO; each route has </w:t>
      </w:r>
      <w:r>
        <w:rPr>
          <w:rStyle w:val="CodeChar"/>
        </w:rPr>
        <w:t xml:space="preserve">loading</w:t>
      </w:r>
      <w:r>
        <w:t xml:space="preserve">, </w:t>
      </w:r>
      <w:r>
        <w:rPr>
          <w:rStyle w:val="CodeChar"/>
        </w:rPr>
        <w:t xml:space="preserve">error</w:t>
      </w:r>
      <w:r>
        <w:t xml:space="preserve"> and </w:t>
      </w:r>
      <w:r>
        <w:rPr>
          <w:rStyle w:val="CodeChar"/>
        </w:rPr>
        <w:t xml:space="preserve">not-found</w:t>
      </w:r>
      <w:r>
        <w:t xml:space="preserve"> files and its own metadata.</w:t>
      </w:r>
    </w:p>
    <w:p>
      <w:pPr>
        <w:pStyle w:val="ListParagraph"/>
        <w:numPr>
          <w:ilvl w:val="0"/>
          <w:numId w:val="33"/>
        </w:numPr>
      </w:pPr>
      <w:r>
        <w:t xml:space="preserve">Mobile uses Expo Router with groups </w:t>
      </w:r>
      <w:r>
        <w:rPr>
          <w:rStyle w:val="CodeChar"/>
        </w:rPr>
        <w:t xml:space="preserve">(auth)</w:t>
      </w:r>
      <w:r>
        <w:t xml:space="preserve">, </w:t>
      </w:r>
      <w:r>
        <w:rPr>
          <w:rStyle w:val="CodeChar"/>
        </w:rPr>
        <w:t xml:space="preserve">(tabs)</w:t>
      </w:r>
      <w:r>
        <w:t xml:space="preserve"> and role-specific tab sets: Buyer (Home, Search, Orders, Messages, Account), Worker (Home, Jobs, Work, Earnings, Account), Driver (Home, Bookings, Assets, Earnings, Account). Business roles get Home, Projects or Orders, Search, Messages, More.</w:t>
      </w:r>
    </w:p>
    <w:p>
      <w:pPr>
        <w:pStyle w:val="ListParagraph"/>
        <w:numPr>
          <w:ilvl w:val="0"/>
          <w:numId w:val="33"/>
        </w:numPr>
      </w:pPr>
      <w:r>
        <w:t xml:space="preserve">Checkout, upload and dispute flows open as modal stacks; filters and pickers open as sheets; long lists use virtualised lists.</w:t>
      </w:r>
    </w:p>
    <w:p>
      <w:pPr>
        <w:pStyle w:val="ListParagraph"/>
        <w:numPr>
          <w:ilvl w:val="0"/>
          <w:numId w:val="33"/>
        </w:numPr>
      </w:pPr>
      <w:r>
        <w:t xml:space="preserve">Every web URL has a matching app deep link.</w:t>
      </w:r>
    </w:p>
    <w:p>
      <w:pPr>
        <w:pStyle w:val="Heading3"/>
      </w:pPr>
      <w:r>
        <w:t xml:space="preserve">13.8 Screen flow and layout schematics</w:t>
      </w:r>
    </w:p>
    <w:p>
      <w:pPr/>
      <w:r>
        <w:t xml:space="preserve">The screen flow below shows how the main pages connect; the two schematics after it show the suggested layout of four key screens. They are structural sketches, not visual designs.</w:t>
      </w:r>
    </w:p>
    <w:p>
      <w:pPr/>
      <w:r>
        <w:t xml:space="preserve">↗ screen flow · home and four journeys of five screens each</w:t>
      </w:r>
    </w:p>
    <w:p>
      <w:pPr/>
      <w:r>
        <w:t xml:space="preserve">Every journey can be entered directly from a shared link as well as from the home page; sign-in is asked for only at basket, quotation, bid or hire.</w:t>
      </w:r>
    </w:p>
    <w:p>
      <w:pPr/>
      <w:r>
        <w:t xml:space="preserve">↗ layout schematics · home page and estimate summary page</w:t>
      </w:r>
    </w:p>
    <w:p>
      <w:pPr/>
      <w:r>
        <w:t xml:space="preserve">Both layouts follow pitch-deck slides 9 and 12; in Arabic each mirrors, so the discipline list moves to the left and the model preview to the right.</w:t>
      </w:r>
    </w:p>
    <w:p>
      <w:pPr/>
      <w:r>
        <w:t xml:space="preserve">↗ layout schematics · web dashboard shell and driver home on mobile</w:t>
      </w:r>
    </w:p>
    <w:p>
      <w:pPr/>
      <w:r>
        <w:t xml:space="preserve">The side navigation changes by role (section 10); the shell, the action panel and the order of tiles, chart and table stay the same for everyone.</w:t>
      </w:r>
    </w:p>
    <w:p>
      <w:pPr>
        <w:pStyle w:val="Heading2"/>
      </w:pPr>
      <w:r>
        <w:t xml:space="preserve">14. API contracts and data model</w:t>
      </w:r>
    </w:p>
    <w:p>
      <w:pPr/>
      <w:r>
        <w:t xml:space="preserve">One versioned REST API under </w:t>
      </w:r>
      <w:r>
        <w:rPr>
          <w:rStyle w:val="CodeChar"/>
        </w:rPr>
        <w:t xml:space="preserve">/v1</w:t>
      </w:r>
      <w:r>
        <w:t xml:space="preserve"> serves web, mobile and partners; the OpenAPI file is the contract and the typed client is generated from it.</w:t>
      </w:r>
    </w:p>
    <w:p>
      <w:pPr>
        <w:pStyle w:val="Heading3"/>
      </w:pPr>
      <w:r>
        <w:t xml:space="preserve">14.1 API conventions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Topic</w:t>
            </w:r>
          </w:p>
        </w:tc>
        <w:tc>
          <w:tcPr>
            <w:tcW w:w="4680" w:type="dxa"/>
            <w:shd w:val="clear" w:color="auto" w:fill="F2F2F2"/>
          </w:tcPr>
          <w:p>
            <w:pPr/>
            <w:r>
              <w:t xml:space="preserve">Rule</w:t>
            </w:r>
          </w:p>
        </w:tc>
      </w:tr>
      <w:tr>
        <w:tc>
          <w:tcPr>
            <w:tcW w:w="4680" w:type="dxa"/>
          </w:tcPr>
          <w:p>
            <w:pPr/>
            <w:r>
              <w:t xml:space="preserve">Auth</w:t>
            </w:r>
          </w:p>
        </w:tc>
        <w:tc>
          <w:tcPr>
            <w:tcW w:w="4680" w:type="dxa"/>
          </w:tcPr>
          <w:p>
            <w:pPr/>
            <w:r>
              <w:t xml:space="preserve">OAuth 2.0 with short-lived access tokens (15 minutes) and rotating refresh tokens; web keeps tokens in HttpOnly, Secure, SameSite cookies; mobile in Keychain or Keystore</w:t>
            </w:r>
          </w:p>
        </w:tc>
      </w:tr>
      <w:tr>
        <w:tc>
          <w:tcPr>
            <w:tcW w:w="4680" w:type="dxa"/>
          </w:tcPr>
          <w:p>
            <w:pPr/>
            <w:r>
              <w:t xml:space="preserve">Resources</w:t>
            </w:r>
          </w:p>
        </w:tc>
        <w:tc>
          <w:tcPr>
            <w:tcW w:w="4680" w:type="dxa"/>
          </w:tcPr>
          <w:p>
            <w:pPr/>
            <w:r>
              <w:t xml:space="preserve">Plural nouns, UUID identifiers, </w:t>
            </w:r>
            <w:r>
              <w:rPr>
                <w:rStyle w:val="CodeChar"/>
              </w:rPr>
              <w:t xml:space="preserve">Accept-Language</w:t>
            </w:r>
            <w:r>
              <w:t xml:space="preserve"> for </w:t>
            </w:r>
            <w:r>
              <w:rPr>
                <w:rStyle w:val="CodeChar"/>
              </w:rPr>
              <w:t xml:space="preserve">ar</w:t>
            </w:r>
            <w:r>
              <w:t xml:space="preserve"> or </w:t>
            </w:r>
            <w:r>
              <w:rPr>
                <w:rStyle w:val="CodeChar"/>
              </w:rPr>
              <w:t xml:space="preserve">en</w:t>
            </w:r>
          </w:p>
        </w:tc>
      </w:tr>
      <w:tr>
        <w:tc>
          <w:tcPr>
            <w:tcW w:w="4680" w:type="dxa"/>
          </w:tcPr>
          <w:p>
            <w:pPr/>
            <w:r>
              <w:t xml:space="preserve">Lists</w:t>
            </w:r>
          </w:p>
        </w:tc>
        <w:tc>
          <w:tcPr>
            <w:tcW w:w="4680" w:type="dxa"/>
          </w:tcPr>
          <w:p>
            <w:pPr/>
            <w:r>
              <w:t xml:space="preserve">Cursor pagination (</w:t>
            </w:r>
            <w:r>
              <w:rPr>
                <w:rStyle w:val="CodeChar"/>
              </w:rPr>
              <w:t xml:space="preserve">?cursor=&amp;limit=</w:t>
            </w:r>
            <w:r>
              <w:t xml:space="preserve">), filtering and sorting by documented fields only</w:t>
            </w:r>
          </w:p>
        </w:tc>
      </w:tr>
      <w:tr>
        <w:tc>
          <w:tcPr>
            <w:tcW w:w="4680" w:type="dxa"/>
          </w:tcPr>
          <w:p>
            <w:pPr/>
            <w:r>
              <w:t xml:space="preserve">Writes</w:t>
            </w:r>
          </w:p>
        </w:tc>
        <w:tc>
          <w:tcPr>
            <w:tcW w:w="4680" w:type="dxa"/>
          </w:tcPr>
          <w:p>
            <w:pPr/>
            <w:r>
              <w:rPr>
                <w:rStyle w:val="CodeChar"/>
              </w:rPr>
              <w:t xml:space="preserve">Idempotency-Key</w:t>
            </w:r>
            <w:r>
              <w:t xml:space="preserve"> header on every payment, order, bid and payout request</w:t>
            </w:r>
          </w:p>
        </w:tc>
      </w:tr>
      <w:tr>
        <w:tc>
          <w:tcPr>
            <w:tcW w:w="4680" w:type="dxa"/>
          </w:tcPr>
          <w:p>
            <w:pPr/>
            <w:r>
              <w:t xml:space="preserve">Errors</w:t>
            </w:r>
          </w:p>
        </w:tc>
        <w:tc>
          <w:tcPr>
            <w:tcW w:w="4680" w:type="dxa"/>
          </w:tcPr>
          <w:p>
            <w:pPr/>
            <w:r>
              <w:t xml:space="preserve">RFC 9457 problem details with a stable </w:t>
            </w:r>
            <w:r>
              <w:rPr>
                <w:rStyle w:val="CodeChar"/>
              </w:rPr>
              <w:t xml:space="preserve">code</w:t>
            </w:r>
            <w:r>
              <w:t xml:space="preserve">, a localised </w:t>
            </w:r>
            <w:r>
              <w:rPr>
                <w:rStyle w:val="CodeChar"/>
              </w:rPr>
              <w:t xml:space="preserve">title</w:t>
            </w:r>
            <w:r>
              <w:t xml:space="preserve">, and field errors; no stack traces</w:t>
            </w:r>
          </w:p>
        </w:tc>
      </w:tr>
      <w:tr>
        <w:tc>
          <w:tcPr>
            <w:tcW w:w="4680" w:type="dxa"/>
          </w:tcPr>
          <w:p>
            <w:pPr/>
            <w:r>
              <w:t xml:space="preserve">Long jobs</w:t>
            </w:r>
          </w:p>
        </w:tc>
        <w:tc>
          <w:tcPr>
            <w:tcW w:w="4680" w:type="dxa"/>
          </w:tcPr>
          <w:p>
            <w:pPr/>
            <w:r>
              <w:rPr>
                <w:rStyle w:val="CodeChar"/>
              </w:rPr>
              <w:t xml:space="preserve">202 Accepted</w:t>
            </w:r>
            <w:r>
              <w:t xml:space="preserve"> with a job resource; progress by polling or WebSocket</w:t>
            </w:r>
          </w:p>
        </w:tc>
      </w:tr>
      <w:tr>
        <w:tc>
          <w:tcPr>
            <w:tcW w:w="4680" w:type="dxa"/>
          </w:tcPr>
          <w:p>
            <w:pPr/>
            <w:r>
              <w:t xml:space="preserve">Rate limits</w:t>
            </w:r>
          </w:p>
        </w:tc>
        <w:tc>
          <w:tcPr>
            <w:tcW w:w="4680" w:type="dxa"/>
          </w:tcPr>
          <w:p>
            <w:pPr/>
            <w:r>
              <w:t xml:space="preserve">Per user, IP and endpoint with </w:t>
            </w:r>
            <w:r>
              <w:rPr>
                <w:rStyle w:val="CodeChar"/>
              </w:rPr>
              <w:t xml:space="preserve">429</w:t>
            </w:r>
            <w:r>
              <w:t xml:space="preserve"> and </w:t>
            </w:r>
            <w:r>
              <w:rPr>
                <w:rStyle w:val="CodeChar"/>
              </w:rPr>
              <w:t xml:space="preserve">Retry-After</w:t>
            </w:r>
          </w:p>
        </w:tc>
      </w:tr>
      <w:tr>
        <w:tc>
          <w:tcPr>
            <w:tcW w:w="4680" w:type="dxa"/>
          </w:tcPr>
          <w:p>
            <w:pPr/>
            <w:r>
              <w:t xml:space="preserve">Webhooks</w:t>
            </w:r>
          </w:p>
        </w:tc>
        <w:tc>
          <w:tcPr>
            <w:tcW w:w="4680" w:type="dxa"/>
          </w:tcPr>
          <w:p>
            <w:pPr/>
            <w:r>
              <w:t xml:space="preserve">Signed, retried with back-off, replay-protected; used for gateways, connectors and partner integrations</w:t>
            </w:r>
          </w:p>
        </w:tc>
      </w:tr>
      <w:tr>
        <w:tc>
          <w:tcPr>
            <w:tcW w:w="4680" w:type="dxa"/>
          </w:tcPr>
          <w:p>
            <w:pPr/>
            <w:r>
              <w:t xml:space="preserve">Versioning</w:t>
            </w:r>
          </w:p>
        </w:tc>
        <w:tc>
          <w:tcPr>
            <w:tcW w:w="4680" w:type="dxa"/>
          </w:tcPr>
          <w:p>
            <w:pPr/>
            <w:r>
              <w:t xml:space="preserve">Breaking changes only in a new major path; 6 months' deprecation notice</w:t>
            </w:r>
          </w:p>
        </w:tc>
      </w:tr>
    </w:tbl>
    <w:p>
      <w:pPr>
        <w:pStyle w:val="Heading3"/>
      </w:pPr>
      <w:r>
        <w:t xml:space="preserve">14.2 Endpoint groups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w:t>
            </w:r>
          </w:p>
        </w:tc>
        <w:tc>
          <w:tcPr>
            <w:tcW w:w="4680" w:type="dxa"/>
            <w:shd w:val="clear" w:color="auto" w:fill="F2F2F2"/>
          </w:tcPr>
          <w:p>
            <w:pPr/>
            <w:r>
              <w:t xml:space="preserve">Main endpoints</w:t>
            </w:r>
          </w:p>
        </w:tc>
      </w:tr>
      <w:tr>
        <w:tc>
          <w:tcPr>
            <w:tcW w:w="4680" w:type="dxa"/>
          </w:tcPr>
          <w:p>
            <w:pPr/>
            <w:r>
              <w:t xml:space="preserve">Auth and identity</w:t>
            </w:r>
          </w:p>
        </w:tc>
        <w:tc>
          <w:tcPr>
            <w:tcW w:w="4680" w:type="dxa"/>
          </w:tcPr>
          <w:p>
            <w:pPr/>
            <w:r>
              <w:rPr>
                <w:rStyle w:val="CodeChar"/>
              </w:rPr>
              <w:t xml:space="preserve">POST /auth/otp</w:t>
            </w:r>
            <w:r>
              <w:t xml:space="preserve">, </w:t>
            </w:r>
            <w:r>
              <w:rPr>
                <w:rStyle w:val="CodeChar"/>
              </w:rPr>
              <w:t xml:space="preserve">/auth/login</w:t>
            </w:r>
            <w:r>
              <w:t xml:space="preserve">, </w:t>
            </w:r>
            <w:r>
              <w:rPr>
                <w:rStyle w:val="CodeChar"/>
              </w:rPr>
              <w:t xml:space="preserve">/auth/refresh</w:t>
            </w:r>
            <w:r>
              <w:t xml:space="preserve">, </w:t>
            </w:r>
            <w:r>
              <w:rPr>
                <w:rStyle w:val="CodeChar"/>
              </w:rPr>
              <w:t xml:space="preserve">/auth/social/{provider}</w:t>
            </w:r>
            <w:r>
              <w:t xml:space="preserve">; </w:t>
            </w:r>
            <w:r>
              <w:rPr>
                <w:rStyle w:val="CodeChar"/>
              </w:rPr>
              <w:t xml:space="preserve">GET/PATCH /me</w:t>
            </w:r>
            <w:r>
              <w:t xml:space="preserve">; </w:t>
            </w:r>
            <w:r>
              <w:rPr>
                <w:rStyle w:val="CodeChar"/>
              </w:rPr>
              <w:t xml:space="preserve">/me/roles</w:t>
            </w:r>
            <w:r>
              <w:t xml:space="preserve">; </w:t>
            </w:r>
            <w:r>
              <w:rPr>
                <w:rStyle w:val="CodeChar"/>
              </w:rPr>
              <w:t xml:space="preserve">/me/sessions</w:t>
            </w:r>
            <w:r>
              <w:t xml:space="preserve">; </w:t>
            </w:r>
            <w:r>
              <w:rPr>
                <w:rStyle w:val="CodeChar"/>
              </w:rPr>
              <w:t xml:space="preserve">/organisations</w:t>
            </w:r>
            <w:r>
              <w:t xml:space="preserve">, </w:t>
            </w:r>
            <w:r>
              <w:rPr>
                <w:rStyle w:val="CodeChar"/>
              </w:rPr>
              <w:t xml:space="preserve">/organisations/{id}/members</w:t>
            </w:r>
            <w:r>
              <w:t xml:space="preserve">; </w:t>
            </w:r>
            <w:r>
              <w:rPr>
                <w:rStyle w:val="CodeChar"/>
              </w:rPr>
              <w:t xml:space="preserve">/verification-cases</w:t>
            </w:r>
          </w:p>
        </w:tc>
      </w:tr>
      <w:tr>
        <w:tc>
          <w:tcPr>
            <w:tcW w:w="4680" w:type="dxa"/>
          </w:tcPr>
          <w:p>
            <w:pPr/>
            <w:r>
              <w:t xml:space="preserve">Catalogue</w:t>
            </w:r>
          </w:p>
        </w:tc>
        <w:tc>
          <w:tcPr>
            <w:tcW w:w="4680" w:type="dxa"/>
          </w:tcPr>
          <w:p>
            <w:pPr/>
            <w:r>
              <w:rPr>
                <w:rStyle w:val="CodeChar"/>
              </w:rPr>
              <w:t xml:space="preserve">/categories</w:t>
            </w:r>
            <w:r>
              <w:t xml:space="preserve">; </w:t>
            </w:r>
            <w:r>
              <w:rPr>
                <w:rStyle w:val="CodeChar"/>
              </w:rPr>
              <w:t xml:space="preserve">/products</w:t>
            </w:r>
            <w:r>
              <w:t xml:space="preserve">, </w:t>
            </w:r>
            <w:r>
              <w:rPr>
                <w:rStyle w:val="CodeChar"/>
              </w:rPr>
              <w:t xml:space="preserve">/products/{id}</w:t>
            </w:r>
            <w:r>
              <w:t xml:space="preserve">; </w:t>
            </w:r>
            <w:r>
              <w:rPr>
                <w:rStyle w:val="CodeChar"/>
              </w:rPr>
              <w:t xml:space="preserve">/products/import-jobs</w:t>
            </w:r>
            <w:r>
              <w:t xml:space="preserve">; </w:t>
            </w:r>
            <w:r>
              <w:rPr>
                <w:rStyle w:val="CodeChar"/>
              </w:rPr>
              <w:t xml:space="preserve">/products/drafts</w:t>
            </w:r>
            <w:r>
              <w:t xml:space="preserve">; </w:t>
            </w:r>
            <w:r>
              <w:rPr>
                <w:rStyle w:val="CodeChar"/>
              </w:rPr>
              <w:t xml:space="preserve">/inventory</w:t>
            </w:r>
            <w:r>
              <w:t xml:space="preserve">; </w:t>
            </w:r>
            <w:r>
              <w:rPr>
                <w:rStyle w:val="CodeChar"/>
              </w:rPr>
              <w:t xml:space="preserve">/price-books</w:t>
            </w:r>
          </w:p>
        </w:tc>
      </w:tr>
      <w:tr>
        <w:tc>
          <w:tcPr>
            <w:tcW w:w="4680" w:type="dxa"/>
          </w:tcPr>
          <w:p>
            <w:pPr/>
            <w:r>
              <w:t xml:space="preserve">Search</w:t>
            </w:r>
          </w:p>
        </w:tc>
        <w:tc>
          <w:tcPr>
            <w:tcW w:w="4680" w:type="dxa"/>
          </w:tcPr>
          <w:p>
            <w:pPr/>
            <w:r>
              <w:rPr>
                <w:rStyle w:val="CodeChar"/>
              </w:rPr>
              <w:t xml:space="preserve">GET /search?q=&amp;type=</w:t>
            </w:r>
            <w:r>
              <w:t xml:space="preserve">; </w:t>
            </w:r>
            <w:r>
              <w:rPr>
                <w:rStyle w:val="CodeChar"/>
              </w:rPr>
              <w:t xml:space="preserve">GET /search/suggest</w:t>
            </w:r>
            <w:r>
              <w:t xml:space="preserve">; </w:t>
            </w:r>
            <w:r>
              <w:rPr>
                <w:rStyle w:val="CodeChar"/>
              </w:rPr>
              <w:t xml:space="preserve">POST /search/jobs</w:t>
            </w:r>
            <w:r>
              <w:t xml:space="preserve"> (image, document, voice, file); </w:t>
            </w:r>
            <w:r>
              <w:rPr>
                <w:rStyle w:val="CodeChar"/>
              </w:rPr>
              <w:t xml:space="preserve">GET /search/jobs/{id}</w:t>
            </w:r>
            <w:r>
              <w:t xml:space="preserve">, </w:t>
            </w:r>
            <w:r>
              <w:rPr>
                <w:rStyle w:val="CodeChar"/>
              </w:rPr>
              <w:t xml:space="preserve">/search/jobs/{id}/items</w:t>
            </w:r>
          </w:p>
        </w:tc>
      </w:tr>
      <w:tr>
        <w:tc>
          <w:tcPr>
            <w:tcW w:w="4680" w:type="dxa"/>
          </w:tcPr>
          <w:p>
            <w:pPr/>
            <w:r>
              <w:t xml:space="preserve">BIM and estimation</w:t>
            </w:r>
          </w:p>
        </w:tc>
        <w:tc>
          <w:tcPr>
            <w:tcW w:w="4680" w:type="dxa"/>
          </w:tcPr>
          <w:p>
            <w:pPr/>
            <w:r>
              <w:rPr>
                <w:rStyle w:val="CodeChar"/>
              </w:rPr>
              <w:t xml:space="preserve">POST /bim/files</w:t>
            </w:r>
            <w:r>
              <w:t xml:space="preserve">; </w:t>
            </w:r>
            <w:r>
              <w:rPr>
                <w:rStyle w:val="CodeChar"/>
              </w:rPr>
              <w:t xml:space="preserve">POST /bim/files/{id}/analyze</w:t>
            </w:r>
            <w:r>
              <w:t xml:space="preserve">; </w:t>
            </w:r>
            <w:r>
              <w:rPr>
                <w:rStyle w:val="CodeChar"/>
              </w:rPr>
              <w:t xml:space="preserve">GET /bim/jobs/{id}/status</w:t>
            </w:r>
            <w:r>
              <w:t xml:space="preserve">, </w:t>
            </w:r>
            <w:r>
              <w:rPr>
                <w:rStyle w:val="CodeChar"/>
              </w:rPr>
              <w:t xml:space="preserve">/summary</w:t>
            </w:r>
            <w:r>
              <w:t xml:space="preserve">, </w:t>
            </w:r>
            <w:r>
              <w:rPr>
                <w:rStyle w:val="CodeChar"/>
              </w:rPr>
              <w:t xml:space="preserve">/elements</w:t>
            </w:r>
            <w:r>
              <w:t xml:space="preserve">, </w:t>
            </w:r>
            <w:r>
              <w:rPr>
                <w:rStyle w:val="CodeChar"/>
              </w:rPr>
              <w:t xml:space="preserve">/materials</w:t>
            </w:r>
            <w:r>
              <w:t xml:space="preserve">, </w:t>
            </w:r>
            <w:r>
              <w:rPr>
                <w:rStyle w:val="CodeChar"/>
              </w:rPr>
              <w:t xml:space="preserve">/quantities</w:t>
            </w:r>
            <w:r>
              <w:t xml:space="preserve">, </w:t>
            </w:r>
            <w:r>
              <w:rPr>
                <w:rStyle w:val="CodeChar"/>
              </w:rPr>
              <w:t xml:space="preserve">/spatial</w:t>
            </w:r>
            <w:r>
              <w:t xml:space="preserve">, </w:t>
            </w:r>
            <w:r>
              <w:rPr>
                <w:rStyle w:val="CodeChar"/>
              </w:rPr>
              <w:t xml:space="preserve">/export</w:t>
            </w:r>
            <w:r>
              <w:t xml:space="preserve">; </w:t>
            </w:r>
            <w:r>
              <w:rPr>
                <w:rStyle w:val="CodeChar"/>
              </w:rPr>
              <w:t xml:space="preserve">POST /estimates</w:t>
            </w:r>
            <w:r>
              <w:t xml:space="preserve">; </w:t>
            </w:r>
            <w:r>
              <w:rPr>
                <w:rStyle w:val="CodeChar"/>
              </w:rPr>
              <w:t xml:space="preserve">GET /estimates/{id}</w:t>
            </w:r>
            <w:r>
              <w:t xml:space="preserve">, </w:t>
            </w:r>
            <w:r>
              <w:rPr>
                <w:rStyle w:val="CodeChar"/>
              </w:rPr>
              <w:t xml:space="preserve">/estimates/{id}/lines</w:t>
            </w:r>
            <w:r>
              <w:t xml:space="preserve">, </w:t>
            </w:r>
            <w:r>
              <w:rPr>
                <w:rStyle w:val="CodeChar"/>
              </w:rPr>
              <w:t xml:space="preserve">/estimates/{id}/offers</w:t>
            </w:r>
            <w:r>
              <w:t xml:space="preserve">; </w:t>
            </w:r>
            <w:r>
              <w:rPr>
                <w:rStyle w:val="CodeChar"/>
              </w:rPr>
              <w:t xml:space="preserve">POST /estimates/{id}/to-tender</w:t>
            </w:r>
            <w:r>
              <w:t xml:space="preserve">, </w:t>
            </w:r>
            <w:r>
              <w:rPr>
                <w:rStyle w:val="CodeChar"/>
              </w:rPr>
              <w:t xml:space="preserve">/to-rfq</w:t>
            </w:r>
            <w:r>
              <w:t xml:space="preserve">, </w:t>
            </w:r>
            <w:r>
              <w:rPr>
                <w:rStyle w:val="CodeChar"/>
              </w:rPr>
              <w:t xml:space="preserve">/to-basket</w:t>
            </w:r>
          </w:p>
        </w:tc>
      </w:tr>
      <w:tr>
        <w:tc>
          <w:tcPr>
            <w:tcW w:w="4680" w:type="dxa"/>
          </w:tcPr>
          <w:p>
            <w:pPr/>
            <w:r>
              <w:t xml:space="preserve">Commerce</w:t>
            </w:r>
          </w:p>
        </w:tc>
        <w:tc>
          <w:tcPr>
            <w:tcW w:w="4680" w:type="dxa"/>
          </w:tcPr>
          <w:p>
            <w:pPr/>
            <w:r>
              <w:rPr>
                <w:rStyle w:val="CodeChar"/>
              </w:rPr>
              <w:t xml:space="preserve">/basket</w:t>
            </w:r>
            <w:r>
              <w:t xml:space="preserve">; </w:t>
            </w:r>
            <w:r>
              <w:rPr>
                <w:rStyle w:val="CodeChar"/>
              </w:rPr>
              <w:t xml:space="preserve">POST /checkout</w:t>
            </w:r>
            <w:r>
              <w:t xml:space="preserve">; </w:t>
            </w:r>
            <w:r>
              <w:rPr>
                <w:rStyle w:val="CodeChar"/>
              </w:rPr>
              <w:t xml:space="preserve">/orders</w:t>
            </w:r>
            <w:r>
              <w:t xml:space="preserve">, </w:t>
            </w:r>
            <w:r>
              <w:rPr>
                <w:rStyle w:val="CodeChar"/>
              </w:rPr>
              <w:t xml:space="preserve">/orders/{id}</w:t>
            </w:r>
            <w:r>
              <w:t xml:space="preserve">, </w:t>
            </w:r>
            <w:r>
              <w:rPr>
                <w:rStyle w:val="CodeChar"/>
              </w:rPr>
              <w:t xml:space="preserve">/orders/{id}/accept</w:t>
            </w:r>
            <w:r>
              <w:t xml:space="preserve">, </w:t>
            </w:r>
            <w:r>
              <w:rPr>
                <w:rStyle w:val="CodeChar"/>
              </w:rPr>
              <w:t xml:space="preserve">/dispatch</w:t>
            </w:r>
            <w:r>
              <w:t xml:space="preserve">, </w:t>
            </w:r>
            <w:r>
              <w:rPr>
                <w:rStyle w:val="CodeChar"/>
              </w:rPr>
              <w:t xml:space="preserve">/confirm-receipt</w:t>
            </w:r>
            <w:r>
              <w:t xml:space="preserve">; </w:t>
            </w:r>
            <w:r>
              <w:rPr>
                <w:rStyle w:val="CodeChar"/>
              </w:rPr>
              <w:t xml:space="preserve">/returns</w:t>
            </w:r>
          </w:p>
        </w:tc>
      </w:tr>
      <w:tr>
        <w:tc>
          <w:tcPr>
            <w:tcW w:w="4680" w:type="dxa"/>
          </w:tcPr>
          <w:p>
            <w:pPr/>
            <w:r>
              <w:t xml:space="preserve">RFQ</w:t>
            </w:r>
          </w:p>
        </w:tc>
        <w:tc>
          <w:tcPr>
            <w:tcW w:w="4680" w:type="dxa"/>
          </w:tcPr>
          <w:p>
            <w:pPr/>
            <w:r>
              <w:rPr>
                <w:rStyle w:val="CodeChar"/>
              </w:rPr>
              <w:t xml:space="preserve">/rfqs</w:t>
            </w:r>
            <w:r>
              <w:t xml:space="preserve">, </w:t>
            </w:r>
            <w:r>
              <w:rPr>
                <w:rStyle w:val="CodeChar"/>
              </w:rPr>
              <w:t xml:space="preserve">/rfqs/{id}/quotations</w:t>
            </w:r>
            <w:r>
              <w:t xml:space="preserve">, </w:t>
            </w:r>
            <w:r>
              <w:rPr>
                <w:rStyle w:val="CodeChar"/>
              </w:rPr>
              <w:t xml:space="preserve">/quotations/{id}/accept</w:t>
            </w:r>
            <w:r>
              <w:t xml:space="preserve">, </w:t>
            </w:r>
            <w:r>
              <w:rPr>
                <w:rStyle w:val="CodeChar"/>
              </w:rPr>
              <w:t xml:space="preserve">/counter</w:t>
            </w:r>
          </w:p>
        </w:tc>
      </w:tr>
      <w:tr>
        <w:tc>
          <w:tcPr>
            <w:tcW w:w="4680" w:type="dxa"/>
          </w:tcPr>
          <w:p>
            <w:pPr/>
            <w:r>
              <w:t xml:space="preserve">Tendering and projects</w:t>
            </w:r>
          </w:p>
        </w:tc>
        <w:tc>
          <w:tcPr>
            <w:tcW w:w="4680" w:type="dxa"/>
          </w:tcPr>
          <w:p>
            <w:pPr/>
            <w:r>
              <w:rPr>
                <w:rStyle w:val="CodeChar"/>
              </w:rPr>
              <w:t xml:space="preserve">/tenders</w:t>
            </w:r>
            <w:r>
              <w:t xml:space="preserve">, </w:t>
            </w:r>
            <w:r>
              <w:rPr>
                <w:rStyle w:val="CodeChar"/>
              </w:rPr>
              <w:t xml:space="preserve">/tenders/{id}/documents</w:t>
            </w:r>
            <w:r>
              <w:t xml:space="preserve">, </w:t>
            </w:r>
            <w:r>
              <w:rPr>
                <w:rStyle w:val="CodeChar"/>
              </w:rPr>
              <w:t xml:space="preserve">/questions</w:t>
            </w:r>
            <w:r>
              <w:t xml:space="preserve">, </w:t>
            </w:r>
            <w:r>
              <w:rPr>
                <w:rStyle w:val="CodeChar"/>
              </w:rPr>
              <w:t xml:space="preserve">/addenda</w:t>
            </w:r>
            <w:r>
              <w:t xml:space="preserve">, </w:t>
            </w:r>
            <w:r>
              <w:rPr>
                <w:rStyle w:val="CodeChar"/>
              </w:rPr>
              <w:t xml:space="preserve">/bids</w:t>
            </w:r>
            <w:r>
              <w:t xml:space="preserve">, </w:t>
            </w:r>
            <w:r>
              <w:rPr>
                <w:rStyle w:val="CodeChar"/>
              </w:rPr>
              <w:t xml:space="preserve">/award</w:t>
            </w:r>
            <w:r>
              <w:t xml:space="preserve">; </w:t>
            </w:r>
            <w:r>
              <w:rPr>
                <w:rStyle w:val="CodeChar"/>
              </w:rPr>
              <w:t xml:space="preserve">/projects</w:t>
            </w:r>
            <w:r>
              <w:t xml:space="preserve">, </w:t>
            </w:r>
            <w:r>
              <w:rPr>
                <w:rStyle w:val="CodeChar"/>
              </w:rPr>
              <w:t xml:space="preserve">/projects/{id}/milestones</w:t>
            </w:r>
            <w:r>
              <w:t xml:space="preserve">, </w:t>
            </w:r>
            <w:r>
              <w:rPr>
                <w:rStyle w:val="CodeChar"/>
              </w:rPr>
              <w:t xml:space="preserve">/milestones/{id}/submit</w:t>
            </w:r>
            <w:r>
              <w:t xml:space="preserve">, </w:t>
            </w:r>
            <w:r>
              <w:rPr>
                <w:rStyle w:val="CodeChar"/>
              </w:rPr>
              <w:t xml:space="preserve">/certify</w:t>
            </w:r>
            <w:r>
              <w:t xml:space="preserve">, </w:t>
            </w:r>
            <w:r>
              <w:rPr>
                <w:rStyle w:val="CodeChar"/>
              </w:rPr>
              <w:t xml:space="preserve">/approve</w:t>
            </w:r>
            <w:r>
              <w:t xml:space="preserve">; </w:t>
            </w:r>
            <w:r>
              <w:rPr>
                <w:rStyle w:val="CodeChar"/>
              </w:rPr>
              <w:t xml:space="preserve">/submittals</w:t>
            </w:r>
            <w:r>
              <w:t xml:space="preserve">, </w:t>
            </w:r>
            <w:r>
              <w:rPr>
                <w:rStyle w:val="CodeChar"/>
              </w:rPr>
              <w:t xml:space="preserve">/inspections</w:t>
            </w:r>
            <w:r>
              <w:t xml:space="preserve">, </w:t>
            </w:r>
            <w:r>
              <w:rPr>
                <w:rStyle w:val="CodeChar"/>
              </w:rPr>
              <w:t xml:space="preserve">/ncrs</w:t>
            </w:r>
            <w:r>
              <w:t xml:space="preserve">, </w:t>
            </w:r>
            <w:r>
              <w:rPr>
                <w:rStyle w:val="CodeChar"/>
              </w:rPr>
              <w:t xml:space="preserve">/variations</w:t>
            </w:r>
            <w:r>
              <w:t xml:space="preserve">, </w:t>
            </w:r>
            <w:r>
              <w:rPr>
                <w:rStyle w:val="CodeChar"/>
              </w:rPr>
              <w:t xml:space="preserve">/documents</w:t>
            </w:r>
            <w:r>
              <w:t xml:space="preserve">, </w:t>
            </w:r>
            <w:r>
              <w:rPr>
                <w:rStyle w:val="CodeChar"/>
              </w:rPr>
              <w:t xml:space="preserve">/site-reports</w:t>
            </w:r>
          </w:p>
        </w:tc>
      </w:tr>
      <w:tr>
        <w:tc>
          <w:tcPr>
            <w:tcW w:w="4680" w:type="dxa"/>
          </w:tcPr>
          <w:p>
            <w:pPr/>
            <w:r>
              <w:t xml:space="preserve">Workforce</w:t>
            </w:r>
          </w:p>
        </w:tc>
        <w:tc>
          <w:tcPr>
            <w:tcW w:w="4680" w:type="dxa"/>
          </w:tcPr>
          <w:p>
            <w:pPr/>
            <w:r>
              <w:rPr>
                <w:rStyle w:val="CodeChar"/>
              </w:rPr>
              <w:t xml:space="preserve">/workers</w:t>
            </w:r>
            <w:r>
              <w:t xml:space="preserve">, </w:t>
            </w:r>
            <w:r>
              <w:rPr>
                <w:rStyle w:val="CodeChar"/>
              </w:rPr>
              <w:t xml:space="preserve">/job-posts</w:t>
            </w:r>
            <w:r>
              <w:t xml:space="preserve">, </w:t>
            </w:r>
            <w:r>
              <w:rPr>
                <w:rStyle w:val="CodeChar"/>
              </w:rPr>
              <w:t xml:space="preserve">/applications</w:t>
            </w:r>
            <w:r>
              <w:t xml:space="preserve">, </w:t>
            </w:r>
            <w:r>
              <w:rPr>
                <w:rStyle w:val="CodeChar"/>
              </w:rPr>
              <w:t xml:space="preserve">/engagements</w:t>
            </w:r>
            <w:r>
              <w:t xml:space="preserve">, </w:t>
            </w:r>
            <w:r>
              <w:rPr>
                <w:rStyle w:val="CodeChar"/>
              </w:rPr>
              <w:t xml:space="preserve">/engagements/{id}/check-in</w:t>
            </w:r>
            <w:r>
              <w:t xml:space="preserve">, </w:t>
            </w:r>
            <w:r>
              <w:rPr>
                <w:rStyle w:val="CodeChar"/>
              </w:rPr>
              <w:t xml:space="preserve">/check-out</w:t>
            </w:r>
            <w:r>
              <w:t xml:space="preserve">, </w:t>
            </w:r>
            <w:r>
              <w:rPr>
                <w:rStyle w:val="CodeChar"/>
              </w:rPr>
              <w:t xml:space="preserve">/time-entries</w:t>
            </w:r>
            <w:r>
              <w:t xml:space="preserve">, </w:t>
            </w:r>
            <w:r>
              <w:rPr>
                <w:rStyle w:val="CodeChar"/>
              </w:rPr>
              <w:t xml:space="preserve">/attendance</w:t>
            </w:r>
          </w:p>
        </w:tc>
      </w:tr>
      <w:tr>
        <w:tc>
          <w:tcPr>
            <w:tcW w:w="4680" w:type="dxa"/>
          </w:tcPr>
          <w:p>
            <w:pPr/>
            <w:r>
              <w:t xml:space="preserve">Logistics</w:t>
            </w:r>
          </w:p>
        </w:tc>
        <w:tc>
          <w:tcPr>
            <w:tcW w:w="4680" w:type="dxa"/>
          </w:tcPr>
          <w:p>
            <w:pPr/>
            <w:r>
              <w:rPr>
                <w:rStyle w:val="CodeChar"/>
              </w:rPr>
              <w:t xml:space="preserve">/assets</w:t>
            </w:r>
            <w:r>
              <w:t xml:space="preserve">, </w:t>
            </w:r>
            <w:r>
              <w:rPr>
                <w:rStyle w:val="CodeChar"/>
              </w:rPr>
              <w:t xml:space="preserve">/transport-requests</w:t>
            </w:r>
            <w:r>
              <w:t xml:space="preserve">, </w:t>
            </w:r>
            <w:r>
              <w:rPr>
                <w:rStyle w:val="CodeChar"/>
              </w:rPr>
              <w:t xml:space="preserve">/equipment-bookings</w:t>
            </w:r>
            <w:r>
              <w:t xml:space="preserve">, </w:t>
            </w:r>
            <w:r>
              <w:rPr>
                <w:rStyle w:val="CodeChar"/>
              </w:rPr>
              <w:t xml:space="preserve">/trips/{id}/accept</w:t>
            </w:r>
            <w:r>
              <w:t xml:space="preserve">, </w:t>
            </w:r>
            <w:r>
              <w:rPr>
                <w:rStyle w:val="CodeChar"/>
              </w:rPr>
              <w:t xml:space="preserve">/pickup</w:t>
            </w:r>
            <w:r>
              <w:t xml:space="preserve">, </w:t>
            </w:r>
            <w:r>
              <w:rPr>
                <w:rStyle w:val="CodeChar"/>
              </w:rPr>
              <w:t xml:space="preserve">/deliver</w:t>
            </w:r>
            <w:r>
              <w:t xml:space="preserve">, </w:t>
            </w:r>
            <w:r>
              <w:rPr>
                <w:rStyle w:val="CodeChar"/>
              </w:rPr>
              <w:t xml:space="preserve">/location</w:t>
            </w:r>
            <w:r>
              <w:t xml:space="preserve"> (WebSocket), </w:t>
            </w:r>
            <w:r>
              <w:rPr>
                <w:rStyle w:val="CodeChar"/>
              </w:rPr>
              <w:t xml:space="preserve">/timesheets</w:t>
            </w:r>
          </w:p>
        </w:tc>
      </w:tr>
      <w:tr>
        <w:tc>
          <w:tcPr>
            <w:tcW w:w="4680" w:type="dxa"/>
          </w:tcPr>
          <w:p>
            <w:pPr/>
            <w:r>
              <w:t xml:space="preserve">Payments</w:t>
            </w:r>
          </w:p>
        </w:tc>
        <w:tc>
          <w:tcPr>
            <w:tcW w:w="4680" w:type="dxa"/>
          </w:tcPr>
          <w:p>
            <w:pPr/>
            <w:r>
              <w:rPr>
                <w:rStyle w:val="CodeChar"/>
              </w:rPr>
              <w:t xml:space="preserve">/payment-methods</w:t>
            </w:r>
            <w:r>
              <w:t xml:space="preserve">, </w:t>
            </w:r>
            <w:r>
              <w:rPr>
                <w:rStyle w:val="CodeChar"/>
              </w:rPr>
              <w:t xml:space="preserve">/payment-intents</w:t>
            </w:r>
            <w:r>
              <w:t xml:space="preserve">, </w:t>
            </w:r>
            <w:r>
              <w:rPr>
                <w:rStyle w:val="CodeChar"/>
              </w:rPr>
              <w:t xml:space="preserve">/payment-intents/{id}/confirm</w:t>
            </w:r>
            <w:r>
              <w:t xml:space="preserve">; </w:t>
            </w:r>
            <w:r>
              <w:rPr>
                <w:rStyle w:val="CodeChar"/>
              </w:rPr>
              <w:t xml:space="preserve">/wallets</w:t>
            </w:r>
            <w:r>
              <w:t xml:space="preserve">, </w:t>
            </w:r>
            <w:r>
              <w:rPr>
                <w:rStyle w:val="CodeChar"/>
              </w:rPr>
              <w:t xml:space="preserve">/wallets/{id}/top-ups</w:t>
            </w:r>
            <w:r>
              <w:t xml:space="preserve">, </w:t>
            </w:r>
            <w:r>
              <w:rPr>
                <w:rStyle w:val="CodeChar"/>
              </w:rPr>
              <w:t xml:space="preserve">/transfers</w:t>
            </w:r>
            <w:r>
              <w:t xml:space="preserve">, </w:t>
            </w:r>
            <w:r>
              <w:rPr>
                <w:rStyle w:val="CodeChar"/>
              </w:rPr>
              <w:t xml:space="preserve">/withdrawals</w:t>
            </w:r>
            <w:r>
              <w:t xml:space="preserve">, </w:t>
            </w:r>
            <w:r>
              <w:rPr>
                <w:rStyle w:val="CodeChar"/>
              </w:rPr>
              <w:t xml:space="preserve">/statement</w:t>
            </w:r>
            <w:r>
              <w:t xml:space="preserve">; </w:t>
            </w:r>
            <w:r>
              <w:rPr>
                <w:rStyle w:val="CodeChar"/>
              </w:rPr>
              <w:t xml:space="preserve">/escrow-holds</w:t>
            </w:r>
            <w:r>
              <w:t xml:space="preserve">; </w:t>
            </w:r>
            <w:r>
              <w:rPr>
                <w:rStyle w:val="CodeChar"/>
              </w:rPr>
              <w:t xml:space="preserve">/payouts</w:t>
            </w:r>
            <w:r>
              <w:t xml:space="preserve">; </w:t>
            </w:r>
            <w:r>
              <w:rPr>
                <w:rStyle w:val="CodeChar"/>
              </w:rPr>
              <w:t xml:space="preserve">/refunds</w:t>
            </w:r>
            <w:r>
              <w:t xml:space="preserve">; </w:t>
            </w:r>
            <w:r>
              <w:rPr>
                <w:rStyle w:val="CodeChar"/>
              </w:rPr>
              <w:t xml:space="preserve">/invoices</w:t>
            </w:r>
            <w:r>
              <w:t xml:space="preserve">; </w:t>
            </w:r>
            <w:r>
              <w:rPr>
                <w:rStyle w:val="CodeChar"/>
              </w:rPr>
              <w:t xml:space="preserve">/webhooks/{gateway}</w:t>
            </w:r>
          </w:p>
        </w:tc>
      </w:tr>
      <w:tr>
        <w:tc>
          <w:tcPr>
            <w:tcW w:w="4680" w:type="dxa"/>
          </w:tcPr>
          <w:p>
            <w:pPr/>
            <w:r>
              <w:t xml:space="preserve">Billing</w:t>
            </w:r>
          </w:p>
        </w:tc>
        <w:tc>
          <w:tcPr>
            <w:tcW w:w="4680" w:type="dxa"/>
          </w:tcPr>
          <w:p>
            <w:pPr/>
            <w:r>
              <w:rPr>
                <w:rStyle w:val="CodeChar"/>
              </w:rPr>
              <w:t xml:space="preserve">/plans</w:t>
            </w:r>
            <w:r>
              <w:t xml:space="preserve">, </w:t>
            </w:r>
            <w:r>
              <w:rPr>
                <w:rStyle w:val="CodeChar"/>
              </w:rPr>
              <w:t xml:space="preserve">/subscriptions</w:t>
            </w:r>
            <w:r>
              <w:t xml:space="preserve">, </w:t>
            </w:r>
            <w:r>
              <w:rPr>
                <w:rStyle w:val="CodeChar"/>
              </w:rPr>
              <w:t xml:space="preserve">/commission-statements</w:t>
            </w:r>
            <w:r>
              <w:t xml:space="preserve">, </w:t>
            </w:r>
            <w:r>
              <w:rPr>
                <w:rStyle w:val="CodeChar"/>
              </w:rPr>
              <w:t xml:space="preserve">/announcements</w:t>
            </w:r>
          </w:p>
        </w:tc>
      </w:tr>
      <w:tr>
        <w:tc>
          <w:tcPr>
            <w:tcW w:w="4680" w:type="dxa"/>
          </w:tcPr>
          <w:p>
            <w:pPr/>
            <w:r>
              <w:t xml:space="preserve">Communication</w:t>
            </w:r>
          </w:p>
        </w:tc>
        <w:tc>
          <w:tcPr>
            <w:tcW w:w="4680" w:type="dxa"/>
          </w:tcPr>
          <w:p>
            <w:pPr/>
            <w:r>
              <w:rPr>
                <w:rStyle w:val="CodeChar"/>
              </w:rPr>
              <w:t xml:space="preserve">/conversations</w:t>
            </w:r>
            <w:r>
              <w:t xml:space="preserve">, </w:t>
            </w:r>
            <w:r>
              <w:rPr>
                <w:rStyle w:val="CodeChar"/>
              </w:rPr>
              <w:t xml:space="preserve">/messages</w:t>
            </w:r>
            <w:r>
              <w:t xml:space="preserve">, </w:t>
            </w:r>
            <w:r>
              <w:rPr>
                <w:rStyle w:val="CodeChar"/>
              </w:rPr>
              <w:t xml:space="preserve">/notifications</w:t>
            </w:r>
            <w:r>
              <w:t xml:space="preserve">, </w:t>
            </w:r>
            <w:r>
              <w:rPr>
                <w:rStyle w:val="CodeChar"/>
              </w:rPr>
              <w:t xml:space="preserve">/notification-preferences</w:t>
            </w:r>
            <w:r>
              <w:t xml:space="preserve">, </w:t>
            </w:r>
            <w:r>
              <w:rPr>
                <w:rStyle w:val="CodeChar"/>
              </w:rPr>
              <w:t xml:space="preserve">/channels</w:t>
            </w:r>
            <w:r>
              <w:t xml:space="preserve"> (social links), </w:t>
            </w:r>
            <w:r>
              <w:rPr>
                <w:rStyle w:val="CodeChar"/>
              </w:rPr>
              <w:t xml:space="preserve">/share-links</w:t>
            </w:r>
          </w:p>
        </w:tc>
      </w:tr>
      <w:tr>
        <w:tc>
          <w:tcPr>
            <w:tcW w:w="4680" w:type="dxa"/>
          </w:tcPr>
          <w:p>
            <w:pPr/>
            <w:r>
              <w:t xml:space="preserve">Trust and support</w:t>
            </w:r>
          </w:p>
        </w:tc>
        <w:tc>
          <w:tcPr>
            <w:tcW w:w="4680" w:type="dxa"/>
          </w:tcPr>
          <w:p>
            <w:pPr/>
            <w:r>
              <w:rPr>
                <w:rStyle w:val="CodeChar"/>
              </w:rPr>
              <w:t xml:space="preserve">/reviews</w:t>
            </w:r>
            <w:r>
              <w:t xml:space="preserve">, </w:t>
            </w:r>
            <w:r>
              <w:rPr>
                <w:rStyle w:val="CodeChar"/>
              </w:rPr>
              <w:t xml:space="preserve">/disputes</w:t>
            </w:r>
            <w:r>
              <w:t xml:space="preserve">, </w:t>
            </w:r>
            <w:r>
              <w:rPr>
                <w:rStyle w:val="CodeChar"/>
              </w:rPr>
              <w:t xml:space="preserve">/tickets</w:t>
            </w:r>
            <w:r>
              <w:t xml:space="preserve">, </w:t>
            </w:r>
            <w:r>
              <w:rPr>
                <w:rStyle w:val="CodeChar"/>
              </w:rPr>
              <w:t xml:space="preserve">/reports</w:t>
            </w:r>
          </w:p>
        </w:tc>
      </w:tr>
      <w:tr>
        <w:tc>
          <w:tcPr>
            <w:tcW w:w="4680" w:type="dxa"/>
          </w:tcPr>
          <w:p>
            <w:pPr/>
            <w:r>
              <w:t xml:space="preserve">Admin</w:t>
            </w:r>
          </w:p>
        </w:tc>
        <w:tc>
          <w:tcPr>
            <w:tcW w:w="4680" w:type="dxa"/>
          </w:tcPr>
          <w:p>
            <w:pPr/>
            <w:r>
              <w:rPr>
                <w:rStyle w:val="CodeChar"/>
              </w:rPr>
              <w:t xml:space="preserve">/admin/users</w:t>
            </w:r>
            <w:r>
              <w:t xml:space="preserve">, </w:t>
            </w:r>
            <w:r>
              <w:rPr>
                <w:rStyle w:val="CodeChar"/>
              </w:rPr>
              <w:t xml:space="preserve">/admin/config/*</w:t>
            </w:r>
            <w:r>
              <w:t xml:space="preserve">, </w:t>
            </w:r>
            <w:r>
              <w:rPr>
                <w:rStyle w:val="CodeChar"/>
              </w:rPr>
              <w:t xml:space="preserve">/admin/flags</w:t>
            </w:r>
            <w:r>
              <w:t xml:space="preserve">, </w:t>
            </w:r>
            <w:r>
              <w:rPr>
                <w:rStyle w:val="CodeChar"/>
              </w:rPr>
              <w:t xml:space="preserve">/admin/audit</w:t>
            </w:r>
            <w:r>
              <w:t xml:space="preserve">, </w:t>
            </w:r>
            <w:r>
              <w:rPr>
                <w:rStyle w:val="CodeChar"/>
              </w:rPr>
              <w:t xml:space="preserve">/admin/finance/*</w:t>
            </w:r>
            <w:r>
              <w:t xml:space="preserve">, </w:t>
            </w:r>
            <w:r>
              <w:rPr>
                <w:rStyle w:val="CodeChar"/>
              </w:rPr>
              <w:t xml:space="preserve">/admin/moderation/*</w:t>
            </w:r>
          </w:p>
        </w:tc>
      </w:tr>
      <w:tr>
        <w:tc>
          <w:tcPr>
            <w:tcW w:w="4680" w:type="dxa"/>
          </w:tcPr>
          <w:p>
            <w:pPr/>
            <w:r>
              <w:t xml:space="preserve">Operations</w:t>
            </w:r>
          </w:p>
        </w:tc>
        <w:tc>
          <w:tcPr>
            <w:tcW w:w="4680" w:type="dxa"/>
          </w:tcPr>
          <w:p>
            <w:pPr/>
            <w:r>
              <w:rPr>
                <w:rStyle w:val="CodeChar"/>
              </w:rPr>
              <w:t xml:space="preserve">GET /health</w:t>
            </w:r>
            <w:r>
              <w:t xml:space="preserve">, </w:t>
            </w:r>
            <w:r>
              <w:rPr>
                <w:rStyle w:val="CodeChar"/>
              </w:rPr>
              <w:t xml:space="preserve">/ready</w:t>
            </w:r>
            <w:r>
              <w:t xml:space="preserve">; metrics on an internal port</w:t>
            </w:r>
          </w:p>
        </w:tc>
      </w:tr>
    </w:tbl>
    <w:p>
      <w:pPr/>
      <w:r>
        <w:t xml:space="preserve">The BIM group keeps the endpoint shapes and entity record from SRS-IFCAPI-2025-001, so that document's 23 endpoints remain valid behind </w:t>
      </w:r>
      <w:r>
        <w:rPr>
          <w:rStyle w:val="CodeChar"/>
        </w:rPr>
        <w:t xml:space="preserve">/v1/bim</w:t>
      </w:r>
      <w:r>
        <w:t xml:space="preserve">.</w:t>
      </w:r>
    </w:p>
    <w:p>
      <w:pPr>
        <w:pStyle w:val="Heading3"/>
      </w:pPr>
      <w:r>
        <w:t xml:space="preserve">14.3 Core entities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Context</w:t>
            </w:r>
          </w:p>
        </w:tc>
        <w:tc>
          <w:tcPr>
            <w:tcW w:w="4680" w:type="dxa"/>
            <w:shd w:val="clear" w:color="auto" w:fill="F2F2F2"/>
          </w:tcPr>
          <w:p>
            <w:pPr/>
            <w:r>
              <w:t xml:space="preserve">Tables (main fields)</w:t>
            </w:r>
          </w:p>
        </w:tc>
      </w:tr>
      <w:tr>
        <w:tc>
          <w:tcPr>
            <w:tcW w:w="4680" w:type="dxa"/>
          </w:tcPr>
          <w:p>
            <w:pPr/>
            <w:r>
              <w:t xml:space="preserve">Identity</w:t>
            </w:r>
          </w:p>
        </w:tc>
        <w:tc>
          <w:tcPr>
            <w:tcW w:w="4680" w:type="dxa"/>
          </w:tcPr>
          <w:p>
            <w:pPr/>
            <w:r>
              <w:rPr>
                <w:rStyle w:val="CodeChar"/>
              </w:rPr>
              <w:t xml:space="preserve">users</w:t>
            </w:r>
            <w:r>
              <w:t xml:space="preserve"> (phone, email, locale, status); </w:t>
            </w:r>
            <w:r>
              <w:rPr>
                <w:rStyle w:val="CodeChar"/>
              </w:rPr>
              <w:t xml:space="preserve">organisations</w:t>
            </w:r>
            <w:r>
              <w:t xml:space="preserve"> (type, legal_name, cr_number, vat_number, country); </w:t>
            </w:r>
            <w:r>
              <w:rPr>
                <w:rStyle w:val="CodeChar"/>
              </w:rPr>
              <w:t xml:space="preserve">memberships</w:t>
            </w:r>
            <w:r>
              <w:t xml:space="preserve"> (user, organisation, permission); </w:t>
            </w:r>
            <w:r>
              <w:rPr>
                <w:rStyle w:val="CodeChar"/>
              </w:rPr>
              <w:t xml:space="preserve">role_grants</w:t>
            </w:r>
            <w:r>
              <w:t xml:space="preserve"> (user or organisation, role, sub_type, status); </w:t>
            </w:r>
            <w:r>
              <w:rPr>
                <w:rStyle w:val="CodeChar"/>
              </w:rPr>
              <w:t xml:space="preserve">verification_cases</w:t>
            </w:r>
            <w:r>
              <w:t xml:space="preserve">, </w:t>
            </w:r>
            <w:r>
              <w:rPr>
                <w:rStyle w:val="CodeChar"/>
              </w:rPr>
              <w:t xml:space="preserve">documents</w:t>
            </w:r>
            <w:r>
              <w:t xml:space="preserve"> (type, file, expiry, status); </w:t>
            </w:r>
            <w:r>
              <w:rPr>
                <w:rStyle w:val="CodeChar"/>
              </w:rPr>
              <w:t xml:space="preserve">addresses</w:t>
            </w:r>
            <w:r>
              <w:t xml:space="preserve"> (geo point)</w:t>
            </w:r>
          </w:p>
        </w:tc>
      </w:tr>
      <w:tr>
        <w:tc>
          <w:tcPr>
            <w:tcW w:w="4680" w:type="dxa"/>
          </w:tcPr>
          <w:p>
            <w:pPr/>
            <w:r>
              <w:t xml:space="preserve">Catalogue</w:t>
            </w:r>
          </w:p>
        </w:tc>
        <w:tc>
          <w:tcPr>
            <w:tcW w:w="4680" w:type="dxa"/>
          </w:tcPr>
          <w:p>
            <w:pPr/>
            <w:r>
              <w:rPr>
                <w:rStyle w:val="CodeChar"/>
              </w:rPr>
              <w:t xml:space="preserve">categories</w:t>
            </w:r>
            <w:r>
              <w:t xml:space="preserve"> (tree, attribute_schema); </w:t>
            </w:r>
            <w:r>
              <w:rPr>
                <w:rStyle w:val="CodeChar"/>
              </w:rPr>
              <w:t xml:space="preserve">products</w:t>
            </w:r>
            <w:r>
              <w:t xml:space="preserve"> (supplier, names, sku, unit, pricing_mode, weight, volume, ifc_classes); </w:t>
            </w:r>
            <w:r>
              <w:rPr>
                <w:rStyle w:val="CodeChar"/>
              </w:rPr>
              <w:t xml:space="preserve">price_tiers</w:t>
            </w:r>
            <w:r>
              <w:t xml:space="preserve">; </w:t>
            </w:r>
            <w:r>
              <w:rPr>
                <w:rStyle w:val="CodeChar"/>
              </w:rPr>
              <w:t xml:space="preserve">stock_items</w:t>
            </w:r>
            <w:r>
              <w:t xml:space="preserve">; </w:t>
            </w:r>
            <w:r>
              <w:rPr>
                <w:rStyle w:val="CodeChar"/>
              </w:rPr>
              <w:t xml:space="preserve">product_media</w:t>
            </w:r>
            <w:r>
              <w:t xml:space="preserve">; </w:t>
            </w:r>
            <w:r>
              <w:rPr>
                <w:rStyle w:val="CodeChar"/>
              </w:rPr>
              <w:t xml:space="preserve">certifications</w:t>
            </w:r>
            <w:r>
              <w:t xml:space="preserve">; </w:t>
            </w:r>
            <w:r>
              <w:rPr>
                <w:rStyle w:val="CodeChar"/>
              </w:rPr>
              <w:t xml:space="preserve">product_embeddings</w:t>
            </w:r>
            <w:r>
              <w:t xml:space="preserve"> (text and image vectors)</w:t>
            </w:r>
          </w:p>
        </w:tc>
      </w:tr>
      <w:tr>
        <w:tc>
          <w:tcPr>
            <w:tcW w:w="4680" w:type="dxa"/>
          </w:tcPr>
          <w:p>
            <w:pPr/>
            <w:r>
              <w:t xml:space="preserve">Search and BIM</w:t>
            </w:r>
          </w:p>
        </w:tc>
        <w:tc>
          <w:tcPr>
            <w:tcW w:w="4680" w:type="dxa"/>
          </w:tcPr>
          <w:p>
            <w:pPr/>
            <w:r>
              <w:rPr>
                <w:rStyle w:val="CodeChar"/>
              </w:rPr>
              <w:t xml:space="preserve">search_jobs</w:t>
            </w:r>
            <w:r>
              <w:t xml:space="preserve"> (input_type, status); </w:t>
            </w:r>
            <w:r>
              <w:rPr>
                <w:rStyle w:val="CodeChar"/>
              </w:rPr>
              <w:t xml:space="preserve">extracted_items</w:t>
            </w:r>
            <w:r>
              <w:t xml:space="preserve"> (text, qty, unit, confidence, source_ref); </w:t>
            </w:r>
            <w:r>
              <w:rPr>
                <w:rStyle w:val="CodeChar"/>
              </w:rPr>
              <w:t xml:space="preserve">bim_files</w:t>
            </w:r>
            <w:r>
              <w:t xml:space="preserve">, </w:t>
            </w:r>
            <w:r>
              <w:rPr>
                <w:rStyle w:val="CodeChar"/>
              </w:rPr>
              <w:t xml:space="preserve">bim_jobs</w:t>
            </w:r>
            <w:r>
              <w:t xml:space="preserve">, </w:t>
            </w:r>
            <w:r>
              <w:rPr>
                <w:rStyle w:val="CodeChar"/>
              </w:rPr>
              <w:t xml:space="preserve">bim_elements</w:t>
            </w:r>
            <w:r>
              <w:t xml:space="preserve">, </w:t>
            </w:r>
            <w:r>
              <w:rPr>
                <w:rStyle w:val="CodeChar"/>
              </w:rPr>
              <w:t xml:space="preserve">takeoff_lines</w:t>
            </w:r>
            <w:r>
              <w:t xml:space="preserve">, </w:t>
            </w:r>
            <w:r>
              <w:rPr>
                <w:rStyle w:val="CodeChar"/>
              </w:rPr>
              <w:t xml:space="preserve">conversion_rules</w:t>
            </w:r>
            <w:r>
              <w:t xml:space="preserve">; </w:t>
            </w:r>
            <w:r>
              <w:rPr>
                <w:rStyle w:val="CodeChar"/>
              </w:rPr>
              <w:t xml:space="preserve">estimates</w:t>
            </w:r>
            <w:r>
              <w:t xml:space="preserve"> (low, expected, high, coverage), </w:t>
            </w:r>
            <w:r>
              <w:rPr>
                <w:rStyle w:val="CodeChar"/>
              </w:rPr>
              <w:t xml:space="preserve">estimate_lines</w:t>
            </w:r>
            <w:r>
              <w:t xml:space="preserve">, </w:t>
            </w:r>
            <w:r>
              <w:rPr>
                <w:rStyle w:val="CodeChar"/>
              </w:rPr>
              <w:t xml:space="preserve">line_offers</w:t>
            </w:r>
          </w:p>
        </w:tc>
      </w:tr>
      <w:tr>
        <w:tc>
          <w:tcPr>
            <w:tcW w:w="4680" w:type="dxa"/>
          </w:tcPr>
          <w:p>
            <w:pPr/>
            <w:r>
              <w:t xml:space="preserve">Commerce</w:t>
            </w:r>
          </w:p>
        </w:tc>
        <w:tc>
          <w:tcPr>
            <w:tcW w:w="4680" w:type="dxa"/>
          </w:tcPr>
          <w:p>
            <w:pPr/>
            <w:r>
              <w:rPr>
                <w:rStyle w:val="CodeChar"/>
              </w:rPr>
              <w:t xml:space="preserve">baskets</w:t>
            </w:r>
            <w:r>
              <w:t xml:space="preserve">, </w:t>
            </w:r>
            <w:r>
              <w:rPr>
                <w:rStyle w:val="CodeChar"/>
              </w:rPr>
              <w:t xml:space="preserve">basket_lines</w:t>
            </w:r>
            <w:r>
              <w:t xml:space="preserve">; </w:t>
            </w:r>
            <w:r>
              <w:rPr>
                <w:rStyle w:val="CodeChar"/>
              </w:rPr>
              <w:t xml:space="preserve">orders</w:t>
            </w:r>
            <w:r>
              <w:t xml:space="preserve">, </w:t>
            </w:r>
            <w:r>
              <w:rPr>
                <w:rStyle w:val="CodeChar"/>
              </w:rPr>
              <w:t xml:space="preserve">order_lines</w:t>
            </w:r>
            <w:r>
              <w:t xml:space="preserve">, </w:t>
            </w:r>
            <w:r>
              <w:rPr>
                <w:rStyle w:val="CodeChar"/>
              </w:rPr>
              <w:t xml:space="preserve">order_events</w:t>
            </w:r>
            <w:r>
              <w:t xml:space="preserve">; </w:t>
            </w:r>
            <w:r>
              <w:rPr>
                <w:rStyle w:val="CodeChar"/>
              </w:rPr>
              <w:t xml:space="preserve">rfqs</w:t>
            </w:r>
            <w:r>
              <w:t xml:space="preserve">, </w:t>
            </w:r>
            <w:r>
              <w:rPr>
                <w:rStyle w:val="CodeChar"/>
              </w:rPr>
              <w:t xml:space="preserve">rfq_lines</w:t>
            </w:r>
            <w:r>
              <w:t xml:space="preserve">, </w:t>
            </w:r>
            <w:r>
              <w:rPr>
                <w:rStyle w:val="CodeChar"/>
              </w:rPr>
              <w:t xml:space="preserve">quotations</w:t>
            </w:r>
            <w:r>
              <w:t xml:space="preserve">, </w:t>
            </w:r>
            <w:r>
              <w:rPr>
                <w:rStyle w:val="CodeChar"/>
              </w:rPr>
              <w:t xml:space="preserve">quotation_lines</w:t>
            </w:r>
            <w:r>
              <w:t xml:space="preserve">; </w:t>
            </w:r>
            <w:r>
              <w:rPr>
                <w:rStyle w:val="CodeChar"/>
              </w:rPr>
              <w:t xml:space="preserve">returns</w:t>
            </w:r>
          </w:p>
        </w:tc>
      </w:tr>
      <w:tr>
        <w:tc>
          <w:tcPr>
            <w:tcW w:w="4680" w:type="dxa"/>
          </w:tcPr>
          <w:p>
            <w:pPr/>
            <w:r>
              <w:t xml:space="preserve">Tendering</w:t>
            </w:r>
          </w:p>
        </w:tc>
        <w:tc>
          <w:tcPr>
            <w:tcW w:w="4680" w:type="dxa"/>
          </w:tcPr>
          <w:p>
            <w:pPr/>
            <w:r>
              <w:rPr>
                <w:rStyle w:val="CodeChar"/>
              </w:rPr>
              <w:t xml:space="preserve">tenders</w:t>
            </w:r>
            <w:r>
              <w:t xml:space="preserve">, </w:t>
            </w:r>
            <w:r>
              <w:rPr>
                <w:rStyle w:val="CodeChar"/>
              </w:rPr>
              <w:t xml:space="preserve">tender_documents</w:t>
            </w:r>
            <w:r>
              <w:t xml:space="preserve">, </w:t>
            </w:r>
            <w:r>
              <w:rPr>
                <w:rStyle w:val="CodeChar"/>
              </w:rPr>
              <w:t xml:space="preserve">tender_questions</w:t>
            </w:r>
            <w:r>
              <w:t xml:space="preserve">, </w:t>
            </w:r>
            <w:r>
              <w:rPr>
                <w:rStyle w:val="CodeChar"/>
              </w:rPr>
              <w:t xml:space="preserve">addenda</w:t>
            </w:r>
            <w:r>
              <w:t xml:space="preserve">, </w:t>
            </w:r>
            <w:r>
              <w:rPr>
                <w:rStyle w:val="CodeChar"/>
              </w:rPr>
              <w:t xml:space="preserve">bids</w:t>
            </w:r>
            <w:r>
              <w:t xml:space="preserve"> (sealed payload, opened_at), </w:t>
            </w:r>
            <w:r>
              <w:rPr>
                <w:rStyle w:val="CodeChar"/>
              </w:rPr>
              <w:t xml:space="preserve">bid_bonds</w:t>
            </w:r>
            <w:r>
              <w:t xml:space="preserve">; </w:t>
            </w:r>
            <w:r>
              <w:rPr>
                <w:rStyle w:val="CodeChar"/>
              </w:rPr>
              <w:t xml:space="preserve">projects</w:t>
            </w:r>
            <w:r>
              <w:t xml:space="preserve">, </w:t>
            </w:r>
            <w:r>
              <w:rPr>
                <w:rStyle w:val="CodeChar"/>
              </w:rPr>
              <w:t xml:space="preserve">project_parties</w:t>
            </w:r>
            <w:r>
              <w:t xml:space="preserve">, </w:t>
            </w:r>
            <w:r>
              <w:rPr>
                <w:rStyle w:val="CodeChar"/>
              </w:rPr>
              <w:t xml:space="preserve">milestones</w:t>
            </w:r>
            <w:r>
              <w:t xml:space="preserve">, </w:t>
            </w:r>
            <w:r>
              <w:rPr>
                <w:rStyle w:val="CodeChar"/>
              </w:rPr>
              <w:t xml:space="preserve">submittals</w:t>
            </w:r>
            <w:r>
              <w:t xml:space="preserve">, </w:t>
            </w:r>
            <w:r>
              <w:rPr>
                <w:rStyle w:val="CodeChar"/>
              </w:rPr>
              <w:t xml:space="preserve">inspections</w:t>
            </w:r>
            <w:r>
              <w:t xml:space="preserve">, </w:t>
            </w:r>
            <w:r>
              <w:rPr>
                <w:rStyle w:val="CodeChar"/>
              </w:rPr>
              <w:t xml:space="preserve">ncrs</w:t>
            </w:r>
            <w:r>
              <w:t xml:space="preserve">, </w:t>
            </w:r>
            <w:r>
              <w:rPr>
                <w:rStyle w:val="CodeChar"/>
              </w:rPr>
              <w:t xml:space="preserve">variations</w:t>
            </w:r>
            <w:r>
              <w:t xml:space="preserve">, </w:t>
            </w:r>
            <w:r>
              <w:rPr>
                <w:rStyle w:val="CodeChar"/>
              </w:rPr>
              <w:t xml:space="preserve">project_documents</w:t>
            </w:r>
            <w:r>
              <w:t xml:space="preserve">, </w:t>
            </w:r>
            <w:r>
              <w:rPr>
                <w:rStyle w:val="CodeChar"/>
              </w:rPr>
              <w:t xml:space="preserve">site_reports</w:t>
            </w:r>
          </w:p>
        </w:tc>
      </w:tr>
      <w:tr>
        <w:tc>
          <w:tcPr>
            <w:tcW w:w="4680" w:type="dxa"/>
          </w:tcPr>
          <w:p>
            <w:pPr/>
            <w:r>
              <w:t xml:space="preserve">Workforce</w:t>
            </w:r>
          </w:p>
        </w:tc>
        <w:tc>
          <w:tcPr>
            <w:tcW w:w="4680" w:type="dxa"/>
          </w:tcPr>
          <w:p>
            <w:pPr/>
            <w:r>
              <w:rPr>
                <w:rStyle w:val="CodeChar"/>
              </w:rPr>
              <w:t xml:space="preserve">worker_profiles</w:t>
            </w:r>
            <w:r>
              <w:t xml:space="preserve">, </w:t>
            </w:r>
            <w:r>
              <w:rPr>
                <w:rStyle w:val="CodeChar"/>
              </w:rPr>
              <w:t xml:space="preserve">skills</w:t>
            </w:r>
            <w:r>
              <w:t xml:space="preserve">, </w:t>
            </w:r>
            <w:r>
              <w:rPr>
                <w:rStyle w:val="CodeChar"/>
              </w:rPr>
              <w:t xml:space="preserve">endorsements</w:t>
            </w:r>
            <w:r>
              <w:t xml:space="preserve">; </w:t>
            </w:r>
            <w:r>
              <w:rPr>
                <w:rStyle w:val="CodeChar"/>
              </w:rPr>
              <w:t xml:space="preserve">job_posts</w:t>
            </w:r>
            <w:r>
              <w:t xml:space="preserve">, </w:t>
            </w:r>
            <w:r>
              <w:rPr>
                <w:rStyle w:val="CodeChar"/>
              </w:rPr>
              <w:t xml:space="preserve">applications</w:t>
            </w:r>
            <w:r>
              <w:t xml:space="preserve">; </w:t>
            </w:r>
            <w:r>
              <w:rPr>
                <w:rStyle w:val="CodeChar"/>
              </w:rPr>
              <w:t xml:space="preserve">engagements</w:t>
            </w:r>
            <w:r>
              <w:t xml:space="preserve">, </w:t>
            </w:r>
            <w:r>
              <w:rPr>
                <w:rStyle w:val="CodeChar"/>
              </w:rPr>
              <w:t xml:space="preserve">time_entries</w:t>
            </w:r>
            <w:r>
              <w:t xml:space="preserve">, </w:t>
            </w:r>
            <w:r>
              <w:rPr>
                <w:rStyle w:val="CodeChar"/>
              </w:rPr>
              <w:t xml:space="preserve">safety_records</w:t>
            </w:r>
          </w:p>
        </w:tc>
      </w:tr>
      <w:tr>
        <w:tc>
          <w:tcPr>
            <w:tcW w:w="4680" w:type="dxa"/>
          </w:tcPr>
          <w:p>
            <w:pPr/>
            <w:r>
              <w:t xml:space="preserve">Logistics</w:t>
            </w:r>
          </w:p>
        </w:tc>
        <w:tc>
          <w:tcPr>
            <w:tcW w:w="4680" w:type="dxa"/>
          </w:tcPr>
          <w:p>
            <w:pPr/>
            <w:r>
              <w:rPr>
                <w:rStyle w:val="CodeChar"/>
              </w:rPr>
              <w:t xml:space="preserve">assets</w:t>
            </w:r>
            <w:r>
              <w:t xml:space="preserve">, </w:t>
            </w:r>
            <w:r>
              <w:rPr>
                <w:rStyle w:val="CodeChar"/>
              </w:rPr>
              <w:t xml:space="preserve">asset_documents</w:t>
            </w:r>
            <w:r>
              <w:t xml:space="preserve">; </w:t>
            </w:r>
            <w:r>
              <w:rPr>
                <w:rStyle w:val="CodeChar"/>
              </w:rPr>
              <w:t xml:space="preserve">transport_requests</w:t>
            </w:r>
            <w:r>
              <w:t xml:space="preserve">, </w:t>
            </w:r>
            <w:r>
              <w:rPr>
                <w:rStyle w:val="CodeChar"/>
              </w:rPr>
              <w:t xml:space="preserve">trips</w:t>
            </w:r>
            <w:r>
              <w:t xml:space="preserve">, </w:t>
            </w:r>
            <w:r>
              <w:rPr>
                <w:rStyle w:val="CodeChar"/>
              </w:rPr>
              <w:t xml:space="preserve">trip_events</w:t>
            </w:r>
            <w:r>
              <w:t xml:space="preserve">, </w:t>
            </w:r>
            <w:r>
              <w:rPr>
                <w:rStyle w:val="CodeChar"/>
              </w:rPr>
              <w:t xml:space="preserve">trip_locations</w:t>
            </w:r>
            <w:r>
              <w:t xml:space="preserve"> (partitioned by day); </w:t>
            </w:r>
            <w:r>
              <w:rPr>
                <w:rStyle w:val="CodeChar"/>
              </w:rPr>
              <w:t xml:space="preserve">equipment_bookings</w:t>
            </w:r>
            <w:r>
              <w:t xml:space="preserve">, </w:t>
            </w:r>
            <w:r>
              <w:rPr>
                <w:rStyle w:val="CodeChar"/>
              </w:rPr>
              <w:t xml:space="preserve">timesheets</w:t>
            </w:r>
          </w:p>
        </w:tc>
      </w:tr>
      <w:tr>
        <w:tc>
          <w:tcPr>
            <w:tcW w:w="4680" w:type="dxa"/>
          </w:tcPr>
          <w:p>
            <w:pPr/>
            <w:r>
              <w:t xml:space="preserve">Payments</w:t>
            </w:r>
          </w:p>
        </w:tc>
        <w:tc>
          <w:tcPr>
            <w:tcW w:w="4680" w:type="dxa"/>
          </w:tcPr>
          <w:p>
            <w:pPr/>
            <w:r>
              <w:rPr>
                <w:rStyle w:val="CodeChar"/>
              </w:rPr>
              <w:t xml:space="preserve">wallets</w:t>
            </w:r>
            <w:r>
              <w:t xml:space="preserve">, </w:t>
            </w:r>
            <w:r>
              <w:rPr>
                <w:rStyle w:val="CodeChar"/>
              </w:rPr>
              <w:t xml:space="preserve">ledger_accounts</w:t>
            </w:r>
            <w:r>
              <w:t xml:space="preserve">, </w:t>
            </w:r>
            <w:r>
              <w:rPr>
                <w:rStyle w:val="CodeChar"/>
              </w:rPr>
              <w:t xml:space="preserve">ledger_entries</w:t>
            </w:r>
            <w:r>
              <w:t xml:space="preserve"> (double entry, append only); </w:t>
            </w:r>
            <w:r>
              <w:rPr>
                <w:rStyle w:val="CodeChar"/>
              </w:rPr>
              <w:t xml:space="preserve">payment_intents</w:t>
            </w:r>
            <w:r>
              <w:t xml:space="preserve">, </w:t>
            </w:r>
            <w:r>
              <w:rPr>
                <w:rStyle w:val="CodeChar"/>
              </w:rPr>
              <w:t xml:space="preserve">payment_methods</w:t>
            </w:r>
            <w:r>
              <w:t xml:space="preserve"> (token only); </w:t>
            </w:r>
            <w:r>
              <w:rPr>
                <w:rStyle w:val="CodeChar"/>
              </w:rPr>
              <w:t xml:space="preserve">escrow_holds</w:t>
            </w:r>
            <w:r>
              <w:t xml:space="preserve">; </w:t>
            </w:r>
            <w:r>
              <w:rPr>
                <w:rStyle w:val="CodeChar"/>
              </w:rPr>
              <w:t xml:space="preserve">payouts</w:t>
            </w:r>
            <w:r>
              <w:t xml:space="preserve">; </w:t>
            </w:r>
            <w:r>
              <w:rPr>
                <w:rStyle w:val="CodeChar"/>
              </w:rPr>
              <w:t xml:space="preserve">refunds</w:t>
            </w:r>
            <w:r>
              <w:t xml:space="preserve">; </w:t>
            </w:r>
            <w:r>
              <w:rPr>
                <w:rStyle w:val="CodeChar"/>
              </w:rPr>
              <w:t xml:space="preserve">invoices</w:t>
            </w:r>
            <w:r>
              <w:t xml:space="preserve">, </w:t>
            </w:r>
            <w:r>
              <w:rPr>
                <w:rStyle w:val="CodeChar"/>
              </w:rPr>
              <w:t xml:space="preserve">credit_notes</w:t>
            </w:r>
            <w:r>
              <w:t xml:space="preserve">; </w:t>
            </w:r>
            <w:r>
              <w:rPr>
                <w:rStyle w:val="CodeChar"/>
              </w:rPr>
              <w:t xml:space="preserve">reconciliation_items</w:t>
            </w:r>
          </w:p>
        </w:tc>
      </w:tr>
      <w:tr>
        <w:tc>
          <w:tcPr>
            <w:tcW w:w="4680" w:type="dxa"/>
          </w:tcPr>
          <w:p>
            <w:pPr/>
            <w:r>
              <w:t xml:space="preserve">Billing</w:t>
            </w:r>
          </w:p>
        </w:tc>
        <w:tc>
          <w:tcPr>
            <w:tcW w:w="4680" w:type="dxa"/>
          </w:tcPr>
          <w:p>
            <w:pPr/>
            <w:r>
              <w:rPr>
                <w:rStyle w:val="CodeChar"/>
              </w:rPr>
              <w:t xml:space="preserve">plans</w:t>
            </w:r>
            <w:r>
              <w:t xml:space="preserve">, </w:t>
            </w:r>
            <w:r>
              <w:rPr>
                <w:rStyle w:val="CodeChar"/>
              </w:rPr>
              <w:t xml:space="preserve">subscriptions</w:t>
            </w:r>
            <w:r>
              <w:t xml:space="preserve">, </w:t>
            </w:r>
            <w:r>
              <w:rPr>
                <w:rStyle w:val="CodeChar"/>
              </w:rPr>
              <w:t xml:space="preserve">commission_rules</w:t>
            </w:r>
            <w:r>
              <w:t xml:space="preserve"> (segment, tiers, effective_from), </w:t>
            </w:r>
            <w:r>
              <w:rPr>
                <w:rStyle w:val="CodeChar"/>
              </w:rPr>
              <w:t xml:space="preserve">commission_charges</w:t>
            </w:r>
            <w:r>
              <w:t xml:space="preserve">, </w:t>
            </w:r>
            <w:r>
              <w:rPr>
                <w:rStyle w:val="CodeChar"/>
              </w:rPr>
              <w:t xml:space="preserve">announcements</w:t>
            </w:r>
            <w:r>
              <w:t xml:space="preserve">, </w:t>
            </w:r>
            <w:r>
              <w:rPr>
                <w:rStyle w:val="CodeChar"/>
              </w:rPr>
              <w:t xml:space="preserve">announcement_stats</w:t>
            </w:r>
          </w:p>
        </w:tc>
      </w:tr>
      <w:tr>
        <w:tc>
          <w:tcPr>
            <w:tcW w:w="4680" w:type="dxa"/>
          </w:tcPr>
          <w:p>
            <w:pPr/>
            <w:r>
              <w:t xml:space="preserve">Communication</w:t>
            </w:r>
          </w:p>
        </w:tc>
        <w:tc>
          <w:tcPr>
            <w:tcW w:w="4680" w:type="dxa"/>
          </w:tcPr>
          <w:p>
            <w:pPr/>
            <w:r>
              <w:rPr>
                <w:rStyle w:val="CodeChar"/>
              </w:rPr>
              <w:t xml:space="preserve">conversations</w:t>
            </w:r>
            <w:r>
              <w:t xml:space="preserve">, </w:t>
            </w:r>
            <w:r>
              <w:rPr>
                <w:rStyle w:val="CodeChar"/>
              </w:rPr>
              <w:t xml:space="preserve">participants</w:t>
            </w:r>
            <w:r>
              <w:t xml:space="preserve">, </w:t>
            </w:r>
            <w:r>
              <w:rPr>
                <w:rStyle w:val="CodeChar"/>
              </w:rPr>
              <w:t xml:space="preserve">messages</w:t>
            </w:r>
            <w:r>
              <w:t xml:space="preserve">; </w:t>
            </w:r>
            <w:r>
              <w:rPr>
                <w:rStyle w:val="CodeChar"/>
              </w:rPr>
              <w:t xml:space="preserve">notifications</w:t>
            </w:r>
            <w:r>
              <w:t xml:space="preserve">, </w:t>
            </w:r>
            <w:r>
              <w:rPr>
                <w:rStyle w:val="CodeChar"/>
              </w:rPr>
              <w:t xml:space="preserve">notification_preferences</w:t>
            </w:r>
            <w:r>
              <w:t xml:space="preserve">, </w:t>
            </w:r>
            <w:r>
              <w:rPr>
                <w:rStyle w:val="CodeChar"/>
              </w:rPr>
              <w:t xml:space="preserve">templates</w:t>
            </w:r>
            <w:r>
              <w:t xml:space="preserve">; </w:t>
            </w:r>
            <w:r>
              <w:rPr>
                <w:rStyle w:val="CodeChar"/>
              </w:rPr>
              <w:t xml:space="preserve">channel_links</w:t>
            </w:r>
            <w:r>
              <w:t xml:space="preserve"> (provider, encrypted token, scopes)</w:t>
            </w:r>
          </w:p>
        </w:tc>
      </w:tr>
      <w:tr>
        <w:tc>
          <w:tcPr>
            <w:tcW w:w="4680" w:type="dxa"/>
          </w:tcPr>
          <w:p>
            <w:pPr/>
            <w:r>
              <w:t xml:space="preserve">Trust and support</w:t>
            </w:r>
          </w:p>
        </w:tc>
        <w:tc>
          <w:tcPr>
            <w:tcW w:w="4680" w:type="dxa"/>
          </w:tcPr>
          <w:p>
            <w:pPr/>
            <w:r>
              <w:rPr>
                <w:rStyle w:val="CodeChar"/>
              </w:rPr>
              <w:t xml:space="preserve">reviews</w:t>
            </w:r>
            <w:r>
              <w:t xml:space="preserve">, </w:t>
            </w:r>
            <w:r>
              <w:rPr>
                <w:rStyle w:val="CodeChar"/>
              </w:rPr>
              <w:t xml:space="preserve">disputes</w:t>
            </w:r>
            <w:r>
              <w:t xml:space="preserve">, </w:t>
            </w:r>
            <w:r>
              <w:rPr>
                <w:rStyle w:val="CodeChar"/>
              </w:rPr>
              <w:t xml:space="preserve">dispute_events</w:t>
            </w:r>
            <w:r>
              <w:t xml:space="preserve">, </w:t>
            </w:r>
            <w:r>
              <w:rPr>
                <w:rStyle w:val="CodeChar"/>
              </w:rPr>
              <w:t xml:space="preserve">tickets</w:t>
            </w:r>
            <w:r>
              <w:t xml:space="preserve">, </w:t>
            </w:r>
            <w:r>
              <w:rPr>
                <w:rStyle w:val="CodeChar"/>
              </w:rPr>
              <w:t xml:space="preserve">ticket_messages</w:t>
            </w:r>
            <w:r>
              <w:t xml:space="preserve">, </w:t>
            </w:r>
            <w:r>
              <w:rPr>
                <w:rStyle w:val="CodeChar"/>
              </w:rPr>
              <w:t xml:space="preserve">moderation_items</w:t>
            </w:r>
            <w:r>
              <w:t xml:space="preserve">, </w:t>
            </w:r>
            <w:r>
              <w:rPr>
                <w:rStyle w:val="CodeChar"/>
              </w:rPr>
              <w:t xml:space="preserve">audit_events</w:t>
            </w:r>
            <w:r>
              <w:t xml:space="preserve"> (append only)</w:t>
            </w:r>
          </w:p>
        </w:tc>
      </w:tr>
    </w:tbl>
    <w:p>
      <w:pPr/>
      <w:r>
        <w:rPr>
          <w:b/>
        </w:rPr>
        <w:t xml:space="preserve">Data rules.</w:t>
      </w:r>
      <w:r>
        <w:t xml:space="preserve"> Money is stored as integer minor units with a currency code. Every table has </w:t>
      </w:r>
      <w:r>
        <w:rPr>
          <w:rStyle w:val="CodeChar"/>
        </w:rPr>
        <w:t xml:space="preserve">created_at</w:t>
      </w:r>
      <w:r>
        <w:t xml:space="preserve">, </w:t>
      </w:r>
      <w:r>
        <w:rPr>
          <w:rStyle w:val="CodeChar"/>
        </w:rPr>
        <w:t xml:space="preserve">updated_at</w:t>
      </w:r>
      <w:r>
        <w:t xml:space="preserve"> and, where relevant, </w:t>
      </w:r>
      <w:r>
        <w:rPr>
          <w:rStyle w:val="CodeChar"/>
        </w:rPr>
        <w:t xml:space="preserve">organisation_id</w:t>
      </w:r>
      <w:r>
        <w:t xml:space="preserve"> for row-level scoping. Foreign keys are enforced. Deletions of financial records are soft and audited. Geo columns use PostGIS with spatial indexes; vector columns use pgvector with approximate-nearest-neighbour indexes.</w:t>
      </w:r>
    </w:p>
    <w:p>
      <w:pPr>
        <w:pStyle w:val="Heading3"/>
      </w:pPr>
      <w:r>
        <w:t xml:space="preserve">14.4 Core schema diagram</w:t>
      </w:r>
    </w:p>
    <w:p>
      <w:pPr/>
      <w:r>
        <w:t xml:space="preserve">↗ core data schema · 12 of the main tables and how they relate</w:t>
      </w:r>
    </w:p>
    <w:p>
      <w:pPr/>
      <w:r>
        <w:t xml:space="preserve">The diagram shows twelve of the tables listed in 14.3. An order or a project milestone never pays a provider directly: it creates an escrow hold against the buyer's wallet, the hold releases into a payout, and every step writes ledger entries.</w:t>
      </w:r>
    </w:p>
    <w:p>
      <w:pPr>
        <w:pStyle w:val="Heading2"/>
      </w:pPr>
      <w:r>
        <w:t xml:space="preserve">15. Non-functional, security, compliance, mobile and operations</w:t>
      </w:r>
    </w:p>
    <w:p>
      <w:pPr/>
      <w:r>
        <w:t xml:space="preserve">These targets replace every conflicting figure in the source documents.</w:t>
      </w:r>
    </w:p>
    <w:p>
      <w:pPr>
        <w:pStyle w:val="Heading3"/>
      </w:pPr>
      <w:r>
        <w:t xml:space="preserve">15.1 Performance, scale and availability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Target</w:t>
            </w:r>
          </w:p>
        </w:tc>
      </w:tr>
      <w:tr>
        <w:tc>
          <w:tcPr>
            <w:tcW w:w="3120" w:type="dxa"/>
          </w:tcPr>
          <w:p>
            <w:pPr/>
            <w:r>
              <w:t xml:space="preserve">NFR-PER-01</w:t>
            </w:r>
          </w:p>
        </w:tc>
        <w:tc>
          <w:tcPr>
            <w:tcW w:w="3120" w:type="dxa"/>
          </w:tcPr>
          <w:p>
            <w:pPr/>
            <w:r>
              <w:t xml:space="preserve">Web page load (largest contentful paint) on 4G</w:t>
            </w:r>
          </w:p>
        </w:tc>
        <w:tc>
          <w:tcPr>
            <w:tcW w:w="3120" w:type="dxa"/>
          </w:tcPr>
          <w:p>
            <w:pPr/>
            <w:r>
              <w:t xml:space="preserve">At or under 2.5 s at P75</w:t>
            </w:r>
          </w:p>
        </w:tc>
      </w:tr>
      <w:tr>
        <w:tc>
          <w:tcPr>
            <w:tcW w:w="3120" w:type="dxa"/>
          </w:tcPr>
          <w:p>
            <w:pPr/>
            <w:r>
              <w:t xml:space="preserve">NFR-PER-02</w:t>
            </w:r>
          </w:p>
        </w:tc>
        <w:tc>
          <w:tcPr>
            <w:tcW w:w="3120" w:type="dxa"/>
          </w:tcPr>
          <w:p>
            <w:pPr/>
            <w:r>
              <w:t xml:space="preserve">API read response</w:t>
            </w:r>
          </w:p>
        </w:tc>
        <w:tc>
          <w:tcPr>
            <w:tcW w:w="3120" w:type="dxa"/>
          </w:tcPr>
          <w:p>
            <w:pPr/>
            <w:r>
              <w:t xml:space="preserve">P95 at or under 300 ms</w:t>
            </w:r>
          </w:p>
        </w:tc>
      </w:tr>
      <w:tr>
        <w:tc>
          <w:tcPr>
            <w:tcW w:w="3120" w:type="dxa"/>
          </w:tcPr>
          <w:p>
            <w:pPr/>
            <w:r>
              <w:t xml:space="preserve">NFR-PER-03</w:t>
            </w:r>
          </w:p>
        </w:tc>
        <w:tc>
          <w:tcPr>
            <w:tcW w:w="3120" w:type="dxa"/>
          </w:tcPr>
          <w:p>
            <w:pPr/>
            <w:r>
              <w:t xml:space="preserve">Text search end to end</w:t>
            </w:r>
          </w:p>
        </w:tc>
        <w:tc>
          <w:tcPr>
            <w:tcW w:w="3120" w:type="dxa"/>
          </w:tcPr>
          <w:p>
            <w:pPr/>
            <w:r>
              <w:t xml:space="preserve">P95 at or under 500 ms</w:t>
            </w:r>
          </w:p>
        </w:tc>
      </w:tr>
      <w:tr>
        <w:tc>
          <w:tcPr>
            <w:tcW w:w="3120" w:type="dxa"/>
          </w:tcPr>
          <w:p>
            <w:pPr/>
            <w:r>
              <w:t xml:space="preserve">NFR-PER-04</w:t>
            </w:r>
          </w:p>
        </w:tc>
        <w:tc>
          <w:tcPr>
            <w:tcW w:w="3120" w:type="dxa"/>
          </w:tcPr>
          <w:p>
            <w:pPr/>
            <w:r>
              <w:t xml:space="preserve">Autocomplete</w:t>
            </w:r>
          </w:p>
        </w:tc>
        <w:tc>
          <w:tcPr>
            <w:tcW w:w="3120" w:type="dxa"/>
          </w:tcPr>
          <w:p>
            <w:pPr/>
            <w:r>
              <w:t xml:space="preserve">P95 at or under 150 ms</w:t>
            </w:r>
          </w:p>
        </w:tc>
      </w:tr>
      <w:tr>
        <w:tc>
          <w:tcPr>
            <w:tcW w:w="3120" w:type="dxa"/>
          </w:tcPr>
          <w:p>
            <w:pPr/>
            <w:r>
              <w:t xml:space="preserve">NFR-PER-05</w:t>
            </w:r>
          </w:p>
        </w:tc>
        <w:tc>
          <w:tcPr>
            <w:tcW w:w="3120" w:type="dxa"/>
          </w:tcPr>
          <w:p>
            <w:pPr/>
            <w:r>
              <w:t xml:space="preserve">Image search</w:t>
            </w:r>
          </w:p>
        </w:tc>
        <w:tc>
          <w:tcPr>
            <w:tcW w:w="3120" w:type="dxa"/>
          </w:tcPr>
          <w:p>
            <w:pPr/>
            <w:r>
              <w:t xml:space="preserve">P95 at or under 4 s</w:t>
            </w:r>
          </w:p>
        </w:tc>
      </w:tr>
      <w:tr>
        <w:tc>
          <w:tcPr>
            <w:tcW w:w="3120" w:type="dxa"/>
          </w:tcPr>
          <w:p>
            <w:pPr/>
            <w:r>
              <w:t xml:space="preserve">NFR-PER-06</w:t>
            </w:r>
          </w:p>
        </w:tc>
        <w:tc>
          <w:tcPr>
            <w:tcW w:w="3120" w:type="dxa"/>
          </w:tcPr>
          <w:p>
            <w:pPr/>
            <w:r>
              <w:t xml:space="preserve">10-page document extraction</w:t>
            </w:r>
          </w:p>
        </w:tc>
        <w:tc>
          <w:tcPr>
            <w:tcW w:w="3120" w:type="dxa"/>
          </w:tcPr>
          <w:p>
            <w:pPr/>
            <w:r>
              <w:t xml:space="preserve">P95 at or under 15 s; handwriting at or under 25 s</w:t>
            </w:r>
          </w:p>
        </w:tc>
      </w:tr>
      <w:tr>
        <w:tc>
          <w:tcPr>
            <w:tcW w:w="3120" w:type="dxa"/>
          </w:tcPr>
          <w:p>
            <w:pPr/>
            <w:r>
              <w:t xml:space="preserve">NFR-PER-07</w:t>
            </w:r>
          </w:p>
        </w:tc>
        <w:tc>
          <w:tcPr>
            <w:tcW w:w="3120" w:type="dxa"/>
          </w:tcPr>
          <w:p>
            <w:pPr/>
            <w:r>
              <w:t xml:space="preserve">IFC 50 MB</w:t>
            </w:r>
          </w:p>
        </w:tc>
        <w:tc>
          <w:tcPr>
            <w:tcW w:w="3120" w:type="dxa"/>
          </w:tcPr>
          <w:p>
            <w:pPr/>
            <w:r>
              <w:t xml:space="preserve">First discipline within 20 s, complete within 90 s</w:t>
            </w:r>
          </w:p>
        </w:tc>
      </w:tr>
      <w:tr>
        <w:tc>
          <w:tcPr>
            <w:tcW w:w="3120" w:type="dxa"/>
          </w:tcPr>
          <w:p>
            <w:pPr/>
            <w:r>
              <w:t xml:space="preserve">NFR-PER-08</w:t>
            </w:r>
          </w:p>
        </w:tc>
        <w:tc>
          <w:tcPr>
            <w:tcW w:w="3120" w:type="dxa"/>
          </w:tcPr>
          <w:p>
            <w:pPr/>
            <w:r>
              <w:t xml:space="preserve">Payment confirmation after gateway response</w:t>
            </w:r>
          </w:p>
        </w:tc>
        <w:tc>
          <w:tcPr>
            <w:tcW w:w="3120" w:type="dxa"/>
          </w:tcPr>
          <w:p>
            <w:pPr/>
            <w:r>
              <w:t xml:space="preserve">At or under 3 s</w:t>
            </w:r>
          </w:p>
        </w:tc>
      </w:tr>
      <w:tr>
        <w:tc>
          <w:tcPr>
            <w:tcW w:w="3120" w:type="dxa"/>
          </w:tcPr>
          <w:p>
            <w:pPr/>
            <w:r>
              <w:t xml:space="preserve">NFR-PER-09</w:t>
            </w:r>
          </w:p>
        </w:tc>
        <w:tc>
          <w:tcPr>
            <w:tcW w:w="3120" w:type="dxa"/>
          </w:tcPr>
          <w:p>
            <w:pPr/>
            <w:r>
              <w:t xml:space="preserve">Mobile cold start on a mid-range Android device</w:t>
            </w:r>
          </w:p>
        </w:tc>
        <w:tc>
          <w:tcPr>
            <w:tcW w:w="3120" w:type="dxa"/>
          </w:tcPr>
          <w:p>
            <w:pPr/>
            <w:r>
              <w:t xml:space="preserve">At or under 2.5 s</w:t>
            </w:r>
          </w:p>
        </w:tc>
      </w:tr>
      <w:tr>
        <w:tc>
          <w:tcPr>
            <w:tcW w:w="3120" w:type="dxa"/>
          </w:tcPr>
          <w:p>
            <w:pPr/>
            <w:r>
              <w:t xml:space="preserve">NFR-PER-10</w:t>
            </w:r>
          </w:p>
        </w:tc>
        <w:tc>
          <w:tcPr>
            <w:tcW w:w="3120" w:type="dxa"/>
          </w:tcPr>
          <w:p>
            <w:pPr/>
            <w:r>
              <w:t xml:space="preserve">Location update to map</w:t>
            </w:r>
          </w:p>
        </w:tc>
        <w:tc>
          <w:tcPr>
            <w:tcW w:w="3120" w:type="dxa"/>
          </w:tcPr>
          <w:p>
            <w:pPr/>
            <w:r>
              <w:t xml:space="preserve">At or under 5 s end to end</w:t>
            </w:r>
          </w:p>
        </w:tc>
      </w:tr>
      <w:tr>
        <w:tc>
          <w:tcPr>
            <w:tcW w:w="3120" w:type="dxa"/>
          </w:tcPr>
          <w:p>
            <w:pPr/>
            <w:r>
              <w:t xml:space="preserve">NFR-SCL-01</w:t>
            </w:r>
          </w:p>
        </w:tc>
        <w:tc>
          <w:tcPr>
            <w:tcW w:w="3120" w:type="dxa"/>
          </w:tcPr>
          <w:p>
            <w:pPr/>
            <w:r>
              <w:t xml:space="preserve">Concurrent sessions</w:t>
            </w:r>
          </w:p>
        </w:tc>
        <w:tc>
          <w:tcPr>
            <w:tcW w:w="3120" w:type="dxa"/>
          </w:tcPr>
          <w:p>
            <w:pPr/>
            <w:r>
              <w:t xml:space="preserve">10,000 at launch; load-tested path to 50,000</w:t>
            </w:r>
          </w:p>
        </w:tc>
      </w:tr>
      <w:tr>
        <w:tc>
          <w:tcPr>
            <w:tcW w:w="3120" w:type="dxa"/>
          </w:tcPr>
          <w:p>
            <w:pPr/>
            <w:r>
              <w:t xml:space="preserve">NFR-SCL-02</w:t>
            </w:r>
          </w:p>
        </w:tc>
        <w:tc>
          <w:tcPr>
            <w:tcW w:w="3120" w:type="dxa"/>
          </w:tcPr>
          <w:p>
            <w:pPr/>
            <w:r>
              <w:t xml:space="preserve">Catalogue size</w:t>
            </w:r>
          </w:p>
        </w:tc>
        <w:tc>
          <w:tcPr>
            <w:tcW w:w="3120" w:type="dxa"/>
          </w:tcPr>
          <w:p>
            <w:pPr/>
            <w:r>
              <w:t xml:space="preserve">1 million products, 100,000 suppliers and providers</w:t>
            </w:r>
          </w:p>
        </w:tc>
      </w:tr>
      <w:tr>
        <w:tc>
          <w:tcPr>
            <w:tcW w:w="3120" w:type="dxa"/>
          </w:tcPr>
          <w:p>
            <w:pPr/>
            <w:r>
              <w:t xml:space="preserve">NFR-SCL-03</w:t>
            </w:r>
          </w:p>
        </w:tc>
        <w:tc>
          <w:tcPr>
            <w:tcW w:w="3120" w:type="dxa"/>
          </w:tcPr>
          <w:p>
            <w:pPr/>
            <w:r>
              <w:t xml:space="preserve">AI job queues are isolated so a backlog never slows checkout or search</w:t>
            </w:r>
          </w:p>
        </w:tc>
        <w:tc>
          <w:tcPr>
            <w:tcW w:w="3120" w:type="dxa"/>
          </w:tcPr>
          <w:p>
            <w:pPr/>
            <w:r>
              <w:t xml:space="preserve">Verified by load test</w:t>
            </w:r>
          </w:p>
        </w:tc>
      </w:tr>
      <w:tr>
        <w:tc>
          <w:tcPr>
            <w:tcW w:w="3120" w:type="dxa"/>
          </w:tcPr>
          <w:p>
            <w:pPr/>
            <w:r>
              <w:t xml:space="preserve">NFR-AVL-01</w:t>
            </w:r>
          </w:p>
        </w:tc>
        <w:tc>
          <w:tcPr>
            <w:tcW w:w="3120" w:type="dxa"/>
          </w:tcPr>
          <w:p>
            <w:pPr/>
            <w:r>
              <w:t xml:space="preserve">Availability of core flows (search, checkout, payments, tracking)</w:t>
            </w:r>
          </w:p>
        </w:tc>
        <w:tc>
          <w:tcPr>
            <w:tcW w:w="3120" w:type="dxa"/>
          </w:tcPr>
          <w:p>
            <w:pPr/>
            <w:r>
              <w:t xml:space="preserve">99.9% monthly</w:t>
            </w:r>
          </w:p>
        </w:tc>
      </w:tr>
      <w:tr>
        <w:tc>
          <w:tcPr>
            <w:tcW w:w="3120" w:type="dxa"/>
          </w:tcPr>
          <w:p>
            <w:pPr/>
            <w:r>
              <w:t xml:space="preserve">NFR-AVL-02</w:t>
            </w:r>
          </w:p>
        </w:tc>
        <w:tc>
          <w:tcPr>
            <w:tcW w:w="3120" w:type="dxa"/>
          </w:tcPr>
          <w:p>
            <w:pPr/>
            <w:r>
              <w:t xml:space="preserve">Recovery</w:t>
            </w:r>
          </w:p>
        </w:tc>
        <w:tc>
          <w:tcPr>
            <w:tcW w:w="3120" w:type="dxa"/>
          </w:tcPr>
          <w:p>
            <w:pPr/>
            <w:r>
              <w:t xml:space="preserve">Recovery point 15 minutes, recovery time 4 hours</w:t>
            </w:r>
          </w:p>
        </w:tc>
      </w:tr>
      <w:tr>
        <w:tc>
          <w:tcPr>
            <w:tcW w:w="3120" w:type="dxa"/>
          </w:tcPr>
          <w:p>
            <w:pPr/>
            <w:r>
              <w:t xml:space="preserve">NFR-AVL-03</w:t>
            </w:r>
          </w:p>
        </w:tc>
        <w:tc>
          <w:tcPr>
            <w:tcW w:w="3120" w:type="dxa"/>
          </w:tcPr>
          <w:p>
            <w:pPr/>
            <w:r>
              <w:t xml:space="preserve">Backups</w:t>
            </w:r>
          </w:p>
        </w:tc>
        <w:tc>
          <w:tcPr>
            <w:tcW w:w="3120" w:type="dxa"/>
          </w:tcPr>
          <w:p>
            <w:pPr/>
            <w:r>
              <w:t xml:space="preserve">Continuous log archiving plus daily full; restore tested quarterly</w:t>
            </w:r>
          </w:p>
        </w:tc>
      </w:tr>
      <w:tr>
        <w:tc>
          <w:tcPr>
            <w:tcW w:w="3120" w:type="dxa"/>
          </w:tcPr>
          <w:p>
            <w:pPr/>
            <w:r>
              <w:t xml:space="preserve">NFR-AVL-04</w:t>
            </w:r>
          </w:p>
        </w:tc>
        <w:tc>
          <w:tcPr>
            <w:tcW w:w="3120" w:type="dxa"/>
          </w:tcPr>
          <w:p>
            <w:pPr/>
            <w:r>
              <w:t xml:space="preserve">Graceful degradation</w:t>
            </w:r>
          </w:p>
        </w:tc>
        <w:tc>
          <w:tcPr>
            <w:tcW w:w="3120" w:type="dxa"/>
          </w:tcPr>
          <w:p>
            <w:pPr/>
            <w:r>
              <w:t xml:space="preserve">If AI, maps or a connector is down, core buying and paying still work</w:t>
            </w:r>
          </w:p>
        </w:tc>
      </w:tr>
    </w:tbl>
    <w:p>
      <w:pPr>
        <w:pStyle w:val="Heading3"/>
      </w:pPr>
      <w:r>
        <w:t xml:space="preserve">15.2 Security (mapped to the OWASP Top 10)</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NFR-SEC-01</w:t>
            </w:r>
          </w:p>
        </w:tc>
        <w:tc>
          <w:tcPr>
            <w:tcW w:w="4680" w:type="dxa"/>
          </w:tcPr>
          <w:p>
            <w:pPr/>
            <w:r>
              <w:t xml:space="preserve">Access control: every endpoint checks role, organisation, project and ownership on the server; automated tests prove user A cannot read user B's orders, bids, wallet or location.</w:t>
            </w:r>
          </w:p>
        </w:tc>
      </w:tr>
      <w:tr>
        <w:tc>
          <w:tcPr>
            <w:tcW w:w="4680" w:type="dxa"/>
          </w:tcPr>
          <w:p>
            <w:pPr/>
            <w:r>
              <w:t xml:space="preserve">NFR-SEC-02</w:t>
            </w:r>
          </w:p>
        </w:tc>
        <w:tc>
          <w:tcPr>
            <w:tcW w:w="4680" w:type="dxa"/>
          </w:tcPr>
          <w:p>
            <w:pPr/>
            <w:r>
              <w:t xml:space="preserve">Cryptography: TLS 1.2 or higher (1.3 preferred) with HSTS; AES-256 at rest; field-level encryption for ID numbers, IBANs and connector tokens; keys in a managed key service.</w:t>
            </w:r>
          </w:p>
        </w:tc>
      </w:tr>
      <w:tr>
        <w:tc>
          <w:tcPr>
            <w:tcW w:w="4680" w:type="dxa"/>
          </w:tcPr>
          <w:p>
            <w:pPr/>
            <w:r>
              <w:t xml:space="preserve">NFR-SEC-03</w:t>
            </w:r>
          </w:p>
        </w:tc>
        <w:tc>
          <w:tcPr>
            <w:tcW w:w="4680" w:type="dxa"/>
          </w:tcPr>
          <w:p>
            <w:pPr/>
            <w:r>
              <w:t xml:space="preserve">Injection: parameterised queries only; strict input schemas on every endpoint; output encoding; content security policy on web.</w:t>
            </w:r>
          </w:p>
        </w:tc>
      </w:tr>
      <w:tr>
        <w:tc>
          <w:tcPr>
            <w:tcW w:w="4680" w:type="dxa"/>
          </w:tcPr>
          <w:p>
            <w:pPr/>
            <w:r>
              <w:t xml:space="preserve">NFR-SEC-04</w:t>
            </w:r>
          </w:p>
        </w:tc>
        <w:tc>
          <w:tcPr>
            <w:tcW w:w="4680" w:type="dxa"/>
          </w:tcPr>
          <w:p>
            <w:pPr/>
            <w:r>
              <w:t xml:space="preserve">Secure design: a threat model is written for payments, escrow, sealed bids, file upload and live location before each is built.</w:t>
            </w:r>
          </w:p>
        </w:tc>
      </w:tr>
      <w:tr>
        <w:tc>
          <w:tcPr>
            <w:tcW w:w="4680" w:type="dxa"/>
          </w:tcPr>
          <w:p>
            <w:pPr/>
            <w:r>
              <w:t xml:space="preserve">NFR-SEC-05</w:t>
            </w:r>
          </w:p>
        </w:tc>
        <w:tc>
          <w:tcPr>
            <w:tcW w:w="4680" w:type="dxa"/>
          </w:tcPr>
          <w:p>
            <w:pPr/>
            <w:r>
              <w:t xml:space="preserve">Configuration: no default credentials; private storage buckets with short-lived signed URLs; CORS limited to known origins; generic error messages in production.</w:t>
            </w:r>
          </w:p>
        </w:tc>
      </w:tr>
      <w:tr>
        <w:tc>
          <w:tcPr>
            <w:tcW w:w="4680" w:type="dxa"/>
          </w:tcPr>
          <w:p>
            <w:pPr/>
            <w:r>
              <w:t xml:space="preserve">NFR-SEC-06</w:t>
            </w:r>
          </w:p>
        </w:tc>
        <w:tc>
          <w:tcPr>
            <w:tcW w:w="4680" w:type="dxa"/>
          </w:tcPr>
          <w:p>
            <w:pPr/>
            <w:r>
              <w:t xml:space="preserve">Components: lockfile installs, automated dependency and container scanning on every build, patch window of 7 days for critical findings.</w:t>
            </w:r>
          </w:p>
        </w:tc>
      </w:tr>
      <w:tr>
        <w:tc>
          <w:tcPr>
            <w:tcW w:w="4680" w:type="dxa"/>
          </w:tcPr>
          <w:p>
            <w:pPr/>
            <w:r>
              <w:t xml:space="preserve">NFR-SEC-07</w:t>
            </w:r>
          </w:p>
        </w:tc>
        <w:tc>
          <w:tcPr>
            <w:tcW w:w="4680" w:type="dxa"/>
          </w:tcPr>
          <w:p>
            <w:pPr/>
            <w:r>
              <w:t xml:space="preserve">Authentication: rate-limited login and OTP (5 attempts, then back-off), device binding for refresh tokens, session expiry (8 hours idle for users, 30 minutes for staff), reset links valid 30 minutes.</w:t>
            </w:r>
          </w:p>
        </w:tc>
      </w:tr>
      <w:tr>
        <w:tc>
          <w:tcPr>
            <w:tcW w:w="4680" w:type="dxa"/>
          </w:tcPr>
          <w:p>
            <w:pPr/>
            <w:r>
              <w:t xml:space="preserve">NFR-SEC-08</w:t>
            </w:r>
          </w:p>
        </w:tc>
        <w:tc>
          <w:tcPr>
            <w:tcW w:w="4680" w:type="dxa"/>
          </w:tcPr>
          <w:p>
            <w:pPr/>
            <w:r>
              <w:t xml:space="preserve">Integrity: signed webhooks, signed mobile builds and updates, append-only ledger and audit tables.</w:t>
            </w:r>
          </w:p>
        </w:tc>
      </w:tr>
      <w:tr>
        <w:tc>
          <w:tcPr>
            <w:tcW w:w="4680" w:type="dxa"/>
          </w:tcPr>
          <w:p>
            <w:pPr/>
            <w:r>
              <w:t xml:space="preserve">NFR-SEC-09</w:t>
            </w:r>
          </w:p>
        </w:tc>
        <w:tc>
          <w:tcPr>
            <w:tcW w:w="4680" w:type="dxa"/>
          </w:tcPr>
          <w:p>
            <w:pPr/>
            <w:r>
              <w:t xml:space="preserve">Logging and monitoring: sign-in failures, permission denials, staff actions and money movements are logged centrally with alerts on anomalies; logs contain no card data, passwords or tokens.</w:t>
            </w:r>
          </w:p>
        </w:tc>
      </w:tr>
      <w:tr>
        <w:tc>
          <w:tcPr>
            <w:tcW w:w="4680" w:type="dxa"/>
          </w:tcPr>
          <w:p>
            <w:pPr/>
            <w:r>
              <w:t xml:space="preserve">NFR-SEC-10</w:t>
            </w:r>
          </w:p>
        </w:tc>
        <w:tc>
          <w:tcPr>
            <w:tcW w:w="4680" w:type="dxa"/>
          </w:tcPr>
          <w:p>
            <w:pPr/>
            <w:r>
              <w:t xml:space="preserve">Server-side requests: any URL fetched by the server is checked against an allow-list and internal address ranges are blocked.</w:t>
            </w:r>
          </w:p>
        </w:tc>
      </w:tr>
      <w:tr>
        <w:tc>
          <w:tcPr>
            <w:tcW w:w="4680" w:type="dxa"/>
          </w:tcPr>
          <w:p>
            <w:pPr/>
            <w:r>
              <w:t xml:space="preserve">NFR-SEC-11</w:t>
            </w:r>
          </w:p>
        </w:tc>
        <w:tc>
          <w:tcPr>
            <w:tcW w:w="4680" w:type="dxa"/>
          </w:tcPr>
          <w:p>
            <w:pPr/>
            <w:r>
              <w:t xml:space="preserve">File upload: type, size and content checks; malware scan; parsing of IFC, DWG and PDF in sandboxed containers without network; originals deleted after 30 days unless saved to a project.</w:t>
            </w:r>
          </w:p>
        </w:tc>
      </w:tr>
      <w:tr>
        <w:tc>
          <w:tcPr>
            <w:tcW w:w="4680" w:type="dxa"/>
          </w:tcPr>
          <w:p>
            <w:pPr/>
            <w:r>
              <w:t xml:space="preserve">NFR-SEC-12</w:t>
            </w:r>
          </w:p>
        </w:tc>
        <w:tc>
          <w:tcPr>
            <w:tcW w:w="4680" w:type="dxa"/>
          </w:tcPr>
          <w:p>
            <w:pPr/>
            <w:r>
              <w:t xml:space="preserve">AI safety: prompt-injection defences (instructions and user data separated, tool calls permission-checked, outputs validated); no personal data sent to an external model without a data-processing agreement.</w:t>
            </w:r>
          </w:p>
        </w:tc>
      </w:tr>
      <w:tr>
        <w:tc>
          <w:tcPr>
            <w:tcW w:w="4680" w:type="dxa"/>
          </w:tcPr>
          <w:p>
            <w:pPr/>
            <w:r>
              <w:t xml:space="preserve">NFR-SEC-13</w:t>
            </w:r>
          </w:p>
        </w:tc>
        <w:tc>
          <w:tcPr>
            <w:tcW w:w="4680" w:type="dxa"/>
          </w:tcPr>
          <w:p>
            <w:pPr/>
            <w:r>
              <w:t xml:space="preserve">Fraud: velocity limits, device and payout-account checks, review of first payouts, alerts on self-dealing between linked accounts.</w:t>
            </w:r>
          </w:p>
        </w:tc>
      </w:tr>
      <w:tr>
        <w:tc>
          <w:tcPr>
            <w:tcW w:w="4680" w:type="dxa"/>
          </w:tcPr>
          <w:p>
            <w:pPr/>
            <w:r>
              <w:t xml:space="preserve">NFR-SEC-14</w:t>
            </w:r>
          </w:p>
        </w:tc>
        <w:tc>
          <w:tcPr>
            <w:tcW w:w="4680" w:type="dxa"/>
          </w:tcPr>
          <w:p>
            <w:pPr/>
            <w:r>
              <w:t xml:space="preserve">Assurance: independent penetration test before launch and yearly; a vulnerability disclosure address.</w:t>
            </w:r>
          </w:p>
        </w:tc>
      </w:tr>
    </w:tbl>
    <w:p>
      <w:pPr>
        <w:pStyle w:val="Heading3"/>
      </w:pPr>
      <w:r>
        <w:t xml:space="preserve">15.3 Privacy and compliance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NFR-CMP-01</w:t>
            </w:r>
          </w:p>
        </w:tc>
        <w:tc>
          <w:tcPr>
            <w:tcW w:w="4680" w:type="dxa"/>
          </w:tcPr>
          <w:p>
            <w:pPr/>
            <w:r>
              <w:t xml:space="preserve">Personal data handling shall meet the Saudi Personal Data Protection Law and the Jordanian Personal Data Protection Law: stated purpose, consent records, access, correction, deletion, breach notification, and controls on transfer outside the country.</w:t>
            </w:r>
          </w:p>
        </w:tc>
      </w:tr>
      <w:tr>
        <w:tc>
          <w:tcPr>
            <w:tcW w:w="4680" w:type="dxa"/>
          </w:tcPr>
          <w:p>
            <w:pPr/>
            <w:r>
              <w:t xml:space="preserve">NFR-CMP-02</w:t>
            </w:r>
          </w:p>
        </w:tc>
        <w:tc>
          <w:tcPr>
            <w:tcW w:w="4680" w:type="dxa"/>
          </w:tcPr>
          <w:p>
            <w:pPr/>
            <w:r>
              <w:t xml:space="preserve">Production data for Saudi users is hosted in Saudi Arabia unless counsel confirms otherwise.</w:t>
            </w:r>
          </w:p>
        </w:tc>
      </w:tr>
      <w:tr>
        <w:tc>
          <w:tcPr>
            <w:tcW w:w="4680" w:type="dxa"/>
          </w:tcPr>
          <w:p>
            <w:pPr/>
            <w:r>
              <w:t xml:space="preserve">NFR-CMP-03</w:t>
            </w:r>
          </w:p>
        </w:tc>
        <w:tc>
          <w:tcPr>
            <w:tcW w:w="4680" w:type="dxa"/>
          </w:tcPr>
          <w:p>
            <w:pPr/>
            <w:r>
              <w:t xml:space="preserve">Card handling stays within the lowest PCI DSS scope by using hosted fields and tokens.</w:t>
            </w:r>
          </w:p>
        </w:tc>
      </w:tr>
      <w:tr>
        <w:tc>
          <w:tcPr>
            <w:tcW w:w="4680" w:type="dxa"/>
          </w:tcPr>
          <w:p>
            <w:pPr/>
            <w:r>
              <w:t xml:space="preserve">NFR-CMP-04</w:t>
            </w:r>
          </w:p>
        </w:tc>
        <w:tc>
          <w:tcPr>
            <w:tcW w:w="4680" w:type="dxa"/>
          </w:tcPr>
          <w:p>
            <w:pPr/>
            <w:r>
              <w:t xml:space="preserve">Wallet, escrow and payouts operate under a licensed payment partner, with customer due diligence and sanctions screening as that licence requires.</w:t>
            </w:r>
          </w:p>
        </w:tc>
      </w:tr>
      <w:tr>
        <w:tc>
          <w:tcPr>
            <w:tcW w:w="4680" w:type="dxa"/>
          </w:tcPr>
          <w:p>
            <w:pPr/>
            <w:r>
              <w:t xml:space="preserve">NFR-CMP-05</w:t>
            </w:r>
          </w:p>
        </w:tc>
        <w:tc>
          <w:tcPr>
            <w:tcW w:w="4680" w:type="dxa"/>
          </w:tcPr>
          <w:p>
            <w:pPr/>
            <w:r>
              <w:t xml:space="preserve">E-invoicing and VAT as in section 8.6; financial records kept for the legal period (planned at 10 years, to be confirmed).</w:t>
            </w:r>
          </w:p>
        </w:tc>
      </w:tr>
      <w:tr>
        <w:tc>
          <w:tcPr>
            <w:tcW w:w="4680" w:type="dxa"/>
          </w:tcPr>
          <w:p>
            <w:pPr/>
            <w:r>
              <w:t xml:space="preserve">NFR-CMP-06</w:t>
            </w:r>
          </w:p>
        </w:tc>
        <w:tc>
          <w:tcPr>
            <w:tcW w:w="4680" w:type="dxa"/>
          </w:tcPr>
          <w:p>
            <w:pPr/>
            <w:r>
              <w:t xml:space="preserve">E-commerce law duties: clear seller identity, price with VAT, delivery terms, return rights and complaint route on every listing and order.</w:t>
            </w:r>
          </w:p>
        </w:tc>
      </w:tr>
      <w:tr>
        <w:tc>
          <w:tcPr>
            <w:tcW w:w="4680" w:type="dxa"/>
          </w:tcPr>
          <w:p>
            <w:pPr/>
            <w:r>
              <w:t xml:space="preserve">NFR-CMP-07</w:t>
            </w:r>
          </w:p>
        </w:tc>
        <w:tc>
          <w:tcPr>
            <w:tcW w:w="4680" w:type="dxa"/>
          </w:tcPr>
          <w:p>
            <w:pPr/>
            <w:r>
              <w:t xml:space="preserve">Location data: collected only during active jobs or trips, with consent, kept 90 days </w:t>
            </w:r>
            <w:r>
              <w:rPr>
                <w:i/>
              </w:rPr>
              <w:t xml:space="preserve">(assumed)</w:t>
            </w:r>
            <w:r>
              <w:t xml:space="preserve">, then aggregated.</w:t>
            </w:r>
          </w:p>
        </w:tc>
      </w:tr>
      <w:tr>
        <w:tc>
          <w:tcPr>
            <w:tcW w:w="4680" w:type="dxa"/>
          </w:tcPr>
          <w:p>
            <w:pPr/>
            <w:r>
              <w:t xml:space="preserve">NFR-CMP-08</w:t>
            </w:r>
          </w:p>
        </w:tc>
        <w:tc>
          <w:tcPr>
            <w:tcW w:w="4680" w:type="dxa"/>
          </w:tcPr>
          <w:p>
            <w:pPr/>
            <w:r>
              <w:t xml:space="preserve">Worker engagements shall respect labour and residency rules of each country; the platform records the worker's right-to-work document type and expiry.</w:t>
            </w:r>
          </w:p>
        </w:tc>
      </w:tr>
    </w:tbl>
    <w:p>
      <w:pPr/>
      <w:r>
        <w:t xml:space="preserve">These are requirements to meet, not legal advice; each needs sign-off from counsel in both countries.</w:t>
      </w:r>
    </w:p>
    <w:p>
      <w:pPr>
        <w:pStyle w:val="Heading3"/>
      </w:pPr>
      <w:r>
        <w:t xml:space="preserve">15.4 Mobile application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NFR-MOB-01</w:t>
            </w:r>
          </w:p>
        </w:tc>
        <w:tc>
          <w:tcPr>
            <w:tcW w:w="3120" w:type="dxa"/>
          </w:tcPr>
          <w:p>
            <w:pPr/>
            <w:r>
              <w:t xml:space="preserve">One React Native (Expo) app for iOS 16 and later and Android 10 and later, with role-aware navigation. HarmonyOS in Phase 3.</w:t>
            </w:r>
          </w:p>
        </w:tc>
        <w:tc>
          <w:tcPr>
            <w:tcW w:w="3120" w:type="dxa"/>
          </w:tcPr>
          <w:p>
            <w:pPr/>
            <w:r>
              <w:t xml:space="preserve">M</w:t>
            </w:r>
          </w:p>
        </w:tc>
      </w:tr>
      <w:tr>
        <w:tc>
          <w:tcPr>
            <w:tcW w:w="3120" w:type="dxa"/>
          </w:tcPr>
          <w:p>
            <w:pPr/>
            <w:r>
              <w:t xml:space="preserve">NFR-MOB-02</w:t>
            </w:r>
          </w:p>
        </w:tc>
        <w:tc>
          <w:tcPr>
            <w:tcW w:w="3120" w:type="dxa"/>
          </w:tcPr>
          <w:p>
            <w:pPr/>
            <w:r>
              <w:t xml:space="preserve">TypeScript strict mode; feature folders; no feature imports another feature's internals; shared UI in one package used by web and mobile where practical.</w:t>
            </w:r>
          </w:p>
        </w:tc>
        <w:tc>
          <w:tcPr>
            <w:tcW w:w="3120" w:type="dxa"/>
          </w:tcPr>
          <w:p>
            <w:pPr/>
            <w:r>
              <w:t xml:space="preserve">M</w:t>
            </w:r>
          </w:p>
        </w:tc>
      </w:tr>
      <w:tr>
        <w:tc>
          <w:tcPr>
            <w:tcW w:w="3120" w:type="dxa"/>
          </w:tcPr>
          <w:p>
            <w:pPr/>
            <w:r>
              <w:t xml:space="preserve">NFR-MOB-03</w:t>
            </w:r>
          </w:p>
        </w:tc>
        <w:tc>
          <w:tcPr>
            <w:tcW w:w="3120" w:type="dxa"/>
          </w:tcPr>
          <w:p>
            <w:pPr/>
            <w:r>
              <w:t xml:space="preserve">Offline: cached catalogue browsing, saved searches, draft RFQs, site reports, check-in and trip events queue locally and sync with conflict rules; the user sees what is pending.</w:t>
            </w:r>
          </w:p>
        </w:tc>
        <w:tc>
          <w:tcPr>
            <w:tcW w:w="3120" w:type="dxa"/>
          </w:tcPr>
          <w:p>
            <w:pPr/>
            <w:r>
              <w:t xml:space="preserve">M</w:t>
            </w:r>
          </w:p>
        </w:tc>
      </w:tr>
      <w:tr>
        <w:tc>
          <w:tcPr>
            <w:tcW w:w="3120" w:type="dxa"/>
          </w:tcPr>
          <w:p>
            <w:pPr/>
            <w:r>
              <w:t xml:space="preserve">NFR-MOB-04</w:t>
            </w:r>
          </w:p>
        </w:tc>
        <w:tc>
          <w:tcPr>
            <w:tcW w:w="3120" w:type="dxa"/>
          </w:tcPr>
          <w:p>
            <w:pPr/>
            <w:r>
              <w:t xml:space="preserve">Background location for active trips and shifts only, with a persistent system notification and battery-aware sampling.</w:t>
            </w:r>
          </w:p>
        </w:tc>
        <w:tc>
          <w:tcPr>
            <w:tcW w:w="3120" w:type="dxa"/>
          </w:tcPr>
          <w:p>
            <w:pPr/>
            <w:r>
              <w:t xml:space="preserve">M</w:t>
            </w:r>
          </w:p>
        </w:tc>
      </w:tr>
      <w:tr>
        <w:tc>
          <w:tcPr>
            <w:tcW w:w="3120" w:type="dxa"/>
          </w:tcPr>
          <w:p>
            <w:pPr/>
            <w:r>
              <w:t xml:space="preserve">NFR-MOB-05</w:t>
            </w:r>
          </w:p>
        </w:tc>
        <w:tc>
          <w:tcPr>
            <w:tcW w:w="3120" w:type="dxa"/>
          </w:tcPr>
          <w:p>
            <w:pPr/>
            <w:r>
              <w:t xml:space="preserve">Camera pipeline: document scanner, barcode and QR scanner, photo compression before upload, resumable uploads.</w:t>
            </w:r>
          </w:p>
        </w:tc>
        <w:tc>
          <w:tcPr>
            <w:tcW w:w="3120" w:type="dxa"/>
          </w:tcPr>
          <w:p>
            <w:pPr/>
            <w:r>
              <w:t xml:space="preserve">M</w:t>
            </w:r>
          </w:p>
        </w:tc>
      </w:tr>
      <w:tr>
        <w:tc>
          <w:tcPr>
            <w:tcW w:w="3120" w:type="dxa"/>
          </w:tcPr>
          <w:p>
            <w:pPr/>
            <w:r>
              <w:t xml:space="preserve">NFR-MOB-06</w:t>
            </w:r>
          </w:p>
        </w:tc>
        <w:tc>
          <w:tcPr>
            <w:tcW w:w="3120" w:type="dxa"/>
          </w:tcPr>
          <w:p>
            <w:pPr/>
            <w:r>
              <w:t xml:space="preserve">On-device inference for barcode, document edge detection and quick image classification; server fallback when a result takes over 3 s.</w:t>
            </w:r>
          </w:p>
        </w:tc>
        <w:tc>
          <w:tcPr>
            <w:tcW w:w="3120" w:type="dxa"/>
          </w:tcPr>
          <w:p>
            <w:pPr/>
            <w:r>
              <w:t xml:space="preserve">S</w:t>
            </w:r>
          </w:p>
        </w:tc>
      </w:tr>
      <w:tr>
        <w:tc>
          <w:tcPr>
            <w:tcW w:w="3120" w:type="dxa"/>
          </w:tcPr>
          <w:p>
            <w:pPr/>
            <w:r>
              <w:t xml:space="preserve">NFR-MOB-07</w:t>
            </w:r>
          </w:p>
        </w:tc>
        <w:tc>
          <w:tcPr>
            <w:tcW w:w="3120" w:type="dxa"/>
          </w:tcPr>
          <w:p>
            <w:pPr/>
            <w:r>
              <w:t xml:space="preserve">Push through Apple and Google services with deep links; notification categories match user preferences.</w:t>
            </w:r>
          </w:p>
        </w:tc>
        <w:tc>
          <w:tcPr>
            <w:tcW w:w="3120" w:type="dxa"/>
          </w:tcPr>
          <w:p>
            <w:pPr/>
            <w:r>
              <w:t xml:space="preserve">M</w:t>
            </w:r>
          </w:p>
        </w:tc>
      </w:tr>
      <w:tr>
        <w:tc>
          <w:tcPr>
            <w:tcW w:w="3120" w:type="dxa"/>
          </w:tcPr>
          <w:p>
            <w:pPr/>
            <w:r>
              <w:t xml:space="preserve">NFR-MOB-08</w:t>
            </w:r>
          </w:p>
        </w:tc>
        <w:tc>
          <w:tcPr>
            <w:tcW w:w="3120" w:type="dxa"/>
          </w:tcPr>
          <w:p>
            <w:pPr/>
            <w:r>
              <w:t xml:space="preserve">Secure storage for tokens; biometric gate for wallet actions; screenshot protection on payment screens; root and jailbreak warning.</w:t>
            </w:r>
          </w:p>
        </w:tc>
        <w:tc>
          <w:tcPr>
            <w:tcW w:w="3120" w:type="dxa"/>
          </w:tcPr>
          <w:p>
            <w:pPr/>
            <w:r>
              <w:t xml:space="preserve">M</w:t>
            </w:r>
          </w:p>
        </w:tc>
      </w:tr>
      <w:tr>
        <w:tc>
          <w:tcPr>
            <w:tcW w:w="3120" w:type="dxa"/>
          </w:tcPr>
          <w:p>
            <w:pPr/>
            <w:r>
              <w:t xml:space="preserve">NFR-MOB-09</w:t>
            </w:r>
          </w:p>
        </w:tc>
        <w:tc>
          <w:tcPr>
            <w:tcW w:w="3120" w:type="dxa"/>
          </w:tcPr>
          <w:p>
            <w:pPr/>
            <w:r>
              <w:t xml:space="preserve">Long lists virtualised; images progressive with placeholders; no blocking work on the UI thread; 60 frames per second on scroll on the reference device.</w:t>
            </w:r>
          </w:p>
        </w:tc>
        <w:tc>
          <w:tcPr>
            <w:tcW w:w="3120" w:type="dxa"/>
          </w:tcPr>
          <w:p>
            <w:pPr/>
            <w:r>
              <w:t xml:space="preserve">M</w:t>
            </w:r>
          </w:p>
        </w:tc>
      </w:tr>
      <w:tr>
        <w:tc>
          <w:tcPr>
            <w:tcW w:w="3120" w:type="dxa"/>
          </w:tcPr>
          <w:p>
            <w:pPr/>
            <w:r>
              <w:t xml:space="preserve">NFR-MOB-10</w:t>
            </w:r>
          </w:p>
        </w:tc>
        <w:tc>
          <w:tcPr>
            <w:tcW w:w="3120" w:type="dxa"/>
          </w:tcPr>
          <w:p>
            <w:pPr/>
            <w:r>
              <w:t xml:space="preserve">Crash-free sessions at or above 99.5%; crash and performance monitoring in every build.</w:t>
            </w:r>
          </w:p>
        </w:tc>
        <w:tc>
          <w:tcPr>
            <w:tcW w:w="3120" w:type="dxa"/>
          </w:tcPr>
          <w:p>
            <w:pPr/>
            <w:r>
              <w:t xml:space="preserve">M</w:t>
            </w:r>
          </w:p>
        </w:tc>
      </w:tr>
      <w:tr>
        <w:tc>
          <w:tcPr>
            <w:tcW w:w="3120" w:type="dxa"/>
          </w:tcPr>
          <w:p>
            <w:pPr/>
            <w:r>
              <w:t xml:space="preserve">NFR-MOB-11</w:t>
            </w:r>
          </w:p>
        </w:tc>
        <w:tc>
          <w:tcPr>
            <w:tcW w:w="3120" w:type="dxa"/>
          </w:tcPr>
          <w:p>
            <w:pPr/>
            <w:r>
              <w:t xml:space="preserve">Over-the-air updates for JavaScript-only fixes; forced-update screen when the API requires a newer app.</w:t>
            </w:r>
          </w:p>
        </w:tc>
        <w:tc>
          <w:tcPr>
            <w:tcW w:w="3120" w:type="dxa"/>
          </w:tcPr>
          <w:p>
            <w:pPr/>
            <w:r>
              <w:t xml:space="preserve">M</w:t>
            </w:r>
          </w:p>
        </w:tc>
      </w:tr>
      <w:tr>
        <w:tc>
          <w:tcPr>
            <w:tcW w:w="3120" w:type="dxa"/>
          </w:tcPr>
          <w:p>
            <w:pPr/>
            <w:r>
              <w:t xml:space="preserve">NFR-MOB-12</w:t>
            </w:r>
          </w:p>
        </w:tc>
        <w:tc>
          <w:tcPr>
            <w:tcW w:w="3120" w:type="dxa"/>
          </w:tcPr>
          <w:p>
            <w:pPr/>
            <w:r>
              <w:t xml:space="preserve">Native payment sheets (Apple Pay, Google Pay) and the gateway's mobile SDK for cards, mada and STC Pay.</w:t>
            </w:r>
          </w:p>
        </w:tc>
        <w:tc>
          <w:tcPr>
            <w:tcW w:w="3120" w:type="dxa"/>
          </w:tcPr>
          <w:p>
            <w:pPr/>
            <w:r>
              <w:t xml:space="preserve">M</w:t>
            </w:r>
          </w:p>
        </w:tc>
      </w:tr>
    </w:tbl>
    <w:p>
      <w:pPr>
        <w:pStyle w:val="Heading3"/>
      </w:pPr>
      <w:r>
        <w:t xml:space="preserve">15.5 DevOps and delivery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NFR-OPS-06</w:t>
            </w:r>
          </w:p>
        </w:tc>
        <w:tc>
          <w:tcPr>
            <w:tcW w:w="4680" w:type="dxa"/>
          </w:tcPr>
          <w:p>
            <w:pPr/>
            <w:r>
              <w:t xml:space="preserve">One repository (monorepo) with apps </w:t>
            </w:r>
            <w:r>
              <w:rPr>
                <w:rStyle w:val="CodeChar"/>
              </w:rPr>
              <w:t xml:space="preserve">web</w:t>
            </w:r>
            <w:r>
              <w:t xml:space="preserve">, </w:t>
            </w:r>
            <w:r>
              <w:rPr>
                <w:rStyle w:val="CodeChar"/>
              </w:rPr>
              <w:t xml:space="preserve">admin</w:t>
            </w:r>
            <w:r>
              <w:t xml:space="preserve">, </w:t>
            </w:r>
            <w:r>
              <w:rPr>
                <w:rStyle w:val="CodeChar"/>
              </w:rPr>
              <w:t xml:space="preserve">mobile</w:t>
            </w:r>
            <w:r>
              <w:t xml:space="preserve">, </w:t>
            </w:r>
            <w:r>
              <w:rPr>
                <w:rStyle w:val="CodeChar"/>
              </w:rPr>
              <w:t xml:space="preserve">api</w:t>
            </w:r>
            <w:r>
              <w:t xml:space="preserve">, </w:t>
            </w:r>
            <w:r>
              <w:rPr>
                <w:rStyle w:val="CodeChar"/>
              </w:rPr>
              <w:t xml:space="preserve">ai-services</w:t>
            </w:r>
            <w:r>
              <w:t xml:space="preserve"> and shared packages </w:t>
            </w:r>
            <w:r>
              <w:rPr>
                <w:rStyle w:val="CodeChar"/>
              </w:rPr>
              <w:t xml:space="preserve">ui</w:t>
            </w:r>
            <w:r>
              <w:t xml:space="preserve">, </w:t>
            </w:r>
            <w:r>
              <w:rPr>
                <w:rStyle w:val="CodeChar"/>
              </w:rPr>
              <w:t xml:space="preserve">types</w:t>
            </w:r>
            <w:r>
              <w:t xml:space="preserve">, </w:t>
            </w:r>
            <w:r>
              <w:rPr>
                <w:rStyle w:val="CodeChar"/>
              </w:rPr>
              <w:t xml:space="preserve">config</w:t>
            </w:r>
            <w:r>
              <w:t xml:space="preserve">.</w:t>
            </w:r>
          </w:p>
        </w:tc>
      </w:tr>
      <w:tr>
        <w:tc>
          <w:tcPr>
            <w:tcW w:w="4680" w:type="dxa"/>
          </w:tcPr>
          <w:p>
            <w:pPr/>
            <w:r>
              <w:t xml:space="preserve">NFR-OPS-07</w:t>
            </w:r>
          </w:p>
        </w:tc>
        <w:tc>
          <w:tcPr>
            <w:tcW w:w="4680" w:type="dxa"/>
          </w:tcPr>
          <w:p>
            <w:pPr/>
            <w:r>
              <w:t xml:space="preserve">Every pull request runs lint, type check, unit and integration tests, secret scan, dependency scan and a container build; main is always deployable.</w:t>
            </w:r>
          </w:p>
        </w:tc>
      </w:tr>
      <w:tr>
        <w:tc>
          <w:tcPr>
            <w:tcW w:w="4680" w:type="dxa"/>
          </w:tcPr>
          <w:p>
            <w:pPr/>
            <w:r>
              <w:t xml:space="preserve">NFR-OPS-08</w:t>
            </w:r>
          </w:p>
        </w:tc>
        <w:tc>
          <w:tcPr>
            <w:tcW w:w="4680" w:type="dxa"/>
          </w:tcPr>
          <w:p>
            <w:pPr/>
            <w:r>
              <w:t xml:space="preserve">Environments: local, staging, production, each with its own secrets and gateway keys; database migrations are backward compatible and run before the new code.</w:t>
            </w:r>
          </w:p>
        </w:tc>
      </w:tr>
      <w:tr>
        <w:tc>
          <w:tcPr>
            <w:tcW w:w="4680" w:type="dxa"/>
          </w:tcPr>
          <w:p>
            <w:pPr/>
            <w:r>
              <w:t xml:space="preserve">NFR-OPS-09</w:t>
            </w:r>
          </w:p>
        </w:tc>
        <w:tc>
          <w:tcPr>
            <w:tcW w:w="4680" w:type="dxa"/>
          </w:tcPr>
          <w:p>
            <w:pPr/>
            <w:r>
              <w:t xml:space="preserve">Deployments are automated, zero-downtime (blue-green), with one-step rollback; risky features ship behind flags.</w:t>
            </w:r>
          </w:p>
        </w:tc>
      </w:tr>
      <w:tr>
        <w:tc>
          <w:tcPr>
            <w:tcW w:w="4680" w:type="dxa"/>
          </w:tcPr>
          <w:p>
            <w:pPr/>
            <w:r>
              <w:t xml:space="preserve">NFR-OPS-10</w:t>
            </w:r>
          </w:p>
        </w:tc>
        <w:tc>
          <w:tcPr>
            <w:tcW w:w="4680" w:type="dxa"/>
          </w:tcPr>
          <w:p>
            <w:pPr/>
            <w:r>
              <w:t xml:space="preserve">Mobile builds, store submission and over-the-air updates run from workflow files in the repository (EAS Workflows), with separate development, preview and production profiles.</w:t>
            </w:r>
          </w:p>
        </w:tc>
      </w:tr>
      <w:tr>
        <w:tc>
          <w:tcPr>
            <w:tcW w:w="4680" w:type="dxa"/>
          </w:tcPr>
          <w:p>
            <w:pPr/>
            <w:r>
              <w:t xml:space="preserve">NFR-OPS-11</w:t>
            </w:r>
          </w:p>
        </w:tc>
        <w:tc>
          <w:tcPr>
            <w:tcW w:w="4680" w:type="dxa"/>
          </w:tcPr>
          <w:p>
            <w:pPr/>
            <w:r>
              <w:t xml:space="preserve">Observability: structured logs, metrics for the four golden signals, distributed traces across API and AI services, dashboards and on-call alerts.</w:t>
            </w:r>
          </w:p>
        </w:tc>
      </w:tr>
      <w:tr>
        <w:tc>
          <w:tcPr>
            <w:tcW w:w="4680" w:type="dxa"/>
          </w:tcPr>
          <w:p>
            <w:pPr/>
            <w:r>
              <w:t xml:space="preserve">NFR-OPS-12</w:t>
            </w:r>
          </w:p>
        </w:tc>
        <w:tc>
          <w:tcPr>
            <w:tcW w:w="4680" w:type="dxa"/>
          </w:tcPr>
          <w:p>
            <w:pPr/>
            <w:r>
              <w:t xml:space="preserve">Delivery measures tracked from day one: deployment frequency, lead time, change failure rate, recovery time.</w:t>
            </w:r>
          </w:p>
        </w:tc>
      </w:tr>
      <w:tr>
        <w:tc>
          <w:tcPr>
            <w:tcW w:w="4680" w:type="dxa"/>
          </w:tcPr>
          <w:p>
            <w:pPr/>
            <w:r>
              <w:t xml:space="preserve">NFR-OPS-13</w:t>
            </w:r>
          </w:p>
        </w:tc>
        <w:tc>
          <w:tcPr>
            <w:tcW w:w="4680" w:type="dxa"/>
          </w:tcPr>
          <w:p>
            <w:pPr/>
            <w:r>
              <w:t xml:space="preserve">Test strategy: unit tests on domain rules (commission, escrow, take-off conversions), contract tests on the API, end-to-end tests on the nine workflows on web and mobile, load tests before each phase launch.</w:t>
            </w:r>
          </w:p>
        </w:tc>
      </w:tr>
    </w:tbl>
    <w:p>
      <w:pPr>
        <w:pStyle w:val="Heading3"/>
      </w:pPr>
      <w:r>
        <w:t xml:space="preserve">15.6 Analytics and reporting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NFR-ANL-01</w:t>
            </w:r>
          </w:p>
        </w:tc>
        <w:tc>
          <w:tcPr>
            <w:tcW w:w="4680" w:type="dxa"/>
          </w:tcPr>
          <w:p>
            <w:pPr/>
            <w:r>
              <w:t xml:space="preserve">One event schema (actor, role, action, object, context, time) used by web, mobile and server; consent-aware.</w:t>
            </w:r>
          </w:p>
        </w:tc>
      </w:tr>
      <w:tr>
        <w:tc>
          <w:tcPr>
            <w:tcW w:w="4680" w:type="dxa"/>
          </w:tcPr>
          <w:p>
            <w:pPr/>
            <w:r>
              <w:t xml:space="preserve">NFR-ANL-02</w:t>
            </w:r>
          </w:p>
        </w:tc>
        <w:tc>
          <w:tcPr>
            <w:tcW w:w="4680" w:type="dxa"/>
          </w:tcPr>
          <w:p>
            <w:pPr/>
            <w:r>
              <w:t xml:space="preserve">A reporting store refreshed at least hourly feeds all dashboards; operational tables are not queried for analytics.</w:t>
            </w:r>
          </w:p>
        </w:tc>
      </w:tr>
      <w:tr>
        <w:tc>
          <w:tcPr>
            <w:tcW w:w="4680" w:type="dxa"/>
          </w:tcPr>
          <w:p>
            <w:pPr/>
            <w:r>
              <w:t xml:space="preserve">NFR-ANL-03</w:t>
            </w:r>
          </w:p>
        </w:tc>
        <w:tc>
          <w:tcPr>
            <w:tcW w:w="4680" w:type="dxa"/>
          </w:tcPr>
          <w:p>
            <w:pPr/>
            <w:r>
              <w:t xml:space="preserve">Metric definitions (GMV, take rate, active user, conversion, fill rate, on-time delivery, dispute rate, estimate error) are written once in a metrics catalogue and reused everywhere.</w:t>
            </w:r>
          </w:p>
        </w:tc>
      </w:tr>
      <w:tr>
        <w:tc>
          <w:tcPr>
            <w:tcW w:w="4680" w:type="dxa"/>
          </w:tcPr>
          <w:p>
            <w:pPr/>
            <w:r>
              <w:t xml:space="preserve">NFR-ANL-04</w:t>
            </w:r>
          </w:p>
        </w:tc>
        <w:tc>
          <w:tcPr>
            <w:tcW w:w="4680" w:type="dxa"/>
          </w:tcPr>
          <w:p>
            <w:pPr/>
            <w:r>
              <w:t xml:space="preserve">A weekly "business pulse" for the founders: cash and client funds, GMV and revenue with change from last week, new and active users by role, top risks named with amounts (overdue payouts, open disputes, expiring verifications).</w:t>
            </w:r>
          </w:p>
        </w:tc>
      </w:tr>
      <w:tr>
        <w:tc>
          <w:tcPr>
            <w:tcW w:w="4680" w:type="dxa"/>
          </w:tcPr>
          <w:p>
            <w:pPr/>
            <w:r>
              <w:t xml:space="preserve">NFR-ANL-05</w:t>
            </w:r>
          </w:p>
        </w:tc>
        <w:tc>
          <w:tcPr>
            <w:tcW w:w="4680" w:type="dxa"/>
          </w:tcPr>
          <w:p>
            <w:pPr/>
            <w:r>
              <w:t xml:space="preserve">Model quality reports monthly: OCR and handwriting accuracy, match precision on a labelled sample, estimate error against awarded bids, search click-through and zero-result rate.</w:t>
            </w:r>
          </w:p>
        </w:tc>
      </w:tr>
      <w:tr>
        <w:tc>
          <w:tcPr>
            <w:tcW w:w="4680" w:type="dxa"/>
          </w:tcPr>
          <w:p>
            <w:pPr/>
            <w:r>
              <w:t xml:space="preserve">NFR-ANL-06</w:t>
            </w:r>
          </w:p>
        </w:tc>
        <w:tc>
          <w:tcPr>
            <w:tcW w:w="4680" w:type="dxa"/>
          </w:tcPr>
          <w:p>
            <w:pPr/>
            <w:r>
              <w:t xml:space="preserve">Experiments (A/B) on ranking and onboarding with guardrail metrics; results reviewed before roll-out.</w:t>
            </w:r>
          </w:p>
        </w:tc>
      </w:tr>
    </w:tbl>
    <w:p>
      <w:pPr>
        <w:pStyle w:val="Heading2"/>
      </w:pPr>
      <w:r>
        <w:t xml:space="preserve">16. Delivery phases, acceptance and open questions</w:t>
      </w:r>
    </w:p>
    <w:p>
      <w:pPr/>
      <w:r>
        <w:t xml:space="preserve">The scope is too large for the 300,000 SAR first stage in the pitch deck, so it is cut into three phases; Phase 1 alone is a usable marketplace.</w:t>
      </w:r>
    </w:p>
    <w:p>
      <w:pPr>
        <w:pStyle w:val="Heading3"/>
      </w:pPr>
      <w:r>
        <w:t xml:space="preserve">16.1 Phases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Contains (priority)</w:t>
            </w:r>
          </w:p>
        </w:tc>
        <w:tc>
          <w:tcPr>
            <w:tcW w:w="3120" w:type="dxa"/>
            <w:shd w:val="clear" w:color="auto" w:fill="F2F2F2"/>
          </w:tcPr>
          <w:p>
            <w:pPr/>
            <w:r>
              <w:t xml:space="preserve">Exit test</w:t>
            </w:r>
          </w:p>
        </w:tc>
      </w:tr>
      <w:tr>
        <w:tc>
          <w:tcPr>
            <w:tcW w:w="3120" w:type="dxa"/>
          </w:tcPr>
          <w:p>
            <w:pPr/>
            <w:r>
              <w:t xml:space="preserve">1. Marketplace core (M)</w:t>
            </w:r>
          </w:p>
        </w:tc>
        <w:tc>
          <w:tcPr>
            <w:tcW w:w="3120" w:type="dxa"/>
          </w:tcPr>
          <w:p>
            <w:pPr/>
            <w:r>
              <w:t xml:space="preserve">Eight roles and verification; catalogue with AI-assisted ingestion; text and document search with printed OCR; BOQ-based estimate and sourcing screens; basket, checkout, RFQ; tenders, bids, award, milestones; worker hire with check-in; transport and equipment dispatch with tracking; mada, Visa, Mastercard, Apple Pay, STC Pay, wallet, bank transfer; escrow and payouts; commission engine and free period; WhatsApp notifications and share links; all role dashboards; Super Admin, Verification, Support and Finance consoles; Arabic and English; web plus mobile.</w:t>
            </w:r>
          </w:p>
        </w:tc>
        <w:tc>
          <w:tcPr>
            <w:tcW w:w="3120" w:type="dxa"/>
          </w:tcPr>
          <w:p>
            <w:pPr/>
            <w:r>
              <w:t xml:space="preserve">The nine workflows pass end to end in production with real payments in Saudi Arabia.</w:t>
            </w:r>
          </w:p>
        </w:tc>
      </w:tr>
      <w:tr>
        <w:tc>
          <w:tcPr>
            <w:tcW w:w="3120" w:type="dxa"/>
          </w:tcPr>
          <w:p>
            <w:pPr/>
            <w:r>
              <w:t xml:space="preserve">2. Intelligence and growth (S)</w:t>
            </w:r>
          </w:p>
        </w:tc>
        <w:tc>
          <w:tcPr>
            <w:tcW w:w="3120" w:type="dxa"/>
          </w:tcPr>
          <w:p>
            <w:pPr/>
            <w:r>
              <w:t xml:space="preserve">IFC parsing and take-off; image and voice search; handwriting; Smart Alternatives; subscriptions and announcements; Facebook, X and Snapchat connectors; SADAD, CliQ, Google Pay, wallet transfers, cash on delivery; ERP and accounting integrations; submittals, inspections, schedule, variations; attendance and safety; AI assistant; Jordan launch.</w:t>
            </w:r>
          </w:p>
        </w:tc>
        <w:tc>
          <w:tcPr>
            <w:tcW w:w="3120" w:type="dxa"/>
          </w:tcPr>
          <w:p>
            <w:pPr/>
            <w:r>
              <w:t xml:space="preserve">An IFC4 file of 250 elements produces a priced estimate; first paying subscribers.</w:t>
            </w:r>
          </w:p>
        </w:tc>
      </w:tr>
      <w:tr>
        <w:tc>
          <w:tcPr>
            <w:tcW w:w="3120" w:type="dxa"/>
          </w:tcPr>
          <w:p>
            <w:pPr/>
            <w:r>
              <w:t xml:space="preserve">3. Depth (C)</w:t>
            </w:r>
          </w:p>
        </w:tc>
        <w:tc>
          <w:tcPr>
            <w:tcW w:w="3120" w:type="dxa"/>
          </w:tcPr>
          <w:p>
            <w:pPr/>
            <w:r>
              <w:t xml:space="preserve">DWG, gbXML and 3DS; 3D viewer; video search; buy now, pay later; WhatsApp assistant; referral rewards; HarmonyOS; marketing desk.</w:t>
            </w:r>
          </w:p>
        </w:tc>
        <w:tc>
          <w:tcPr>
            <w:tcW w:w="3120" w:type="dxa"/>
          </w:tcPr>
          <w:p>
            <w:pPr/>
            <w:r>
              <w:t xml:space="preserve">Agreed per item.</w:t>
            </w:r>
          </w:p>
        </w:tc>
      </w:tr>
    </w:tbl>
    <w:p>
      <w:pPr/>
      <w:r>
        <w:t xml:space="preserve">No durations are given because team size and funding beyond the first stage are not known.</w:t>
      </w:r>
    </w:p>
    <w:p>
      <w:pPr>
        <w:pStyle w:val="Heading3"/>
      </w:pPr>
      <w:r>
        <w:t xml:space="preserve">16.2 Acceptance tests (Phase 1 and 2 highlights)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Scenario</w:t>
            </w:r>
          </w:p>
        </w:tc>
        <w:tc>
          <w:tcPr>
            <w:tcW w:w="3120" w:type="dxa"/>
            <w:shd w:val="clear" w:color="auto" w:fill="F2F2F2"/>
          </w:tcPr>
          <w:p>
            <w:pPr/>
            <w:r>
              <w:t xml:space="preserve">Pass criterion</w:t>
            </w:r>
          </w:p>
        </w:tc>
      </w:tr>
      <w:tr>
        <w:tc>
          <w:tcPr>
            <w:tcW w:w="3120" w:type="dxa"/>
          </w:tcPr>
          <w:p>
            <w:pPr/>
            <w:r>
              <w:t xml:space="preserve">AT-01</w:t>
            </w:r>
          </w:p>
        </w:tc>
        <w:tc>
          <w:tcPr>
            <w:tcW w:w="3120" w:type="dxa"/>
          </w:tcPr>
          <w:p>
            <w:pPr/>
            <w:r>
              <w:t xml:space="preserve">Register as each of the eight roles and complete verification</w:t>
            </w:r>
          </w:p>
        </w:tc>
        <w:tc>
          <w:tcPr>
            <w:tcW w:w="3120" w:type="dxa"/>
          </w:tcPr>
          <w:p>
            <w:pPr/>
            <w:r>
              <w:t xml:space="preserve">All eight reach Verified; locked features unlock only after approval</w:t>
            </w:r>
          </w:p>
        </w:tc>
      </w:tr>
      <w:tr>
        <w:tc>
          <w:tcPr>
            <w:tcW w:w="3120" w:type="dxa"/>
          </w:tcPr>
          <w:p>
            <w:pPr/>
            <w:r>
              <w:t xml:space="preserve">AT-02</w:t>
            </w:r>
          </w:p>
        </w:tc>
        <w:tc>
          <w:tcPr>
            <w:tcW w:w="3120" w:type="dxa"/>
          </w:tcPr>
          <w:p>
            <w:pPr/>
            <w:r>
              <w:t xml:space="preserve">Arabic query "احتاج اسمنت بورتلاندي للمشروع"</w:t>
            </w:r>
          </w:p>
        </w:tc>
        <w:tc>
          <w:tcPr>
            <w:tcW w:w="3120" w:type="dxa"/>
          </w:tcPr>
          <w:p>
            <w:pPr/>
            <w:r>
              <w:t xml:space="preserve">Portland cement products returned within 500 ms</w:t>
            </w:r>
          </w:p>
        </w:tc>
      </w:tr>
      <w:tr>
        <w:tc>
          <w:tcPr>
            <w:tcW w:w="3120" w:type="dxa"/>
          </w:tcPr>
          <w:p>
            <w:pPr/>
            <w:r>
              <w:t xml:space="preserve">AT-03</w:t>
            </w:r>
          </w:p>
        </w:tc>
        <w:tc>
          <w:tcPr>
            <w:tcW w:w="3120" w:type="dxa"/>
          </w:tcPr>
          <w:p>
            <w:pPr/>
            <w:r>
              <w:t xml:space="preserve">Upload a scanned 5-page Arabic and English BOQ with 40 lines</w:t>
            </w:r>
          </w:p>
        </w:tc>
        <w:tc>
          <w:tcPr>
            <w:tcW w:w="3120" w:type="dxa"/>
          </w:tcPr>
          <w:p>
            <w:pPr/>
            <w:r>
              <w:t xml:space="preserve">At least 36 lines extracted with correct quantity and unit; low-confidence cells highlighted</w:t>
            </w:r>
          </w:p>
        </w:tc>
      </w:tr>
      <w:tr>
        <w:tc>
          <w:tcPr>
            <w:tcW w:w="3120" w:type="dxa"/>
          </w:tcPr>
          <w:p>
            <w:pPr/>
            <w:r>
              <w:t xml:space="preserve">AT-04</w:t>
            </w:r>
          </w:p>
        </w:tc>
        <w:tc>
          <w:tcPr>
            <w:tcW w:w="3120" w:type="dxa"/>
          </w:tcPr>
          <w:p>
            <w:pPr/>
            <w:r>
              <w:t xml:space="preserve">Photograph a handwritten list of 15 materials</w:t>
            </w:r>
          </w:p>
        </w:tc>
        <w:tc>
          <w:tcPr>
            <w:tcW w:w="3120" w:type="dxa"/>
          </w:tcPr>
          <w:p>
            <w:pPr/>
            <w:r>
              <w:t xml:space="preserve">At least 12 items recognised; all shown for confirmation before search</w:t>
            </w:r>
          </w:p>
        </w:tc>
      </w:tr>
      <w:tr>
        <w:tc>
          <w:tcPr>
            <w:tcW w:w="3120" w:type="dxa"/>
          </w:tcPr>
          <w:p>
            <w:pPr/>
            <w:r>
              <w:t xml:space="preserve">AT-05</w:t>
            </w:r>
          </w:p>
        </w:tc>
        <w:tc>
          <w:tcPr>
            <w:tcW w:w="3120" w:type="dxa"/>
          </w:tcPr>
          <w:p>
            <w:pPr/>
            <w:r>
              <w:t xml:space="preserve">Upload an XLSX BOQ and confirm location</w:t>
            </w:r>
          </w:p>
        </w:tc>
        <w:tc>
          <w:tcPr>
            <w:tcW w:w="3120" w:type="dxa"/>
          </w:tcPr>
          <w:p>
            <w:pPr/>
            <w:r>
              <w:t xml:space="preserve">Suggested cost with low, expected and high; discipline list; supplier offers per item with distance</w:t>
            </w:r>
          </w:p>
        </w:tc>
      </w:tr>
      <w:tr>
        <w:tc>
          <w:tcPr>
            <w:tcW w:w="3120" w:type="dxa"/>
          </w:tcPr>
          <w:p>
            <w:pPr/>
            <w:r>
              <w:t xml:space="preserve">AT-06</w:t>
            </w:r>
          </w:p>
        </w:tc>
        <w:tc>
          <w:tcPr>
            <w:tcW w:w="3120" w:type="dxa"/>
          </w:tcPr>
          <w:p>
            <w:pPr/>
            <w:r>
              <w:t xml:space="preserve">Upload an IFC4 file with 250 elements in 4 disciplines</w:t>
            </w:r>
          </w:p>
        </w:tc>
        <w:tc>
          <w:tcPr>
            <w:tcW w:w="3120" w:type="dxa"/>
          </w:tcPr>
          <w:p>
            <w:pPr/>
            <w:r>
              <w:t xml:space="preserve">First discipline within 20 s; take-off lines carry correct units; BOM downloads as XLSX</w:t>
            </w:r>
          </w:p>
        </w:tc>
      </w:tr>
      <w:tr>
        <w:tc>
          <w:tcPr>
            <w:tcW w:w="3120" w:type="dxa"/>
          </w:tcPr>
          <w:p>
            <w:pPr/>
            <w:r>
              <w:t xml:space="preserve">AT-07</w:t>
            </w:r>
          </w:p>
        </w:tc>
        <w:tc>
          <w:tcPr>
            <w:tcW w:w="3120" w:type="dxa"/>
          </w:tcPr>
          <w:p>
            <w:pPr/>
            <w:r>
              <w:t xml:space="preserve">One checkout with goods from two suppliers, one worker and one truck</w:t>
            </w:r>
          </w:p>
        </w:tc>
        <w:tc>
          <w:tcPr>
            <w:tcW w:w="3120" w:type="dxa"/>
          </w:tcPr>
          <w:p>
            <w:pPr/>
            <w:r>
              <w:t xml:space="preserve">One payment; four holds; each released on its own trigger; commission correct on each</w:t>
            </w:r>
          </w:p>
        </w:tc>
      </w:tr>
      <w:tr>
        <w:tc>
          <w:tcPr>
            <w:tcW w:w="3120" w:type="dxa"/>
          </w:tcPr>
          <w:p>
            <w:pPr/>
            <w:r>
              <w:t xml:space="preserve">AT-08</w:t>
            </w:r>
          </w:p>
        </w:tc>
        <w:tc>
          <w:tcPr>
            <w:tcW w:w="3120" w:type="dxa"/>
          </w:tcPr>
          <w:p>
            <w:pPr/>
            <w:r>
              <w:t xml:space="preserve">Pay by mada, Visa, Apple Pay, STC Pay, wallet and bank transfer</w:t>
            </w:r>
          </w:p>
        </w:tc>
        <w:tc>
          <w:tcPr>
            <w:tcW w:w="3120" w:type="dxa"/>
          </w:tcPr>
          <w:p>
            <w:pPr/>
            <w:r>
              <w:t xml:space="preserve">Each succeeds in the gateway's live mode; a failed attempt can be retried with another method</w:t>
            </w:r>
          </w:p>
        </w:tc>
      </w:tr>
      <w:tr>
        <w:tc>
          <w:tcPr>
            <w:tcW w:w="3120" w:type="dxa"/>
          </w:tcPr>
          <w:p>
            <w:pPr/>
            <w:r>
              <w:t xml:space="preserve">AT-09</w:t>
            </w:r>
          </w:p>
        </w:tc>
        <w:tc>
          <w:tcPr>
            <w:tcW w:w="3120" w:type="dxa"/>
          </w:tcPr>
          <w:p>
            <w:pPr/>
            <w:r>
              <w:t xml:space="preserve">Worker earns 6,000 JD in a year</w:t>
            </w:r>
          </w:p>
        </w:tc>
        <w:tc>
          <w:tcPr>
            <w:tcW w:w="3120" w:type="dxa"/>
          </w:tcPr>
          <w:p>
            <w:pPr/>
            <w:r>
              <w:t xml:space="preserve">Commission is 0% on the first 1,000, 1% on the next 4,000 and 5% on the last 1,000: 90 JD in total</w:t>
            </w:r>
          </w:p>
        </w:tc>
      </w:tr>
      <w:tr>
        <w:tc>
          <w:tcPr>
            <w:tcW w:w="3120" w:type="dxa"/>
          </w:tcPr>
          <w:p>
            <w:pPr/>
            <w:r>
              <w:t xml:space="preserve">AT-10</w:t>
            </w:r>
          </w:p>
        </w:tc>
        <w:tc>
          <w:tcPr>
            <w:tcW w:w="3120" w:type="dxa"/>
          </w:tcPr>
          <w:p>
            <w:pPr/>
            <w:r>
              <w:t xml:space="preserve">Sealed tender with three bids</w:t>
            </w:r>
          </w:p>
        </w:tc>
        <w:tc>
          <w:tcPr>
            <w:tcW w:w="3120" w:type="dxa"/>
          </w:tcPr>
          <w:p>
            <w:pPr/>
            <w:r>
              <w:t xml:space="preserve">No bid readable before the deadline by anyone; opening logged; award creates a project</w:t>
            </w:r>
          </w:p>
        </w:tc>
      </w:tr>
      <w:tr>
        <w:tc>
          <w:tcPr>
            <w:tcW w:w="3120" w:type="dxa"/>
          </w:tcPr>
          <w:p>
            <w:pPr/>
            <w:r>
              <w:t xml:space="preserve">AT-11</w:t>
            </w:r>
          </w:p>
        </w:tc>
        <w:tc>
          <w:tcPr>
            <w:tcW w:w="3120" w:type="dxa"/>
          </w:tcPr>
          <w:p>
            <w:pPr/>
            <w:r>
              <w:t xml:space="preserve">User A requests user B's order, bid, wallet and live location by ID</w:t>
            </w:r>
          </w:p>
        </w:tc>
        <w:tc>
          <w:tcPr>
            <w:tcW w:w="3120" w:type="dxa"/>
          </w:tcPr>
          <w:p>
            <w:pPr/>
            <w:r>
              <w:t xml:space="preserve">All return 403 or 404</w:t>
            </w:r>
          </w:p>
        </w:tc>
      </w:tr>
      <w:tr>
        <w:tc>
          <w:tcPr>
            <w:tcW w:w="3120" w:type="dxa"/>
          </w:tcPr>
          <w:p>
            <w:pPr/>
            <w:r>
              <w:t xml:space="preserve">AT-12</w:t>
            </w:r>
          </w:p>
        </w:tc>
        <w:tc>
          <w:tcPr>
            <w:tcW w:w="3120" w:type="dxa"/>
          </w:tcPr>
          <w:p>
            <w:pPr/>
            <w:r>
              <w:t xml:space="preserve">Share a product to WhatsApp, Facebook, X and Snapchat</w:t>
            </w:r>
          </w:p>
        </w:tc>
        <w:tc>
          <w:tcPr>
            <w:tcW w:w="3120" w:type="dxa"/>
          </w:tcPr>
          <w:p>
            <w:pPr/>
            <w:r>
              <w:t xml:space="preserve">Rich preview in each; link opens the app at that product when installed</w:t>
            </w:r>
          </w:p>
        </w:tc>
      </w:tr>
      <w:tr>
        <w:tc>
          <w:tcPr>
            <w:tcW w:w="3120" w:type="dxa"/>
          </w:tcPr>
          <w:p>
            <w:pPr/>
            <w:r>
              <w:t xml:space="preserve">AT-13</w:t>
            </w:r>
          </w:p>
        </w:tc>
        <w:tc>
          <w:tcPr>
            <w:tcW w:w="3120" w:type="dxa"/>
          </w:tcPr>
          <w:p>
            <w:pPr/>
            <w:r>
              <w:t xml:space="preserve">Entire buyer journey in Arabic on a phone with a screen reader</w:t>
            </w:r>
          </w:p>
        </w:tc>
        <w:tc>
          <w:tcPr>
            <w:tcW w:w="3120" w:type="dxa"/>
          </w:tcPr>
          <w:p>
            <w:pPr/>
            <w:r>
              <w:t xml:space="preserve">No untranslated text, correct mirroring, all controls labelled</w:t>
            </w:r>
          </w:p>
        </w:tc>
      </w:tr>
      <w:tr>
        <w:tc>
          <w:tcPr>
            <w:tcW w:w="3120" w:type="dxa"/>
          </w:tcPr>
          <w:p>
            <w:pPr/>
            <w:r>
              <w:t xml:space="preserve">AT-14</w:t>
            </w:r>
          </w:p>
        </w:tc>
        <w:tc>
          <w:tcPr>
            <w:tcW w:w="3120" w:type="dxa"/>
          </w:tcPr>
          <w:p>
            <w:pPr/>
            <w:r>
              <w:t xml:space="preserve">Dispute on a delivered order</w:t>
            </w:r>
          </w:p>
        </w:tc>
        <w:tc>
          <w:tcPr>
            <w:tcW w:w="3120" w:type="dxa"/>
          </w:tcPr>
          <w:p>
            <w:pPr/>
            <w:r>
              <w:t xml:space="preserve">Only the disputed amount frozen; ruling splits funds as entered; both notified</w:t>
            </w:r>
          </w:p>
        </w:tc>
      </w:tr>
      <w:tr>
        <w:tc>
          <w:tcPr>
            <w:tcW w:w="3120" w:type="dxa"/>
          </w:tcPr>
          <w:p>
            <w:pPr/>
            <w:r>
              <w:t xml:space="preserve">AT-15</w:t>
            </w:r>
          </w:p>
        </w:tc>
        <w:tc>
          <w:tcPr>
            <w:tcW w:w="3120" w:type="dxa"/>
          </w:tcPr>
          <w:p>
            <w:pPr/>
            <w:r>
              <w:t xml:space="preserve">Driver loses signal mid-trip</w:t>
            </w:r>
          </w:p>
        </w:tc>
        <w:tc>
          <w:tcPr>
            <w:tcW w:w="3120" w:type="dxa"/>
          </w:tcPr>
          <w:p>
            <w:pPr/>
            <w:r>
              <w:t xml:space="preserve">Events queue offline and sync in order on reconnect</w:t>
            </w:r>
          </w:p>
        </w:tc>
      </w:tr>
    </w:tbl>
    <w:p>
      <w:pPr>
        <w:pStyle w:val="Heading3"/>
      </w:pPr>
      <w:r>
        <w:t xml:space="preserve">16.3 Traceability to the pitch deck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Pitch-deck element</w:t>
            </w:r>
          </w:p>
        </w:tc>
        <w:tc>
          <w:tcPr>
            <w:tcW w:w="4680" w:type="dxa"/>
            <w:shd w:val="clear" w:color="auto" w:fill="F2F2F2"/>
          </w:tcPr>
          <w:p>
            <w:pPr/>
            <w:r>
              <w:t xml:space="preserve">Covered by</w:t>
            </w:r>
          </w:p>
        </w:tc>
      </w:tr>
      <w:tr>
        <w:tc>
          <w:tcPr>
            <w:tcW w:w="4680" w:type="dxa"/>
          </w:tcPr>
          <w:p>
            <w:pPr/>
            <w:r>
              <w:t xml:space="preserve">Six parties and their needs (slide 4)</w:t>
            </w:r>
          </w:p>
        </w:tc>
        <w:tc>
          <w:tcPr>
            <w:tcW w:w="4680" w:type="dxa"/>
          </w:tcPr>
          <w:p>
            <w:pPr/>
            <w:r>
              <w:t xml:space="preserve">Sections 3 and 4</w:t>
            </w:r>
          </w:p>
        </w:tc>
      </w:tr>
      <w:tr>
        <w:tc>
          <w:tcPr>
            <w:tcW w:w="4680" w:type="dxa"/>
          </w:tcPr>
          <w:p>
            <w:pPr/>
            <w:r>
              <w:t xml:space="preserve">Connect, hire, communicate, quote, sell, pay, share profits (slide 5)</w:t>
            </w:r>
          </w:p>
        </w:tc>
        <w:tc>
          <w:tcPr>
            <w:tcW w:w="4680" w:type="dxa"/>
          </w:tcPr>
          <w:p>
            <w:pPr/>
            <w:r>
              <w:t xml:space="preserve">Sections 7, 8, 9; profit sharing only as FR-BIL-12</w:t>
            </w:r>
          </w:p>
        </w:tc>
      </w:tr>
      <w:tr>
        <w:tc>
          <w:tcPr>
            <w:tcW w:w="4680" w:type="dxa"/>
          </w:tcPr>
          <w:p>
            <w:pPr/>
            <w:r>
              <w:t xml:space="preserve">Home with search, Upload and ten tiles (slide 9)</w:t>
            </w:r>
          </w:p>
        </w:tc>
        <w:tc>
          <w:tcPr>
            <w:tcW w:w="4680" w:type="dxa"/>
          </w:tcPr>
          <w:p>
            <w:pPr/>
            <w:r>
              <w:t xml:space="preserve">FR-SRCH-03, FR-CAT-01, page Home</w:t>
            </w:r>
          </w:p>
        </w:tc>
      </w:tr>
      <w:tr>
        <w:tc>
          <w:tcPr>
            <w:tcW w:w="4680" w:type="dxa"/>
          </w:tcPr>
          <w:p>
            <w:pPr/>
            <w:r>
              <w:t xml:space="preserve">Register as, eight options (slide 10)</w:t>
            </w:r>
          </w:p>
        </w:tc>
        <w:tc>
          <w:tcPr>
            <w:tcW w:w="4680" w:type="dxa"/>
          </w:tcPr>
          <w:p>
            <w:pPr/>
            <w:r>
              <w:t xml:space="preserve">FR-ID-02, C-03</w:t>
            </w:r>
          </w:p>
        </w:tc>
      </w:tr>
      <w:tr>
        <w:tc>
          <w:tcPr>
            <w:tcW w:w="4680" w:type="dxa"/>
          </w:tcPr>
          <w:p>
            <w:pPr/>
            <w:r>
              <w:t xml:space="preserve">Six upload formats (slide 11)</w:t>
            </w:r>
          </w:p>
        </w:tc>
        <w:tc>
          <w:tcPr>
            <w:tcW w:w="4680" w:type="dxa"/>
          </w:tcPr>
          <w:p>
            <w:pPr/>
            <w:r>
              <w:t xml:space="preserve">FR-BIM-01</w:t>
            </w:r>
          </w:p>
        </w:tc>
      </w:tr>
      <w:tr>
        <w:tc>
          <w:tcPr>
            <w:tcW w:w="4680" w:type="dxa"/>
          </w:tcPr>
          <w:p>
            <w:pPr/>
            <w:r>
              <w:t xml:space="preserve">Model, location, total suggested cost, discipline list (slide 12)</w:t>
            </w:r>
          </w:p>
        </w:tc>
        <w:tc>
          <w:tcPr>
            <w:tcW w:w="4680" w:type="dxa"/>
          </w:tcPr>
          <w:p>
            <w:pPr/>
            <w:r>
              <w:t xml:space="preserve">FR-BIM-07, FR-BIM-09, FR-BIM-10</w:t>
            </w:r>
          </w:p>
        </w:tc>
      </w:tr>
      <w:tr>
        <w:tc>
          <w:tcPr>
            <w:tcW w:w="4680" w:type="dxa"/>
          </w:tcPr>
          <w:p>
            <w:pPr/>
            <w:r>
              <w:t xml:space="preserve">Quantities and supplier offers with quotation, location, transport, worker (slide 13)</w:t>
            </w:r>
          </w:p>
        </w:tc>
        <w:tc>
          <w:tcPr>
            <w:tcW w:w="4680" w:type="dxa"/>
          </w:tcPr>
          <w:p>
            <w:pPr/>
            <w:r>
              <w:t xml:space="preserve">FR-BIM-08, FR-SRCH-11</w:t>
            </w:r>
          </w:p>
        </w:tc>
      </w:tr>
      <w:tr>
        <w:tc>
          <w:tcPr>
            <w:tcW w:w="4680" w:type="dxa"/>
          </w:tcPr>
          <w:p>
            <w:pPr/>
            <w:r>
              <w:t xml:space="preserve">Business model (slide 14)</w:t>
            </w:r>
          </w:p>
        </w:tc>
        <w:tc>
          <w:tcPr>
            <w:tcW w:w="4680" w:type="dxa"/>
          </w:tcPr>
          <w:p>
            <w:pPr/>
            <w:r>
              <w:t xml:space="preserve">Section 3.1, FR-BIL-01 to 18</w:t>
            </w:r>
          </w:p>
        </w:tc>
      </w:tr>
      <w:tr>
        <w:tc>
          <w:tcPr>
            <w:tcW w:w="4680" w:type="dxa"/>
          </w:tcPr>
          <w:p>
            <w:pPr/>
            <w:r>
              <w:t xml:space="preserve">Free membership for one to two years (slide 15)</w:t>
            </w:r>
          </w:p>
        </w:tc>
        <w:tc>
          <w:tcPr>
            <w:tcW w:w="4680" w:type="dxa"/>
          </w:tcPr>
          <w:p>
            <w:pPr/>
            <w:r>
              <w:t xml:space="preserve">FR-BIL-10</w:t>
            </w:r>
          </w:p>
        </w:tc>
      </w:tr>
      <w:tr>
        <w:tc>
          <w:tcPr>
            <w:tcW w:w="4680" w:type="dxa"/>
          </w:tcPr>
          <w:p>
            <w:pPr/>
            <w:r>
              <w:t xml:space="preserve">"Trusted" and "total online solution" (slide 16)</w:t>
            </w:r>
          </w:p>
        </w:tc>
        <w:tc>
          <w:tcPr>
            <w:tcW w:w="4680" w:type="dxa"/>
          </w:tcPr>
          <w:p>
            <w:pPr/>
            <w:r>
              <w:t xml:space="preserve">Verification, escrow, reviews, disputes</w:t>
            </w:r>
          </w:p>
        </w:tc>
      </w:tr>
      <w:tr>
        <w:tc>
          <w:tcPr>
            <w:tcW w:w="4680" w:type="dxa"/>
          </w:tcPr>
          <w:p>
            <w:pPr/>
            <w:r>
              <w:t xml:space="preserve">Jordan and Saudi Arabia (slides 6, 7, 18)</w:t>
            </w:r>
          </w:p>
        </w:tc>
        <w:tc>
          <w:tcPr>
            <w:tcW w:w="4680" w:type="dxa"/>
          </w:tcPr>
          <w:p>
            <w:pPr/>
            <w:r>
              <w:t xml:space="preserve">C-10, sections 8 and 15.3</w:t>
            </w:r>
          </w:p>
        </w:tc>
      </w:tr>
    </w:tbl>
    <w:p>
      <w:pPr>
        <w:pStyle w:val="Heading3"/>
      </w:pPr>
      <w:r>
        <w:t xml:space="preserve">16.4 Open questions for you</w:t>
      </w:r>
    </w:p>
    <w:p>
      <w:pPr/>
      <w:r>
        <w:t xml:space="preserve">All questions raised so far are answered; the decisions are D-01 to D-17 in section 2.1. New questions will be listed here as they arise.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0"/>
  </w:num>
  <w:num w:numId="31">
    <w:abstractNumId w:val="0"/>
  </w:num>
  <w:num w:numId="32">
    <w:abstractNumId w:val="0"/>
  </w:num>
  <w:num w:numId="3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BanahBuild  ConstructsHub — Master SRS v2.0</dc:title>
  <dc:description>Claude Docs node/00b5fc02-a787@47 docx-w6</dc:description>
  <cp:revision>47</cp:revision>
</cp:coreProperties>
</file>