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1A237E"/>
          <w:sz w:val="80"/>
        </w:rPr>
        <w:t>ARSA ANALİZ RAPORU</w:t>
      </w:r>
    </w:p>
    <w:p>
      <w:pPr>
        <w:pStyle w:val="Heading1"/>
        <w:jc w:val="center"/>
      </w:pPr>
      <w:r>
        <w:rPr>
          <w:color w:val="3F51B5"/>
          <w:sz w:val="56"/>
        </w:rPr>
        <w:t>Çanakkale, Biga</w:t>
      </w:r>
    </w:p>
    <w:p>
      <w:pPr>
        <w:jc w:val="center"/>
      </w:pPr>
      <w:r>
        <w:rPr>
          <w:color w:val="607D8B"/>
          <w:sz w:val="28"/>
        </w:rPr>
        <w:t>21.04.2025</w:t>
      </w:r>
    </w:p>
    <w:p>
      <w:r>
        <w:br w:type="page"/>
      </w:r>
    </w:p>
    <w:p>
      <w:pPr>
        <w:pStyle w:val="Heading1"/>
      </w:pPr>
      <w:r>
        <w:rPr>
          <w:sz w:val="48"/>
        </w:rPr>
        <w:t>İçindekiler</w:t>
      </w:r>
    </w:p>
    <w:p>
      <w:r>
        <w:rPr>
          <w:sz w:val="28"/>
        </w:rPr>
        <w:t>1. Arsa Bilgileri</w:t>
      </w:r>
    </w:p>
    <w:p>
      <w:r>
        <w:rPr>
          <w:sz w:val="28"/>
        </w:rPr>
        <w:t>2. Altyapı Durumu</w:t>
      </w:r>
    </w:p>
    <w:p>
      <w:r>
        <w:rPr>
          <w:sz w:val="28"/>
        </w:rPr>
        <w:t>3. SWOT Analizi</w:t>
      </w:r>
    </w:p>
    <w:p>
      <w:r>
        <w:rPr>
          <w:sz w:val="28"/>
        </w:rPr>
        <w:t>4. Analiz Özeti</w:t>
      </w:r>
    </w:p>
    <w:p>
      <w:r>
        <w:br w:type="page"/>
      </w:r>
    </w:p>
    <w:p>
      <w:pPr>
        <w:pStyle w:val="Heading1"/>
      </w:pPr>
      <w:r>
        <w:rPr>
          <w:color w:val="1A237E"/>
          <w:sz w:val="48"/>
        </w:rPr>
        <w:t>Arsa Bilgileri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5394"/>
      </w:tblGrid>
      <w:tr>
        <w:tc>
          <w:tcPr>
            <w:tcW w:type="dxa" w:w="15394"/>
            <w:shd w:fill="F5F5F5"/>
          </w:tcPr>
          <w:p>
            <w:pPr>
              <w:jc w:val="center"/>
            </w:pPr>
            <w:r>
              <w:rPr>
                <w:b/>
              </w:rPr>
              <w:t>📍 Lokasyon</w:t>
              <w:br/>
            </w:r>
            <w:r>
              <w:br/>
              <w:t>Çanakkale/Biga</w:t>
              <w:br/>
            </w:r>
            <w:r>
              <w:t>Mahalle: Çeltik</w:t>
              <w:br/>
            </w:r>
            <w:r>
              <w:t>Ada/Parsel: 0/162</w:t>
            </w:r>
          </w:p>
        </w:tc>
      </w:tr>
    </w:tbl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131"/>
        <w:gridCol w:w="5131"/>
        <w:gridCol w:w="5131"/>
      </w:tblGrid>
      <w:tr>
        <w:tc>
          <w:tcPr>
            <w:tcW w:type="dxa" w:w="5131"/>
            <w:shd w:fill="1A237E"/>
          </w:tcPr>
          <w:p>
            <w:r>
              <w:rPr>
                <w:b/>
                <w:color w:val="FFFFFF"/>
              </w:rPr>
              <w:t>Alan</w:t>
            </w:r>
          </w:p>
        </w:tc>
        <w:tc>
          <w:tcPr>
            <w:tcW w:type="dxa" w:w="5131"/>
            <w:shd w:fill="1A237E"/>
          </w:tcPr>
          <w:p>
            <w:r>
              <w:rPr>
                <w:b/>
                <w:color w:val="FFFFFF"/>
              </w:rPr>
              <w:t>İmar Durumu</w:t>
            </w:r>
          </w:p>
        </w:tc>
        <w:tc>
          <w:tcPr>
            <w:tcW w:type="dxa" w:w="5131"/>
            <w:shd w:fill="1A237E"/>
          </w:tcPr>
          <w:p>
            <w:r>
              <w:rPr>
                <w:b/>
                <w:color w:val="FFFFFF"/>
              </w:rPr>
              <w:t>Fiyat</w:t>
            </w:r>
          </w:p>
        </w:tc>
      </w:tr>
      <w:tr>
        <w:tc>
          <w:tcPr>
            <w:tcW w:type="dxa" w:w="5131"/>
            <w:shd w:fill="E8EAF6"/>
          </w:tcPr>
          <w:p>
            <w:r>
              <w:t>120.00 m²</w:t>
            </w:r>
          </w:p>
        </w:tc>
        <w:tc>
          <w:tcPr>
            <w:tcW w:type="dxa" w:w="5131"/>
            <w:shd w:fill="E8EAF6"/>
          </w:tcPr>
          <w:p>
            <w:r>
              <w:t>diger</w:t>
            </w:r>
          </w:p>
        </w:tc>
        <w:tc>
          <w:tcPr>
            <w:tcW w:type="dxa" w:w="5131"/>
            <w:shd w:fill="E8EAF6"/>
          </w:tcPr>
          <w:p>
            <w:r>
              <w:t>170,000.00 TL</w:t>
            </w:r>
          </w:p>
        </w:tc>
      </w:tr>
      <w:tr>
        <w:tc>
          <w:tcPr>
            <w:tcW w:type="dxa" w:w="5131"/>
            <w:shd w:fill="1A237E"/>
          </w:tcPr>
          <w:p>
            <w:r>
              <w:rPr>
                <w:b/>
                <w:color w:val="FFFFFF"/>
              </w:rPr>
              <w:t>TAKS</w:t>
            </w:r>
          </w:p>
        </w:tc>
        <w:tc>
          <w:tcPr>
            <w:tcW w:type="dxa" w:w="5131"/>
            <w:shd w:fill="1A237E"/>
          </w:tcPr>
          <w:p>
            <w:r>
              <w:rPr>
                <w:b/>
                <w:color w:val="FFFFFF"/>
              </w:rPr>
              <w:t>KAKS</w:t>
            </w:r>
          </w:p>
        </w:tc>
        <w:tc>
          <w:tcPr>
            <w:tcW w:type="dxa" w:w="5131"/>
            <w:shd w:fill="1A237E"/>
          </w:tcPr>
          <w:p>
            <w:r>
              <w:rPr>
                <w:b/>
                <w:color w:val="FFFFFF"/>
              </w:rPr>
              <w:t>m² Fiyatı</w:t>
            </w:r>
          </w:p>
        </w:tc>
      </w:tr>
      <w:tr>
        <w:tc>
          <w:tcPr>
            <w:tcW w:type="dxa" w:w="5131"/>
            <w:shd w:fill="E8EAF6"/>
          </w:tcPr>
          <w:p>
            <w:r>
              <w:t>0.4</w:t>
            </w:r>
          </w:p>
        </w:tc>
        <w:tc>
          <w:tcPr>
            <w:tcW w:type="dxa" w:w="5131"/>
            <w:shd w:fill="E8EAF6"/>
          </w:tcPr>
          <w:p>
            <w:r>
              <w:t>0.8</w:t>
            </w:r>
          </w:p>
        </w:tc>
        <w:tc>
          <w:tcPr>
            <w:tcW w:type="dxa" w:w="5131"/>
            <w:shd w:fill="E8EAF6"/>
          </w:tcPr>
          <w:p>
            <w:r>
              <w:t>1,416.67 TL</w:t>
            </w:r>
          </w:p>
        </w:tc>
      </w:tr>
    </w:tbl>
    <w:p>
      <w:pPr>
        <w:pStyle w:val="Heading1"/>
      </w:pPr>
      <w:r>
        <w:rPr>
          <w:color w:val="1A237E"/>
          <w:sz w:val="48"/>
        </w:rPr>
        <w:t>Altyapı Durumu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79"/>
        <w:gridCol w:w="3079"/>
        <w:gridCol w:w="3079"/>
        <w:gridCol w:w="3079"/>
        <w:gridCol w:w="3079"/>
      </w:tblGrid>
      <w:tr>
        <w:tc>
          <w:tcPr>
            <w:tcW w:type="dxa" w:w="3079"/>
            <w:shd w:fill="E8EAF6"/>
          </w:tcPr>
          <w:p>
            <w:pPr>
              <w:jc w:val="center"/>
            </w:pPr>
            <w:r>
              <w:rPr>
                <w:b/>
              </w:rPr>
              <w:t>Yol</w:t>
              <w:br/>
              <w:br/>
            </w:r>
            <w:r>
              <w:rPr>
                <w:color w:val="4CAF50"/>
                <w:sz w:val="48"/>
              </w:rPr>
              <w:t>✓</w:t>
            </w:r>
          </w:p>
        </w:tc>
        <w:tc>
          <w:tcPr>
            <w:tcW w:type="dxa" w:w="3079"/>
            <w:shd w:fill="E8EAF6"/>
          </w:tcPr>
          <w:p>
            <w:pPr>
              <w:jc w:val="center"/>
            </w:pPr>
            <w:r>
              <w:rPr>
                <w:b/>
              </w:rPr>
              <w:t>Elektrik</w:t>
              <w:br/>
              <w:br/>
            </w:r>
            <w:r>
              <w:rPr>
                <w:color w:val="4CAF50"/>
                <w:sz w:val="48"/>
              </w:rPr>
              <w:t>✓</w:t>
            </w:r>
          </w:p>
        </w:tc>
        <w:tc>
          <w:tcPr>
            <w:tcW w:type="dxa" w:w="3079"/>
            <w:shd w:fill="E8EAF6"/>
          </w:tcPr>
          <w:p>
            <w:pPr>
              <w:jc w:val="center"/>
            </w:pPr>
            <w:r>
              <w:rPr>
                <w:b/>
              </w:rPr>
              <w:t>Su</w:t>
              <w:br/>
              <w:br/>
            </w:r>
            <w:r>
              <w:rPr>
                <w:color w:val="4CAF50"/>
                <w:sz w:val="48"/>
              </w:rPr>
              <w:t>✓</w:t>
            </w:r>
          </w:p>
        </w:tc>
        <w:tc>
          <w:tcPr>
            <w:tcW w:type="dxa" w:w="3079"/>
            <w:shd w:fill="E8EAF6"/>
          </w:tcPr>
          <w:p>
            <w:pPr>
              <w:jc w:val="center"/>
            </w:pPr>
            <w:r>
              <w:rPr>
                <w:b/>
              </w:rPr>
              <w:t>Doğalgaz</w:t>
              <w:br/>
              <w:br/>
            </w:r>
            <w:r>
              <w:rPr>
                <w:color w:val="F44336"/>
                <w:sz w:val="48"/>
              </w:rPr>
              <w:t>✗</w:t>
            </w:r>
          </w:p>
        </w:tc>
        <w:tc>
          <w:tcPr>
            <w:tcW w:type="dxa" w:w="3079"/>
            <w:shd w:fill="E8EAF6"/>
          </w:tcPr>
          <w:p>
            <w:pPr>
              <w:jc w:val="center"/>
            </w:pPr>
            <w:r>
              <w:rPr>
                <w:b/>
              </w:rPr>
              <w:t>Kanalizasyon</w:t>
              <w:br/>
              <w:br/>
            </w:r>
            <w:r>
              <w:rPr>
                <w:color w:val="F44336"/>
                <w:sz w:val="48"/>
              </w:rPr>
              <w:t>✗</w:t>
            </w:r>
          </w:p>
        </w:tc>
      </w:tr>
    </w:tbl>
    <w:p>
      <w:pPr>
        <w:pStyle w:val="Heading1"/>
      </w:pPr>
      <w:r>
        <w:rPr>
          <w:color w:val="1A237E"/>
        </w:rPr>
        <w:t>SWOT Analizi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7697"/>
        <w:gridCol w:w="7697"/>
      </w:tblGrid>
      <w:tr>
        <w:tc>
          <w:tcPr>
            <w:tcW w:type="dxa" w:w="7697"/>
            <w:shd w:fill="4CAF50"/>
          </w:tcPr>
          <w:p>
            <w:pPr>
              <w:jc w:val="center"/>
            </w:pPr>
            <w:r>
              <w:rPr>
                <w:b/>
                <w:color w:val="FFFFFF"/>
              </w:rPr>
              <w:t>Güçlü Yönler</w:t>
            </w:r>
          </w:p>
          <w:p>
            <w:pPr>
              <w:pStyle w:val="ListBullet"/>
            </w:pPr>
            <w:r>
              <w:rPr>
                <w:color w:val="FFFFFF"/>
              </w:rPr>
              <w:t>fiyat ucuz</w:t>
            </w:r>
          </w:p>
        </w:tc>
        <w:tc>
          <w:tcPr>
            <w:tcW w:type="dxa" w:w="7697"/>
            <w:shd w:fill="F44336"/>
          </w:tcPr>
          <w:p>
            <w:pPr>
              <w:jc w:val="center"/>
            </w:pPr>
            <w:r>
              <w:rPr>
                <w:b/>
                <w:color w:val="FFFFFF"/>
              </w:rPr>
              <w:t>Zayıf Yönler</w:t>
            </w:r>
          </w:p>
          <w:p>
            <w:pPr>
              <w:pStyle w:val="ListBullet"/>
            </w:pPr>
            <w:r>
              <w:rPr>
                <w:color w:val="FFFFFF"/>
              </w:rPr>
              <w:t>asddasd</w:t>
            </w:r>
          </w:p>
        </w:tc>
      </w:tr>
      <w:tr>
        <w:tc>
          <w:tcPr>
            <w:tcW w:type="dxa" w:w="7697"/>
            <w:shd w:fill="2196F3"/>
          </w:tcPr>
          <w:p>
            <w:pPr>
              <w:jc w:val="center"/>
            </w:pPr>
            <w:r>
              <w:rPr>
                <w:b/>
                <w:color w:val="FFFFFF"/>
              </w:rPr>
              <w:t>Fırsatlar</w:t>
            </w:r>
          </w:p>
          <w:p>
            <w:pPr>
              <w:pStyle w:val="ListBullet"/>
            </w:pPr>
            <w:r>
              <w:rPr>
                <w:color w:val="FFFFFF"/>
              </w:rPr>
              <w:t>asdas</w:t>
            </w:r>
          </w:p>
        </w:tc>
        <w:tc>
          <w:tcPr>
            <w:tcW w:type="dxa" w:w="7697"/>
            <w:shd w:fill="FF9800"/>
          </w:tcPr>
          <w:p>
            <w:pPr>
              <w:jc w:val="center"/>
            </w:pPr>
            <w:r>
              <w:rPr>
                <w:b/>
                <w:color w:val="FFFFFF"/>
              </w:rPr>
              <w:t>Tehditler</w:t>
            </w:r>
          </w:p>
          <w:p>
            <w:pPr>
              <w:pStyle w:val="ListBullet"/>
            </w:pPr>
            <w:r>
              <w:rPr>
                <w:color w:val="FFFFFF"/>
              </w:rPr>
              <w:t>asdasdd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1A237E"/>
          <w:sz w:val="48"/>
        </w:rPr>
        <w:t>Analiz Özeti</w:t>
      </w:r>
    </w:p>
    <w:p>
      <w:r>
        <w:rPr>
          <w:b/>
        </w:rPr>
        <w:t>Temel Değerlendirme</w:t>
        <w:br/>
      </w:r>
      <w:r>
        <w:t>Çeltik, Biga, Çanakkale konumunda bulunan 120.0 m² büyüklüğündeki diger imarlı arsa, 170,000.00 TL fiyatla satılmaktadır. Metrekare fiyatı 1,416.67 TL/m² olup, bölge ortalaması olan 3,000.00 TL/m² ile karşılaştırıldığında bölge ortalamasından %52.8 daha ucuzdur.</w:t>
      </w:r>
    </w:p>
    <w:p/>
    <w:p>
      <w:r>
        <w:rPr>
          <w:b/>
        </w:rPr>
        <w:t>Yatırım Değerlendirmesi</w:t>
        <w:br/>
      </w:r>
      <w:r>
        <w:t>Yapılan analizlere göre, bu arsanın yıllık %3.9 potansiyel getiri sunması beklenmektedir. Bu arsa düşük getiri potansiyeli sunmaktadır. Arsa fiyatı bölge ortalamasının oldukça altındadır, bu bir fırsat olabilir. Bu arsa için tavsiye edilen minimum yatırım süresi 7 yıldır.</w:t>
      </w:r>
    </w:p>
    <w:p/>
    <w:p>
      <w:r>
        <w:rPr>
          <w:b/>
        </w:rPr>
        <w:t>Öneriler ve Tavsiyeler</w:t>
        <w:br/>
      </w:r>
      <w:r>
        <w:t>Bu arsa düşük getiri potansiyeli sunmaktadır. Uzun vadeli bir yatırım olarak değerlendirilmelidir. Alternatif yatırım fırsatları da araştırılmalıdır.</w:t>
      </w:r>
    </w:p>
    <w:sectPr w:rsidR="00FC693F" w:rsidRPr="0006063C" w:rsidSect="00034616">
      <w:pgSz w:w="16834" w:h="1190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