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Arsa Analiz Raporu</w:t>
      </w:r>
    </w:p>
    <w:p>
      <w:pPr>
        <w:pStyle w:val="Heading1"/>
      </w:pPr>
      <w:r>
        <w:t>1. Arsa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İl</w:t>
            </w:r>
          </w:p>
        </w:tc>
        <w:tc>
          <w:tcPr>
            <w:tcW w:type="dxa" w:w="4320"/>
          </w:tcPr>
          <w:p>
            <w:r>
              <w:t>Çanakkale</w:t>
            </w:r>
          </w:p>
        </w:tc>
      </w:tr>
      <w:tr>
        <w:tc>
          <w:tcPr>
            <w:tcW w:type="dxa" w:w="4320"/>
          </w:tcPr>
          <w:p>
            <w:r>
              <w:t>İlçe</w:t>
            </w:r>
          </w:p>
        </w:tc>
        <w:tc>
          <w:tcPr>
            <w:tcW w:type="dxa" w:w="4320"/>
          </w:tcPr>
          <w:p>
            <w:r>
              <w:t>Merkez</w:t>
            </w:r>
          </w:p>
        </w:tc>
      </w:tr>
      <w:tr>
        <w:tc>
          <w:tcPr>
            <w:tcW w:type="dxa" w:w="4320"/>
          </w:tcPr>
          <w:p>
            <w:r>
              <w:t>Mahalle</w:t>
            </w:r>
          </w:p>
        </w:tc>
        <w:tc>
          <w:tcPr>
            <w:tcW w:type="dxa" w:w="4320"/>
          </w:tcPr>
          <w:p>
            <w:r>
              <w:t>Gazisüleymanpaşa</w:t>
            </w:r>
          </w:p>
        </w:tc>
      </w:tr>
      <w:tr>
        <w:tc>
          <w:tcPr>
            <w:tcW w:type="dxa" w:w="4320"/>
          </w:tcPr>
          <w:p>
            <w:r>
              <w:t>Ada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Parsel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Pafta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Koordinatlar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Metrekare</w:t>
            </w:r>
          </w:p>
        </w:tc>
        <w:tc>
          <w:tcPr>
            <w:tcW w:type="dxa" w:w="4320"/>
          </w:tcPr>
          <w:p>
            <w:r>
              <w:t>213,213.00 m²</w:t>
            </w:r>
          </w:p>
        </w:tc>
      </w:tr>
      <w:tr>
        <w:tc>
          <w:tcPr>
            <w:tcW w:type="dxa" w:w="4320"/>
          </w:tcPr>
          <w:p>
            <w:r>
              <w:t>İmar Durumu</w:t>
            </w:r>
          </w:p>
        </w:tc>
        <w:tc>
          <w:tcPr>
            <w:tcW w:type="dxa" w:w="4320"/>
          </w:tcPr>
          <w:p>
            <w:r>
              <w:t>konut</w:t>
            </w:r>
          </w:p>
        </w:tc>
      </w:tr>
      <w:tr>
        <w:tc>
          <w:tcPr>
            <w:tcW w:type="dxa" w:w="4320"/>
          </w:tcPr>
          <w:p>
            <w:r>
              <w:t>TAKS</w:t>
            </w:r>
          </w:p>
        </w:tc>
        <w:tc>
          <w:tcPr>
            <w:tcW w:type="dxa" w:w="4320"/>
          </w:tcPr>
          <w:p>
            <w:r>
              <w:t>0.30</w:t>
            </w:r>
          </w:p>
        </w:tc>
      </w:tr>
      <w:tr>
        <w:tc>
          <w:tcPr>
            <w:tcW w:type="dxa" w:w="4320"/>
          </w:tcPr>
          <w:p>
            <w:r>
              <w:t>KAKS</w:t>
            </w:r>
          </w:p>
        </w:tc>
        <w:tc>
          <w:tcPr>
            <w:tcW w:type="dxa" w:w="4320"/>
          </w:tcPr>
          <w:p>
            <w:r>
              <w:t>1.50</w:t>
            </w:r>
          </w:p>
        </w:tc>
      </w:tr>
      <w:tr>
        <w:tc>
          <w:tcPr>
            <w:tcW w:type="dxa" w:w="4320"/>
          </w:tcPr>
          <w:p>
            <w:r>
              <w:t>Fiyat</w:t>
            </w:r>
          </w:p>
        </w:tc>
        <w:tc>
          <w:tcPr>
            <w:tcW w:type="dxa" w:w="4320"/>
          </w:tcPr>
          <w:p>
            <w:r>
              <w:t>123,123.00 TL</w:t>
            </w:r>
          </w:p>
        </w:tc>
      </w:tr>
      <w:tr>
        <w:tc>
          <w:tcPr>
            <w:tcW w:type="dxa" w:w="4320"/>
          </w:tcPr>
          <w:p>
            <w:r>
              <w:t>m² Fiyatı</w:t>
            </w:r>
          </w:p>
        </w:tc>
        <w:tc>
          <w:tcPr>
            <w:tcW w:type="dxa" w:w="4320"/>
          </w:tcPr>
          <w:p>
            <w:r>
              <w:t>0.58 TL/m²</w:t>
            </w:r>
          </w:p>
        </w:tc>
      </w:tr>
      <w:tr>
        <w:tc>
          <w:tcPr>
            <w:tcW w:type="dxa" w:w="4320"/>
          </w:tcPr>
          <w:p>
            <w:r>
              <w:t>Bölge m² Fiyatı</w:t>
            </w:r>
          </w:p>
        </w:tc>
        <w:tc>
          <w:tcPr>
            <w:tcW w:type="dxa" w:w="4320"/>
          </w:tcPr>
          <w:p>
            <w:r>
              <w:t>123.00 TL/m²</w:t>
            </w:r>
          </w:p>
        </w:tc>
      </w:tr>
    </w:tbl>
    <w:p>
      <w:pPr>
        <w:pStyle w:val="Heading1"/>
      </w:pPr>
      <w:r>
        <w:t>2. Altyapı Bilgileri</w:t>
      </w:r>
    </w:p>
    <w:p>
      <w:r>
        <w:t>Mevcut Altyapı Özellikleri:</w:t>
      </w:r>
    </w:p>
    <w:p>
      <w:pPr>
        <w:pStyle w:val="ListBullet"/>
      </w:pPr>
      <w:r>
        <w:t>• Yol: Mevcut</w:t>
      </w:r>
    </w:p>
    <w:p>
      <w:pPr>
        <w:pStyle w:val="ListBullet"/>
      </w:pPr>
      <w:r>
        <w:t>• Elektrik: Mevcut</w:t>
      </w:r>
    </w:p>
    <w:p>
      <w:pPr>
        <w:pStyle w:val="ListBullet"/>
      </w:pPr>
      <w:r>
        <w:t>• Su: Mevcut Değil</w:t>
      </w:r>
    </w:p>
    <w:p>
      <w:pPr>
        <w:pStyle w:val="ListBullet"/>
      </w:pPr>
      <w:r>
        <w:t>• Dogalgaz: Mevcut Değil</w:t>
      </w:r>
    </w:p>
    <w:p>
      <w:pPr>
        <w:pStyle w:val="ListBullet"/>
      </w:pPr>
      <w:r>
        <w:t>• Kanalizasyon: Mevcut</w:t>
      </w:r>
    </w:p>
    <w:p>
      <w:pPr>
        <w:pStyle w:val="Heading1"/>
      </w:pPr>
      <w:r>
        <w:t>3. SWOT Analizi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Güçlü Yönler</w:t>
            </w:r>
          </w:p>
        </w:tc>
        <w:tc>
          <w:tcPr>
            <w:tcW w:type="dxa" w:w="4320"/>
          </w:tcPr>
          <w:p>
            <w:r>
              <w:t xml:space="preserve">• </w:t>
            </w:r>
          </w:p>
        </w:tc>
      </w:tr>
      <w:tr>
        <w:tc>
          <w:tcPr>
            <w:tcW w:type="dxa" w:w="4320"/>
          </w:tcPr>
          <w:p>
            <w:r>
              <w:t>Zayıf Yönler</w:t>
            </w:r>
          </w:p>
        </w:tc>
        <w:tc>
          <w:tcPr>
            <w:tcW w:type="dxa" w:w="4320"/>
          </w:tcPr>
          <w:p>
            <w:r>
              <w:t xml:space="preserve">• </w:t>
            </w:r>
          </w:p>
        </w:tc>
      </w:tr>
      <w:tr>
        <w:tc>
          <w:tcPr>
            <w:tcW w:type="dxa" w:w="4320"/>
          </w:tcPr>
          <w:p>
            <w:r>
              <w:t>Fırsatlar</w:t>
            </w:r>
          </w:p>
        </w:tc>
        <w:tc>
          <w:tcPr>
            <w:tcW w:type="dxa" w:w="4320"/>
          </w:tcPr>
          <w:p>
            <w:r>
              <w:t xml:space="preserve">• </w:t>
            </w:r>
          </w:p>
        </w:tc>
      </w:tr>
      <w:tr>
        <w:tc>
          <w:tcPr>
            <w:tcW w:type="dxa" w:w="4320"/>
          </w:tcPr>
          <w:p>
            <w:r>
              <w:t>Tehditler</w:t>
            </w:r>
          </w:p>
        </w:tc>
        <w:tc>
          <w:tcPr>
            <w:tcW w:type="dxa" w:w="4320"/>
          </w:tcPr>
          <w:p>
            <w:r>
              <w:t xml:space="preserve">• </w:t>
            </w:r>
          </w:p>
        </w:tc>
      </w:tr>
    </w:tbl>
    <w:p>
      <w:pPr>
        <w:pStyle w:val="Heading1"/>
      </w:pPr>
      <w:r>
        <w:t>4. Analiz Sonuçları</w:t>
      </w:r>
    </w:p>
    <w:p>
      <w:r>
        <w:t>Temel Özet</w:t>
      </w:r>
    </w:p>
    <w:p>
      <w:r>
        <w:t>Gazisüleymanpaşa, Merkez, Çanakkale konumunda bulunan 213213.0 m² büyüklüğündeki konut imarlı arsa, 123,123.00 TL fiyatla satılmaktadır. Metrekare fiyatı 0.58 TL/m² olup, bölge ortalaması olan 123.00 TL/m² ile karşılaştırıldığında bölge ortalamasından %99.5 daha ucuzdur.</w:t>
      </w:r>
    </w:p>
    <w:p>
      <w:r>
        <w:t>Yatırım Özeti</w:t>
      </w:r>
    </w:p>
    <w:p>
      <w:r>
        <w:t>Yapılan analizlere göre, bu arsanın yıllık %7.15 potansiyel getiri sunması beklenmektedir. Bu arsa orta seviyede getiri potansiyeli sunmaktadır. Arsa fiyatı bölge ortalamasının oldukça altındadır, bu bir fırsat olabilir. Bu arsa için tavsiye edilen minimum yatırım süresi 4 yıldır.</w:t>
      </w:r>
    </w:p>
    <w:p>
      <w:r>
        <w:t>Tavsiyeler</w:t>
      </w:r>
    </w:p>
    <w:p>
      <w:r>
        <w:t>Bu arsa yüksek getiri potansiyeli sunmaktadır ve yatırım için öncelikli olarak değerlendirilebilir. Bölgedeki gelişim planları ve altyapı çalışmaları takip edilmelidir. Kısa-orta vadede değer artışı beklenmektedir.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