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YATIRIM ANALİZ RAPORU</w:t>
      </w:r>
    </w:p>
    <w:p>
      <w:pPr>
        <w:pStyle w:val="Heading1"/>
      </w:pPr>
      <w:r>
        <w:t>1. ARSA BİLGİLERİ</w:t>
      </w:r>
    </w:p>
    <w:p>
      <w:r>
        <w:t>Konum: {konum}</w:t>
      </w:r>
    </w:p>
    <w:p>
      <w:r>
        <w:t>Metrekare: {metrekare} m²</w:t>
      </w:r>
    </w:p>
    <w:p>
      <w:r>
        <w:t>İmar Durumu: {imar_durumu}</w:t>
      </w:r>
    </w:p>
    <w:p>
      <w:r>
        <w:t>Fiyat: {fiyat} TL</w:t>
      </w:r>
    </w:p>
    <w:p>
      <w:r>
        <w:t>Metrekare Fiyatı: {metrekare_fiyat} TL/m²</w:t>
      </w:r>
    </w:p>
    <w:p>
      <w:r>
        <w:t>Bölge Ortalama Fiyatı: {bolge_fiyat} TL/m²</w:t>
      </w:r>
    </w:p>
    <w:p>
      <w:pPr>
        <w:pStyle w:val="Heading1"/>
      </w:pPr>
      <w:r>
        <w:t>2. ANALİZ SONUÇLARI</w:t>
      </w:r>
    </w:p>
    <w:p>
      <w:r>
        <w:t>Bölge Karşılaştırması: {bolge_karsilastirma}%</w:t>
      </w:r>
    </w:p>
    <w:p>
      <w:r>
        <w:t>Potansiyel Getiri: %{potansiyel_getiri}</w:t>
      </w:r>
    </w:p>
    <w:p>
      <w:r>
        <w:t>Tavsiye Edilen Yatırım Süresi: {yatirim_suresi} yıl</w:t>
      </w:r>
    </w:p>
    <w:p>
      <w:pPr>
        <w:pStyle w:val="Heading1"/>
      </w:pPr>
      <w:r>
        <w:t>3. YATIRIM DEĞERLENDİRMESİ</w:t>
      </w:r>
    </w:p>
    <w:p>
      <w:r>
        <w:t>{temel_ozet}</w:t>
      </w:r>
    </w:p>
    <w:p>
      <w:r>
        <w:t>{yatirim_ozet}</w:t>
      </w:r>
    </w:p>
    <w:p>
      <w:pPr>
        <w:pStyle w:val="Heading1"/>
      </w:pPr>
      <w:r>
        <w:t>4. TAVSİYELER</w:t>
      </w:r>
    </w:p>
    <w:p>
      <w:r>
        <w:t>{tavsiyeler}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