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1E59C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1E62739B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41F9C44B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25EC59EC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7742830E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4DAAA580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269BEB41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469CE897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0C93C9BE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1CAF2C2F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073EB65C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0BE68C24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269AF4B5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21AA7D00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248A3A26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65E592C7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333CC75E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3DB92A47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0397CA6D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713D68E6" w14:textId="77777777" w:rsidR="00CA2A91" w:rsidRDefault="00000000">
      <w:pPr>
        <w:pStyle w:val="Titre"/>
      </w:pPr>
      <w:r>
        <w:t>Exercice 1</w:t>
      </w:r>
    </w:p>
    <w:p w14:paraId="5BEE2D53" w14:textId="77777777" w:rsidR="00CA2A91" w:rsidRDefault="00000000">
      <w:pPr>
        <w:pStyle w:val="Titre"/>
        <w:rPr>
          <w:sz w:val="22"/>
          <w:szCs w:val="22"/>
          <w:u w:val="none"/>
        </w:rPr>
      </w:pPr>
      <w:r>
        <w:rPr>
          <w:sz w:val="40"/>
          <w:szCs w:val="40"/>
          <w:u w:val="none"/>
        </w:rPr>
        <w:t>-</w:t>
      </w:r>
    </w:p>
    <w:p w14:paraId="5B4DA709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2F5496"/>
          <w:sz w:val="40"/>
          <w:szCs w:val="40"/>
        </w:rPr>
      </w:pPr>
      <w:r>
        <w:rPr>
          <w:b/>
          <w:bCs/>
          <w:i/>
          <w:iCs/>
          <w:color w:val="2F5496"/>
          <w:sz w:val="40"/>
          <w:szCs w:val="40"/>
        </w:rPr>
        <w:t>Évaluation de la proposition d’architecture hybride</w:t>
      </w:r>
    </w:p>
    <w:p w14:paraId="4D0DF4F6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2B7B6267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377AC583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7BF7FFFD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74247F19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372CDB64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4EE9682A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6B4DEF1E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27DB4644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222355A1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4098BA6F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3E350FF6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14B22FD4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12E19B3B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740CD749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2BABF5D8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7F032FB7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384A6DED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1A67ED0C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1FFDB7EF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638605BE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27973386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6EA06BED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1B59518B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4C9A1172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4D9C14FC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77DDE7D4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17139984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65F52D33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09D3EBFA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22107F42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F5496"/>
        </w:rPr>
      </w:pPr>
    </w:p>
    <w:p w14:paraId="6DEECB9C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8EAADB"/>
        </w:rPr>
      </w:pPr>
      <w:r>
        <w:rPr>
          <w:b/>
          <w:bCs/>
          <w:color w:val="8EAADB"/>
        </w:rPr>
        <w:t>Date</w:t>
      </w:r>
      <w:r>
        <w:rPr>
          <w:color w:val="8EAADB"/>
        </w:rPr>
        <w:t xml:space="preserve"> : 19/12/2025</w:t>
      </w:r>
      <w:r>
        <w:rPr>
          <w:color w:val="8EAADB"/>
        </w:rPr>
        <w:br/>
      </w:r>
      <w:r>
        <w:rPr>
          <w:b/>
          <w:bCs/>
          <w:color w:val="8EAADB"/>
        </w:rPr>
        <w:t>Auteur</w:t>
      </w:r>
      <w:r>
        <w:rPr>
          <w:color w:val="8EAADB"/>
        </w:rPr>
        <w:t xml:space="preserve"> : Aymeric Bailleul</w:t>
      </w:r>
      <w:r>
        <w:rPr>
          <w:color w:val="8EAADB"/>
        </w:rPr>
        <w:br/>
      </w:r>
      <w:r>
        <w:rPr>
          <w:b/>
          <w:bCs/>
          <w:color w:val="8EAADB"/>
        </w:rPr>
        <w:t>Contexte</w:t>
      </w:r>
      <w:r>
        <w:rPr>
          <w:color w:val="8EAADB"/>
        </w:rPr>
        <w:t xml:space="preserve"> : Modélisation d'une infrastructure hybride cloud/on-</w:t>
      </w:r>
      <w:proofErr w:type="spellStart"/>
      <w:r>
        <w:rPr>
          <w:color w:val="8EAADB"/>
        </w:rPr>
        <w:t>premise</w:t>
      </w:r>
      <w:proofErr w:type="spellEnd"/>
      <w:r>
        <w:rPr>
          <w:color w:val="8EAADB"/>
        </w:rPr>
        <w:t xml:space="preserve"> pour </w:t>
      </w:r>
      <w:proofErr w:type="spellStart"/>
      <w:r>
        <w:rPr>
          <w:color w:val="8EAADB"/>
        </w:rPr>
        <w:t>InduTechData</w:t>
      </w:r>
      <w:proofErr w:type="spellEnd"/>
    </w:p>
    <w:p w14:paraId="7D060832" w14:textId="77777777" w:rsidR="00CA2A91" w:rsidRDefault="00000000">
      <w:pPr>
        <w:pStyle w:val="Titre1"/>
        <w:numPr>
          <w:ilvl w:val="0"/>
          <w:numId w:val="1"/>
        </w:numPr>
      </w:pPr>
      <w:r>
        <w:lastRenderedPageBreak/>
        <w:t>Introduction</w:t>
      </w:r>
    </w:p>
    <w:p w14:paraId="6B754EFD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proofErr w:type="spellStart"/>
      <w:r>
        <w:rPr>
          <w:b/>
          <w:bCs/>
          <w:color w:val="2F5496"/>
        </w:rPr>
        <w:t>InduTechData</w:t>
      </w:r>
      <w:proofErr w:type="spellEnd"/>
      <w:r>
        <w:rPr>
          <w:color w:val="2F5496"/>
        </w:rPr>
        <w:t xml:space="preserve"> fait face à une </w:t>
      </w:r>
      <w:r>
        <w:rPr>
          <w:b/>
          <w:bCs/>
          <w:color w:val="2F5496"/>
        </w:rPr>
        <w:t>saturation</w:t>
      </w:r>
      <w:r>
        <w:rPr>
          <w:color w:val="2F5496"/>
        </w:rPr>
        <w:t xml:space="preserve"> de son </w:t>
      </w:r>
      <w:r>
        <w:rPr>
          <w:b/>
          <w:bCs/>
          <w:color w:val="2F5496"/>
        </w:rPr>
        <w:t>datacenter</w:t>
      </w:r>
      <w:r>
        <w:rPr>
          <w:color w:val="2F5496"/>
        </w:rPr>
        <w:t xml:space="preserve"> </w:t>
      </w:r>
      <w:r>
        <w:rPr>
          <w:i/>
          <w:iCs/>
          <w:color w:val="2F5496"/>
        </w:rPr>
        <w:t xml:space="preserve">(40 To SQL Server, 10 To SAN) </w:t>
      </w:r>
      <w:r>
        <w:rPr>
          <w:color w:val="2F5496"/>
        </w:rPr>
        <w:t xml:space="preserve">avec +50 Go/mois de données IoT. </w:t>
      </w:r>
      <w:r>
        <w:rPr>
          <w:b/>
          <w:bCs/>
          <w:color w:val="2F5496"/>
        </w:rPr>
        <w:t>L'architecture hybride</w:t>
      </w:r>
      <w:r>
        <w:rPr>
          <w:color w:val="2F5496"/>
        </w:rPr>
        <w:t xml:space="preserve"> proposée intègre </w:t>
      </w:r>
      <w:r>
        <w:rPr>
          <w:b/>
          <w:bCs/>
          <w:color w:val="2F5496"/>
        </w:rPr>
        <w:t>AWS</w:t>
      </w:r>
      <w:r>
        <w:rPr>
          <w:color w:val="2F5496"/>
        </w:rPr>
        <w:t xml:space="preserve"> </w:t>
      </w:r>
      <w:r>
        <w:rPr>
          <w:i/>
          <w:iCs/>
          <w:color w:val="2F5496"/>
        </w:rPr>
        <w:t xml:space="preserve">(S3, Redshift, </w:t>
      </w:r>
      <w:proofErr w:type="spellStart"/>
      <w:r>
        <w:rPr>
          <w:i/>
          <w:iCs/>
          <w:color w:val="2F5496"/>
        </w:rPr>
        <w:t>Redpanda</w:t>
      </w:r>
      <w:proofErr w:type="spellEnd"/>
      <w:r>
        <w:rPr>
          <w:i/>
          <w:iCs/>
          <w:color w:val="2F5496"/>
        </w:rPr>
        <w:t xml:space="preserve">, </w:t>
      </w:r>
      <w:proofErr w:type="spellStart"/>
      <w:r>
        <w:rPr>
          <w:i/>
          <w:iCs/>
          <w:color w:val="2F5496"/>
        </w:rPr>
        <w:t>Managed</w:t>
      </w:r>
      <w:proofErr w:type="spellEnd"/>
      <w:r>
        <w:rPr>
          <w:i/>
          <w:iCs/>
          <w:color w:val="2F5496"/>
        </w:rPr>
        <w:t xml:space="preserve"> AD</w:t>
      </w:r>
      <w:r>
        <w:rPr>
          <w:color w:val="2F5496"/>
        </w:rPr>
        <w:t xml:space="preserve">) pour moderniser l'infrastructure tout en maintenant la </w:t>
      </w:r>
      <w:r>
        <w:rPr>
          <w:b/>
          <w:bCs/>
          <w:color w:val="2F5496"/>
        </w:rPr>
        <w:t>compatibilité</w:t>
      </w:r>
      <w:r>
        <w:rPr>
          <w:color w:val="2F5496"/>
        </w:rPr>
        <w:t xml:space="preserve"> avec le </w:t>
      </w:r>
      <w:r>
        <w:rPr>
          <w:b/>
          <w:bCs/>
          <w:color w:val="2F5496"/>
        </w:rPr>
        <w:t>SI on-</w:t>
      </w:r>
      <w:proofErr w:type="spellStart"/>
      <w:r>
        <w:rPr>
          <w:b/>
          <w:bCs/>
          <w:color w:val="2F5496"/>
        </w:rPr>
        <w:t>premise</w:t>
      </w:r>
      <w:proofErr w:type="spellEnd"/>
      <w:r>
        <w:rPr>
          <w:color w:val="2F5496"/>
        </w:rPr>
        <w:t>.</w:t>
      </w:r>
    </w:p>
    <w:p w14:paraId="0E641E40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1E924BD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pict w14:anchorId="0F80EB6C">
          <v:rect id="_x0000_i1025" style="width:0;height:1.5pt" o:hralign="center" o:hrstd="t" o:hr="t" fillcolor="#a0a0a0" stroked="f"/>
        </w:pict>
      </w:r>
    </w:p>
    <w:p w14:paraId="583335EF" w14:textId="77777777" w:rsidR="00CA2A91" w:rsidRDefault="00000000">
      <w:pPr>
        <w:pStyle w:val="Titre1"/>
        <w:numPr>
          <w:ilvl w:val="0"/>
          <w:numId w:val="1"/>
        </w:numPr>
      </w:pPr>
      <w:r>
        <w:t>Justification des composants cloud</w:t>
      </w:r>
    </w:p>
    <w:p w14:paraId="3FA8F268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>Amazon S3</w:t>
      </w:r>
      <w:r>
        <w:rPr>
          <w:color w:val="2F5496"/>
        </w:rPr>
        <w:t xml:space="preserve"> : Scalabilité illimitée pour absorber +50 Go/mois, </w:t>
      </w:r>
      <w:proofErr w:type="spellStart"/>
      <w:r>
        <w:rPr>
          <w:color w:val="2F5496"/>
        </w:rPr>
        <w:t>Lifecycle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policies</w:t>
      </w:r>
      <w:proofErr w:type="spellEnd"/>
      <w:r>
        <w:rPr>
          <w:color w:val="2F5496"/>
        </w:rPr>
        <w:t xml:space="preserve"> vers Glacier (-70% coûts), S3 Sink </w:t>
      </w:r>
      <w:proofErr w:type="spellStart"/>
      <w:r>
        <w:rPr>
          <w:color w:val="2F5496"/>
        </w:rPr>
        <w:t>Connector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Redpanda</w:t>
      </w:r>
      <w:proofErr w:type="spellEnd"/>
      <w:r>
        <w:rPr>
          <w:color w:val="2F5496"/>
        </w:rPr>
        <w:t xml:space="preserve"> natif, durabilité 99.99%.</w:t>
      </w:r>
    </w:p>
    <w:p w14:paraId="4F685ECA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72095182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>Amazon Redshift</w:t>
      </w:r>
      <w:r>
        <w:rPr>
          <w:color w:val="2F5496"/>
        </w:rPr>
        <w:t xml:space="preserve"> : Architecture MPP pour requêtes SQL complexes </w:t>
      </w:r>
      <w:r>
        <w:rPr>
          <w:i/>
          <w:iCs/>
          <w:color w:val="2F5496"/>
        </w:rPr>
        <w:t>(résultats en secondes sur 40 To)</w:t>
      </w:r>
      <w:r>
        <w:rPr>
          <w:color w:val="2F5496"/>
        </w:rPr>
        <w:t xml:space="preserve">, synchronisation temps réel via AWS DMS/CDC </w:t>
      </w:r>
      <w:r>
        <w:rPr>
          <w:i/>
          <w:iCs/>
          <w:color w:val="2F5496"/>
        </w:rPr>
        <w:t>(latence &lt; 5 min)</w:t>
      </w:r>
      <w:r>
        <w:rPr>
          <w:color w:val="2F5496"/>
        </w:rPr>
        <w:t>, Redshift Spectrum pour requêter S3 directement.</w:t>
      </w:r>
    </w:p>
    <w:p w14:paraId="6A88D82B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1ED9D1D9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proofErr w:type="spellStart"/>
      <w:r>
        <w:rPr>
          <w:b/>
          <w:bCs/>
          <w:color w:val="2F5496"/>
        </w:rPr>
        <w:t>Redpanda</w:t>
      </w:r>
      <w:proofErr w:type="spellEnd"/>
      <w:r>
        <w:rPr>
          <w:color w:val="2F5496"/>
        </w:rPr>
        <w:t xml:space="preserve"> : Simplicité opérationnelle </w:t>
      </w:r>
      <w:r>
        <w:rPr>
          <w:i/>
          <w:iCs/>
          <w:color w:val="2F5496"/>
        </w:rPr>
        <w:t>(binaire unique, setup 15 min vs 4h Kafka)</w:t>
      </w:r>
      <w:r>
        <w:rPr>
          <w:color w:val="2F5496"/>
        </w:rPr>
        <w:t xml:space="preserve">, efficacité ressources </w:t>
      </w:r>
      <w:r>
        <w:rPr>
          <w:i/>
          <w:iCs/>
          <w:color w:val="2F5496"/>
        </w:rPr>
        <w:t>(10x moins RAM, 6x moins coût instances)</w:t>
      </w:r>
      <w:r>
        <w:rPr>
          <w:color w:val="2F5496"/>
        </w:rPr>
        <w:t xml:space="preserve">, 240+ connecteurs intégrés </w:t>
      </w:r>
      <w:r>
        <w:rPr>
          <w:i/>
          <w:iCs/>
          <w:color w:val="2F5496"/>
        </w:rPr>
        <w:t>(SQL Server, S3, MQTT)</w:t>
      </w:r>
      <w:r>
        <w:rPr>
          <w:color w:val="2F5496"/>
        </w:rPr>
        <w:t>, API Kafka 100% compatible.</w:t>
      </w:r>
    </w:p>
    <w:p w14:paraId="25543EB6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2BF68D88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 xml:space="preserve">AWS </w:t>
      </w:r>
      <w:proofErr w:type="spellStart"/>
      <w:r>
        <w:rPr>
          <w:b/>
          <w:bCs/>
          <w:color w:val="2F5496"/>
        </w:rPr>
        <w:t>Managed</w:t>
      </w:r>
      <w:proofErr w:type="spellEnd"/>
      <w:r>
        <w:rPr>
          <w:b/>
          <w:bCs/>
          <w:color w:val="2F5496"/>
        </w:rPr>
        <w:t xml:space="preserve"> AD</w:t>
      </w:r>
      <w:r>
        <w:rPr>
          <w:color w:val="2F5496"/>
        </w:rPr>
        <w:t> : Trust bidirectionnel avec AD on-</w:t>
      </w:r>
      <w:proofErr w:type="spellStart"/>
      <w:r>
        <w:rPr>
          <w:color w:val="2F5496"/>
        </w:rPr>
        <w:t>premise</w:t>
      </w:r>
      <w:proofErr w:type="spellEnd"/>
      <w:r>
        <w:rPr>
          <w:color w:val="2F5496"/>
        </w:rPr>
        <w:t xml:space="preserve"> </w:t>
      </w:r>
      <w:r>
        <w:rPr>
          <w:i/>
          <w:iCs/>
          <w:color w:val="2F5496"/>
        </w:rPr>
        <w:t>(conservation historique 15 ans)</w:t>
      </w:r>
      <w:sdt>
        <w:sdtPr>
          <w:tag w:val="goog_rdk_0"/>
          <w:id w:val="327635072"/>
        </w:sdtPr>
        <w:sdtContent>
          <w:r>
            <w:rPr>
              <w:rFonts w:ascii="Arial Unicode MS" w:eastAsia="Arial Unicode MS" w:hAnsi="Arial Unicode MS" w:cs="Arial Unicode MS"/>
              <w:color w:val="2F5496"/>
            </w:rPr>
            <w:t>, SSO pour ressources cloud/on-</w:t>
          </w:r>
          <w:proofErr w:type="spellStart"/>
          <w:r>
            <w:rPr>
              <w:rFonts w:ascii="Arial Unicode MS" w:eastAsia="Arial Unicode MS" w:hAnsi="Arial Unicode MS" w:cs="Arial Unicode MS"/>
              <w:color w:val="2F5496"/>
            </w:rPr>
            <w:t>premise</w:t>
          </w:r>
          <w:proofErr w:type="spellEnd"/>
          <w:r>
            <w:rPr>
              <w:rFonts w:ascii="Arial Unicode MS" w:eastAsia="Arial Unicode MS" w:hAnsi="Arial Unicode MS" w:cs="Arial Unicode MS"/>
              <w:color w:val="2F5496"/>
            </w:rPr>
            <w:t xml:space="preserve">, MFA et audit centralisé </w:t>
          </w:r>
          <w:proofErr w:type="spellStart"/>
          <w:r>
            <w:rPr>
              <w:rFonts w:ascii="Arial Unicode MS" w:eastAsia="Arial Unicode MS" w:hAnsi="Arial Unicode MS" w:cs="Arial Unicode MS"/>
              <w:color w:val="2F5496"/>
            </w:rPr>
            <w:t>CloudTrail</w:t>
          </w:r>
          <w:proofErr w:type="spellEnd"/>
          <w:r>
            <w:rPr>
              <w:rFonts w:ascii="Arial Unicode MS" w:eastAsia="Arial Unicode MS" w:hAnsi="Arial Unicode MS" w:cs="Arial Unicode MS"/>
              <w:color w:val="2F5496"/>
            </w:rPr>
            <w:t xml:space="preserve">, mapping automatique groupes AD → IAM </w:t>
          </w:r>
          <w:proofErr w:type="spellStart"/>
          <w:r>
            <w:rPr>
              <w:rFonts w:ascii="Arial Unicode MS" w:eastAsia="Arial Unicode MS" w:hAnsi="Arial Unicode MS" w:cs="Arial Unicode MS"/>
              <w:color w:val="2F5496"/>
            </w:rPr>
            <w:t>Roles</w:t>
          </w:r>
          <w:proofErr w:type="spellEnd"/>
          <w:r>
            <w:rPr>
              <w:rFonts w:ascii="Arial Unicode MS" w:eastAsia="Arial Unicode MS" w:hAnsi="Arial Unicode MS" w:cs="Arial Unicode MS"/>
              <w:color w:val="2F5496"/>
            </w:rPr>
            <w:t>.</w:t>
          </w:r>
        </w:sdtContent>
      </w:sdt>
    </w:p>
    <w:p w14:paraId="2CA063D6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022E2E2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pict w14:anchorId="5FD44082">
          <v:rect id="_x0000_i1026" style="width:0;height:1.5pt" o:hralign="center" o:hrstd="t" o:hr="t" fillcolor="#a0a0a0" stroked="f"/>
        </w:pict>
      </w:r>
    </w:p>
    <w:p w14:paraId="7566BF48" w14:textId="77777777" w:rsidR="00CA2A91" w:rsidRDefault="00000000">
      <w:pPr>
        <w:pStyle w:val="Titre1"/>
        <w:numPr>
          <w:ilvl w:val="0"/>
          <w:numId w:val="1"/>
        </w:numPr>
      </w:pPr>
      <w:r>
        <w:t>Sécurité et conformité</w:t>
      </w:r>
    </w:p>
    <w:p w14:paraId="01C51C6E" w14:textId="77777777" w:rsidR="00CA2A91" w:rsidRDefault="00000000">
      <w:pPr>
        <w:pStyle w:val="Titre3"/>
      </w:pPr>
      <w:r>
        <w:t>Protection des flux de données :</w:t>
      </w:r>
    </w:p>
    <w:p w14:paraId="01E05167" w14:textId="77777777" w:rsidR="00CA2A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>Chiffrement en transit</w:t>
      </w:r>
      <w:r>
        <w:rPr>
          <w:color w:val="2F5496"/>
        </w:rPr>
        <w:t> : SSL/TLS 1.3 sur tous les flux (</w:t>
      </w:r>
      <w:proofErr w:type="spellStart"/>
      <w:r>
        <w:rPr>
          <w:color w:val="2F5496"/>
        </w:rPr>
        <w:t>Redpanda</w:t>
      </w:r>
      <w:proofErr w:type="spellEnd"/>
      <w:r>
        <w:rPr>
          <w:color w:val="2F5496"/>
        </w:rPr>
        <w:t xml:space="preserve"> TLS+SASL, DMS TLS/JDBC, VPN/Direct </w:t>
      </w:r>
      <w:proofErr w:type="spellStart"/>
      <w:r>
        <w:rPr>
          <w:color w:val="2F5496"/>
        </w:rPr>
        <w:t>Connect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IPSec</w:t>
      </w:r>
      <w:proofErr w:type="spellEnd"/>
      <w:r>
        <w:rPr>
          <w:color w:val="2F5496"/>
        </w:rPr>
        <w:t>, S3/Redshift HTTPS)</w:t>
      </w:r>
    </w:p>
    <w:p w14:paraId="159F7AB2" w14:textId="77777777" w:rsidR="00CA2A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>Chiffrement au repos</w:t>
      </w:r>
      <w:r>
        <w:rPr>
          <w:color w:val="2F5496"/>
        </w:rPr>
        <w:t> : SSE-KMS sur S3 (rotation clés 90 jours), AES-256 Redshift, EBS volumes chiffrés</w:t>
      </w:r>
    </w:p>
    <w:p w14:paraId="2232B177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DCED3EE" w14:textId="77777777" w:rsidR="00CA2A91" w:rsidRDefault="00000000">
      <w:pPr>
        <w:pStyle w:val="Titre3"/>
      </w:pPr>
      <w:r>
        <w:t>Gestion homogène des identités : </w:t>
      </w:r>
    </w:p>
    <w:p w14:paraId="52A50D7A" w14:textId="77777777" w:rsidR="00CA2A9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>Architecture unifiée</w:t>
      </w:r>
      <w:r>
        <w:rPr>
          <w:color w:val="2F5496"/>
        </w:rPr>
        <w:t xml:space="preserve"> : </w:t>
      </w:r>
    </w:p>
    <w:p w14:paraId="2102EE1E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color w:val="2F5496"/>
        </w:rPr>
      </w:pPr>
      <w:sdt>
        <w:sdtPr>
          <w:tag w:val="goog_rdk_1"/>
          <w:id w:val="-644127824"/>
        </w:sdtPr>
        <w:sdtContent>
          <w:r>
            <w:rPr>
              <w:rFonts w:ascii="Arial Unicode MS" w:eastAsia="Arial Unicode MS" w:hAnsi="Arial Unicode MS" w:cs="Arial Unicode MS"/>
              <w:color w:val="2F5496"/>
            </w:rPr>
            <w:t>- Utilisateur → AD On-</w:t>
          </w:r>
          <w:proofErr w:type="spellStart"/>
          <w:r>
            <w:rPr>
              <w:rFonts w:ascii="Arial Unicode MS" w:eastAsia="Arial Unicode MS" w:hAnsi="Arial Unicode MS" w:cs="Arial Unicode MS"/>
              <w:color w:val="2F5496"/>
            </w:rPr>
            <w:t>Premise</w:t>
          </w:r>
          <w:proofErr w:type="spellEnd"/>
          <w:r>
            <w:rPr>
              <w:rFonts w:ascii="Arial Unicode MS" w:eastAsia="Arial Unicode MS" w:hAnsi="Arial Unicode MS" w:cs="Arial Unicode MS"/>
              <w:color w:val="2F5496"/>
            </w:rPr>
            <w:t xml:space="preserve"> → Trust LDAPS → AWS </w:t>
          </w:r>
          <w:proofErr w:type="spellStart"/>
          <w:r>
            <w:rPr>
              <w:rFonts w:ascii="Arial Unicode MS" w:eastAsia="Arial Unicode MS" w:hAnsi="Arial Unicode MS" w:cs="Arial Unicode MS"/>
              <w:color w:val="2F5496"/>
            </w:rPr>
            <w:t>Managed</w:t>
          </w:r>
          <w:proofErr w:type="spellEnd"/>
          <w:r>
            <w:rPr>
              <w:rFonts w:ascii="Arial Unicode MS" w:eastAsia="Arial Unicode MS" w:hAnsi="Arial Unicode MS" w:cs="Arial Unicode MS"/>
              <w:color w:val="2F5496"/>
            </w:rPr>
            <w:t xml:space="preserve"> AD → IAM → Services AWS</w:t>
          </w:r>
        </w:sdtContent>
      </w:sdt>
    </w:p>
    <w:p w14:paraId="0875C4DA" w14:textId="77777777" w:rsidR="00CA2A9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>Forest Trust bidirectionnel</w:t>
      </w:r>
      <w:r>
        <w:rPr>
          <w:color w:val="2F5496"/>
        </w:rPr>
        <w:t xml:space="preserve"> </w:t>
      </w:r>
      <w:r>
        <w:rPr>
          <w:i/>
          <w:iCs/>
          <w:color w:val="2F5496"/>
        </w:rPr>
        <w:t>(</w:t>
      </w:r>
      <w:proofErr w:type="spellStart"/>
      <w:r>
        <w:rPr>
          <w:i/>
          <w:iCs/>
          <w:color w:val="2F5496"/>
        </w:rPr>
        <w:t>sync</w:t>
      </w:r>
      <w:proofErr w:type="spellEnd"/>
      <w:r>
        <w:rPr>
          <w:i/>
          <w:iCs/>
          <w:color w:val="2F5496"/>
        </w:rPr>
        <w:t xml:space="preserve"> &lt; 5 min utilisateurs/groupes)</w:t>
      </w:r>
    </w:p>
    <w:p w14:paraId="290D8B68" w14:textId="77777777" w:rsidR="00CA2A9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>GPO</w:t>
      </w:r>
      <w:r>
        <w:rPr>
          <w:color w:val="2F5496"/>
        </w:rPr>
        <w:t xml:space="preserve"> cohérentes cloud/on-</w:t>
      </w:r>
      <w:proofErr w:type="spellStart"/>
      <w:r>
        <w:rPr>
          <w:color w:val="2F5496"/>
        </w:rPr>
        <w:t>premise</w:t>
      </w:r>
      <w:proofErr w:type="spellEnd"/>
    </w:p>
    <w:p w14:paraId="07A9CEB4" w14:textId="77777777" w:rsidR="00CA2A9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>MFA</w:t>
      </w:r>
      <w:r>
        <w:rPr>
          <w:color w:val="2F5496"/>
        </w:rPr>
        <w:t xml:space="preserve"> compatible solutions existantes</w:t>
      </w:r>
    </w:p>
    <w:p w14:paraId="186B9287" w14:textId="77777777" w:rsidR="00CA2A9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 xml:space="preserve">Audit unifié </w:t>
      </w:r>
      <w:proofErr w:type="spellStart"/>
      <w:r>
        <w:rPr>
          <w:b/>
          <w:bCs/>
          <w:color w:val="2F5496"/>
        </w:rPr>
        <w:t>CloudTrail</w:t>
      </w:r>
      <w:proofErr w:type="spellEnd"/>
      <w:r>
        <w:rPr>
          <w:color w:val="2F5496"/>
        </w:rPr>
        <w:t xml:space="preserve"> centralisé dans </w:t>
      </w:r>
      <w:proofErr w:type="spellStart"/>
      <w:r>
        <w:rPr>
          <w:color w:val="2F5496"/>
        </w:rPr>
        <w:t>CloudWatch</w:t>
      </w:r>
      <w:proofErr w:type="spellEnd"/>
    </w:p>
    <w:p w14:paraId="71E1154A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2FAA653" w14:textId="77777777" w:rsidR="00CA2A91" w:rsidRDefault="00000000">
      <w:pPr>
        <w:pStyle w:val="Titre3"/>
      </w:pPr>
      <w:r>
        <w:t>Conformité : </w:t>
      </w:r>
    </w:p>
    <w:p w14:paraId="44CBB477" w14:textId="77777777" w:rsidR="00CA2A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>RGPD</w:t>
      </w:r>
      <w:r>
        <w:rPr>
          <w:color w:val="2F5496"/>
        </w:rPr>
        <w:t xml:space="preserve"> </w:t>
      </w:r>
      <w:r>
        <w:rPr>
          <w:i/>
          <w:iCs/>
          <w:color w:val="2F5496"/>
        </w:rPr>
        <w:t>(résidence EU Paris/Francfort)</w:t>
      </w:r>
      <w:r>
        <w:rPr>
          <w:color w:val="2F5496"/>
        </w:rPr>
        <w:t>, rétention logs 7 ans, certifications ISO 27001, SOC 2 Type II, HDS.</w:t>
      </w:r>
    </w:p>
    <w:p w14:paraId="55D70BCD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5EC97C2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</w:pPr>
      <w:r>
        <w:pict w14:anchorId="6CBBB6DB">
          <v:rect id="_x0000_i1034" style="width:0;height:1.5pt" o:hralign="center" o:bullet="t" o:hrstd="t" o:hr="t" fillcolor="#a0a0a0" stroked="f"/>
        </w:pict>
      </w:r>
    </w:p>
    <w:p w14:paraId="32D5576F" w14:textId="5F170C61" w:rsidR="00AD6F87" w:rsidRDefault="00AD6F8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2AB0FA00" w14:textId="77777777" w:rsidR="00AD6F87" w:rsidRDefault="00AD6F8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09CAF1D5" w14:textId="77777777" w:rsidR="00AD6F87" w:rsidRDefault="00AD6F8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7006A09A" w14:textId="77777777" w:rsidR="00AD6F87" w:rsidRDefault="00AD6F8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0BCFA3AD" w14:textId="77777777" w:rsidR="00AD6F87" w:rsidRDefault="00AD6F8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61F1C050" w14:textId="77777777" w:rsidR="00AD6F87" w:rsidRDefault="00AD6F8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49A4D2BF" w14:textId="77777777" w:rsidR="00AD6F87" w:rsidRDefault="00AD6F8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5086B09D" w14:textId="651A7D5C" w:rsidR="00CA2A91" w:rsidRDefault="00000000" w:rsidP="00AD6F87">
      <w:pPr>
        <w:pStyle w:val="Titre1"/>
        <w:numPr>
          <w:ilvl w:val="0"/>
          <w:numId w:val="1"/>
        </w:numPr>
      </w:pPr>
      <w:r>
        <w:lastRenderedPageBreak/>
        <w:t>Interopérabilité</w:t>
      </w:r>
    </w:p>
    <w:p w14:paraId="5A324748" w14:textId="77777777" w:rsidR="00CA2A91" w:rsidRDefault="00000000">
      <w:pPr>
        <w:pStyle w:val="Titre3"/>
      </w:pPr>
      <w:r>
        <w:t xml:space="preserve">Intégration </w:t>
      </w:r>
      <w:proofErr w:type="spellStart"/>
      <w:r>
        <w:t>Redpanda</w:t>
      </w:r>
      <w:proofErr w:type="spellEnd"/>
      <w:r>
        <w:t xml:space="preserve"> avec SI on-</w:t>
      </w:r>
      <w:proofErr w:type="spellStart"/>
      <w:r>
        <w:t>premise</w:t>
      </w:r>
      <w:proofErr w:type="spellEnd"/>
      <w:r>
        <w:t xml:space="preserve"> :</w:t>
      </w:r>
    </w:p>
    <w:p w14:paraId="55E58399" w14:textId="77777777" w:rsidR="00CA2A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>Connecteur JDBC pour SQL Server (lecture CDC temps réel, enrichissement flux IoT avec données référentielles, écriture bidirectionnelle)</w:t>
      </w:r>
    </w:p>
    <w:p w14:paraId="60F67ABE" w14:textId="77777777" w:rsidR="00CA2A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 xml:space="preserve">HTTP Proxy API REST pour ERP/CRM </w:t>
      </w:r>
      <w:proofErr w:type="spellStart"/>
      <w:r>
        <w:rPr>
          <w:color w:val="2F5496"/>
        </w:rPr>
        <w:t>legacy</w:t>
      </w:r>
      <w:proofErr w:type="spellEnd"/>
      <w:r>
        <w:rPr>
          <w:color w:val="2F5496"/>
        </w:rPr>
        <w:t xml:space="preserve"> (.NET/Java) sans SDK Kafka</w:t>
      </w:r>
    </w:p>
    <w:p w14:paraId="6ACFB605" w14:textId="77777777" w:rsidR="00CA2A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 xml:space="preserve">Schema </w:t>
      </w:r>
      <w:proofErr w:type="spellStart"/>
      <w:r>
        <w:rPr>
          <w:color w:val="2F5496"/>
        </w:rPr>
        <w:t>Registry</w:t>
      </w:r>
      <w:proofErr w:type="spellEnd"/>
      <w:r>
        <w:rPr>
          <w:color w:val="2F5496"/>
        </w:rPr>
        <w:t xml:space="preserve"> pour validation formats (</w:t>
      </w:r>
      <w:proofErr w:type="spellStart"/>
      <w:r>
        <w:rPr>
          <w:color w:val="2F5496"/>
        </w:rPr>
        <w:t>Avro</w:t>
      </w:r>
      <w:proofErr w:type="spellEnd"/>
      <w:r>
        <w:rPr>
          <w:color w:val="2F5496"/>
        </w:rPr>
        <w:t xml:space="preserve">, </w:t>
      </w:r>
      <w:proofErr w:type="spellStart"/>
      <w:r>
        <w:rPr>
          <w:color w:val="2F5496"/>
        </w:rPr>
        <w:t>Protobuf</w:t>
      </w:r>
      <w:proofErr w:type="spellEnd"/>
      <w:r>
        <w:rPr>
          <w:color w:val="2F5496"/>
        </w:rPr>
        <w:t>)</w:t>
      </w:r>
    </w:p>
    <w:p w14:paraId="3D86C658" w14:textId="77777777" w:rsidR="00CA2A9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 xml:space="preserve">Connecteur MQTT pour capteurs IoT sans modification </w:t>
      </w:r>
      <w:proofErr w:type="spellStart"/>
      <w:r>
        <w:rPr>
          <w:color w:val="2F5496"/>
        </w:rPr>
        <w:t>firmware</w:t>
      </w:r>
      <w:proofErr w:type="spellEnd"/>
    </w:p>
    <w:p w14:paraId="7673E06D" w14:textId="77777777" w:rsidR="00CA2A91" w:rsidRDefault="00000000">
      <w:pPr>
        <w:pStyle w:val="Titre3"/>
      </w:pPr>
      <w:r>
        <w:t>Automatisation des flux :</w:t>
      </w:r>
    </w:p>
    <w:p w14:paraId="5675BA38" w14:textId="77777777" w:rsidR="00CA2A9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sdt>
        <w:sdtPr>
          <w:tag w:val="goog_rdk_2"/>
          <w:id w:val="-439238285"/>
        </w:sdtPr>
        <w:sdtContent>
          <w:r>
            <w:rPr>
              <w:rFonts w:ascii="Arial Unicode MS" w:eastAsia="Arial Unicode MS" w:hAnsi="Arial Unicode MS" w:cs="Arial Unicode MS"/>
              <w:color w:val="2F5496"/>
            </w:rPr>
            <w:t xml:space="preserve">Capteurs IoT → </w:t>
          </w:r>
          <w:proofErr w:type="spellStart"/>
          <w:r>
            <w:rPr>
              <w:rFonts w:ascii="Arial Unicode MS" w:eastAsia="Arial Unicode MS" w:hAnsi="Arial Unicode MS" w:cs="Arial Unicode MS"/>
              <w:color w:val="2F5496"/>
            </w:rPr>
            <w:t>Redpanda</w:t>
          </w:r>
          <w:proofErr w:type="spellEnd"/>
          <w:r>
            <w:rPr>
              <w:rFonts w:ascii="Arial Unicode MS" w:eastAsia="Arial Unicode MS" w:hAnsi="Arial Unicode MS" w:cs="Arial Unicode MS"/>
              <w:color w:val="2F5496"/>
            </w:rPr>
            <w:t xml:space="preserve"> → Lambda (enrichissement) → S3 + Redshift</w:t>
          </w:r>
        </w:sdtContent>
      </w:sdt>
    </w:p>
    <w:p w14:paraId="7D75E3A9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360"/>
        <w:rPr>
          <w:color w:val="2F5496"/>
        </w:rPr>
      </w:pPr>
    </w:p>
    <w:p w14:paraId="2EABCB1F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>Pipelines</w:t>
      </w:r>
      <w:r>
        <w:rPr>
          <w:color w:val="2F5496"/>
        </w:rPr>
        <w:t xml:space="preserve"> : AWS Lambda (</w:t>
      </w:r>
      <w:proofErr w:type="spellStart"/>
      <w:r>
        <w:rPr>
          <w:color w:val="2F5496"/>
        </w:rPr>
        <w:t>serverless</w:t>
      </w:r>
      <w:proofErr w:type="spellEnd"/>
      <w:r>
        <w:rPr>
          <w:color w:val="2F5496"/>
        </w:rPr>
        <w:t xml:space="preserve"> transformation), AWS Glue ETL (agrégations batch), </w:t>
      </w:r>
      <w:proofErr w:type="spellStart"/>
      <w:r>
        <w:rPr>
          <w:color w:val="2F5496"/>
        </w:rPr>
        <w:t>Redpanda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Connect</w:t>
      </w:r>
      <w:proofErr w:type="spellEnd"/>
      <w:r>
        <w:rPr>
          <w:color w:val="2F5496"/>
        </w:rPr>
        <w:t xml:space="preserve"> (routage YAML déclaratif), </w:t>
      </w:r>
      <w:proofErr w:type="spellStart"/>
      <w:r>
        <w:rPr>
          <w:color w:val="2F5496"/>
        </w:rPr>
        <w:t>CloudWatch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Alarms</w:t>
      </w:r>
      <w:proofErr w:type="spellEnd"/>
      <w:r>
        <w:rPr>
          <w:color w:val="2F5496"/>
        </w:rPr>
        <w:t xml:space="preserve"> (alertes seuils), </w:t>
      </w:r>
      <w:proofErr w:type="spellStart"/>
      <w:r>
        <w:rPr>
          <w:color w:val="2F5496"/>
        </w:rPr>
        <w:t>EventBridge</w:t>
      </w:r>
      <w:proofErr w:type="spellEnd"/>
      <w:r>
        <w:rPr>
          <w:color w:val="2F5496"/>
        </w:rPr>
        <w:t xml:space="preserve"> (actions correctives automatiques).</w:t>
      </w:r>
    </w:p>
    <w:p w14:paraId="0F9C4080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86338FA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pict w14:anchorId="7862E485">
          <v:rect id="_x0000_i1028" style="width:0;height:1.5pt" o:hralign="center" o:hrstd="t" o:hr="t" fillcolor="#a0a0a0" stroked="f"/>
        </w:pict>
      </w:r>
    </w:p>
    <w:p w14:paraId="118DBDCB" w14:textId="77777777" w:rsidR="00CA2A91" w:rsidRDefault="00000000">
      <w:pPr>
        <w:pStyle w:val="Titre1"/>
        <w:numPr>
          <w:ilvl w:val="0"/>
          <w:numId w:val="1"/>
        </w:numPr>
      </w:pPr>
      <w:r>
        <w:t>Scalabilité et gestion des coûts</w:t>
      </w:r>
    </w:p>
    <w:p w14:paraId="05B6C8AD" w14:textId="77777777" w:rsidR="00CA2A91" w:rsidRDefault="00000000">
      <w:pPr>
        <w:pStyle w:val="Titre3"/>
      </w:pPr>
      <w:r>
        <w:t>Scalabilité horizontale :</w:t>
      </w:r>
    </w:p>
    <w:p w14:paraId="503D439A" w14:textId="77777777" w:rsidR="00CA2A9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proofErr w:type="spellStart"/>
      <w:r>
        <w:rPr>
          <w:color w:val="2F5496"/>
        </w:rPr>
        <w:t>Redpanda</w:t>
      </w:r>
      <w:proofErr w:type="spellEnd"/>
      <w:r>
        <w:rPr>
          <w:color w:val="2F5496"/>
        </w:rPr>
        <w:t xml:space="preserve"> : 3 → 5 → 10 nœuds sans </w:t>
      </w:r>
      <w:proofErr w:type="spellStart"/>
      <w:r>
        <w:rPr>
          <w:color w:val="2F5496"/>
        </w:rPr>
        <w:t>downtime</w:t>
      </w:r>
      <w:proofErr w:type="spellEnd"/>
    </w:p>
    <w:p w14:paraId="595751F8" w14:textId="77777777" w:rsidR="00CA2A9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>S3 : Scalabilité infinie, performance constante</w:t>
      </w:r>
    </w:p>
    <w:p w14:paraId="05F08DEF" w14:textId="77777777" w:rsidR="00CA2A9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 xml:space="preserve">Redshift : </w:t>
      </w:r>
      <w:proofErr w:type="spellStart"/>
      <w:r>
        <w:rPr>
          <w:color w:val="2F5496"/>
        </w:rPr>
        <w:t>Scaling</w:t>
      </w:r>
      <w:proofErr w:type="spellEnd"/>
      <w:r>
        <w:rPr>
          <w:color w:val="2F5496"/>
        </w:rPr>
        <w:t xml:space="preserve"> vertical/horizontal, maintenance &lt; 30 min</w:t>
      </w:r>
    </w:p>
    <w:p w14:paraId="7881C072" w14:textId="77777777" w:rsidR="00CA2A9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 xml:space="preserve">Projection 3 ans : +1,8 To IoT, </w:t>
      </w:r>
      <w:proofErr w:type="spellStart"/>
      <w:r>
        <w:rPr>
          <w:color w:val="2F5496"/>
        </w:rPr>
        <w:t>Redpanda</w:t>
      </w:r>
      <w:proofErr w:type="spellEnd"/>
      <w:r>
        <w:rPr>
          <w:color w:val="2F5496"/>
        </w:rPr>
        <w:t xml:space="preserve"> 3→5 nœuds, Redshift 2→4 nœuds</w:t>
      </w:r>
    </w:p>
    <w:p w14:paraId="24C0BF37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17466BE" w14:textId="77777777" w:rsidR="00CA2A91" w:rsidRDefault="00000000">
      <w:pPr>
        <w:pStyle w:val="Titre3"/>
      </w:pPr>
      <w:r>
        <w:t>Surveillance des coûts :</w:t>
      </w:r>
    </w:p>
    <w:p w14:paraId="39963E9F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67"/>
        <w:gridCol w:w="2693"/>
        <w:gridCol w:w="4536"/>
      </w:tblGrid>
      <w:tr w:rsidR="00CA2A91" w14:paraId="1211D67F" w14:textId="77777777">
        <w:trPr>
          <w:trHeight w:val="283"/>
        </w:trPr>
        <w:tc>
          <w:tcPr>
            <w:tcW w:w="296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nil"/>
            </w:tcBorders>
            <w:shd w:val="clear" w:color="auto" w:fill="4472C4"/>
            <w:vAlign w:val="center"/>
          </w:tcPr>
          <w:p w14:paraId="53ED2B0F" w14:textId="77777777" w:rsidR="00CA2A91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Outils</w:t>
            </w:r>
          </w:p>
        </w:tc>
        <w:tc>
          <w:tcPr>
            <w:tcW w:w="2693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shd w:val="clear" w:color="auto" w:fill="4472C4"/>
            <w:vAlign w:val="center"/>
          </w:tcPr>
          <w:p w14:paraId="4C99BB5C" w14:textId="77777777" w:rsidR="00CA2A91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Fonctions</w:t>
            </w:r>
          </w:p>
        </w:tc>
        <w:tc>
          <w:tcPr>
            <w:tcW w:w="453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auto" w:fill="4472C4"/>
            <w:vAlign w:val="center"/>
          </w:tcPr>
          <w:p w14:paraId="40B59B41" w14:textId="77777777" w:rsidR="00CA2A91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Alertes</w:t>
            </w:r>
          </w:p>
        </w:tc>
      </w:tr>
      <w:tr w:rsidR="00CA2A91" w14:paraId="7956EDCD" w14:textId="77777777">
        <w:trPr>
          <w:trHeight w:val="283"/>
        </w:trPr>
        <w:tc>
          <w:tcPr>
            <w:tcW w:w="2967" w:type="dxa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515E7D5C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>Cost Explorer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30FC073E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Analyse quotidienne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4FAEA0AD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Budget &gt; 10%</w:t>
            </w:r>
          </w:p>
        </w:tc>
      </w:tr>
      <w:tr w:rsidR="00CA2A91" w14:paraId="390DCA55" w14:textId="77777777">
        <w:trPr>
          <w:trHeight w:val="283"/>
        </w:trPr>
        <w:tc>
          <w:tcPr>
            <w:tcW w:w="2967" w:type="dxa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16EDD354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>Budgets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vAlign w:val="center"/>
          </w:tcPr>
          <w:p w14:paraId="3CD0E8C0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Limites par service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vAlign w:val="center"/>
          </w:tcPr>
          <w:p w14:paraId="357DE02C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sdt>
              <w:sdtPr>
                <w:tag w:val="goog_rdk_3"/>
                <w:id w:val="-821210082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S3 &gt; 500€, Redshift &gt; 1000€</w:t>
                </w:r>
              </w:sdtContent>
            </w:sdt>
          </w:p>
        </w:tc>
      </w:tr>
      <w:tr w:rsidR="00CA2A91" w14:paraId="19146010" w14:textId="77777777">
        <w:trPr>
          <w:trHeight w:val="283"/>
        </w:trPr>
        <w:tc>
          <w:tcPr>
            <w:tcW w:w="2967" w:type="dxa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6117EA41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proofErr w:type="spellStart"/>
            <w:r>
              <w:rPr>
                <w:b/>
                <w:bCs/>
                <w:color w:val="2F5597"/>
              </w:rPr>
              <w:t>Anomaly</w:t>
            </w:r>
            <w:proofErr w:type="spellEnd"/>
            <w:r>
              <w:rPr>
                <w:b/>
                <w:bCs/>
                <w:color w:val="2F5597"/>
              </w:rPr>
              <w:t xml:space="preserve"> </w:t>
            </w:r>
            <w:proofErr w:type="spellStart"/>
            <w:r>
              <w:rPr>
                <w:b/>
                <w:bCs/>
                <w:color w:val="2F5597"/>
              </w:rPr>
              <w:t>Detection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6D82B579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Détection ML pics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4A78D872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+30% sur 24h</w:t>
            </w:r>
          </w:p>
        </w:tc>
      </w:tr>
      <w:tr w:rsidR="00CA2A91" w14:paraId="73D6FE56" w14:textId="77777777">
        <w:trPr>
          <w:trHeight w:val="283"/>
        </w:trPr>
        <w:tc>
          <w:tcPr>
            <w:tcW w:w="2967" w:type="dxa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3DB606B3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proofErr w:type="spellStart"/>
            <w:r>
              <w:rPr>
                <w:b/>
                <w:bCs/>
                <w:color w:val="2F5597"/>
              </w:rPr>
              <w:t>Trusted</w:t>
            </w:r>
            <w:proofErr w:type="spellEnd"/>
            <w:r>
              <w:rPr>
                <w:b/>
                <w:bCs/>
                <w:color w:val="2F5597"/>
              </w:rPr>
              <w:t xml:space="preserve"> Advisor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vAlign w:val="center"/>
          </w:tcPr>
          <w:p w14:paraId="0B2BE669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Optimisations RI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vAlign w:val="center"/>
          </w:tcPr>
          <w:p w14:paraId="2E32F468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Hebdomadaire</w:t>
            </w:r>
          </w:p>
        </w:tc>
      </w:tr>
    </w:tbl>
    <w:p w14:paraId="19E8312A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BB2DEE9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>Optimisations :</w:t>
      </w:r>
      <w:r>
        <w:rPr>
          <w:color w:val="2F5496"/>
        </w:rPr>
        <w:t> </w:t>
      </w:r>
      <w:proofErr w:type="spellStart"/>
      <w:r>
        <w:rPr>
          <w:color w:val="2F5496"/>
        </w:rPr>
        <w:t>Reserved</w:t>
      </w:r>
      <w:proofErr w:type="spellEnd"/>
      <w:r>
        <w:rPr>
          <w:color w:val="2F5496"/>
        </w:rPr>
        <w:t xml:space="preserve"> Instances (-40-60%), </w:t>
      </w:r>
      <w:proofErr w:type="spellStart"/>
      <w:r>
        <w:rPr>
          <w:color w:val="2F5496"/>
        </w:rPr>
        <w:t>Savings</w:t>
      </w:r>
      <w:proofErr w:type="spellEnd"/>
      <w:r>
        <w:rPr>
          <w:color w:val="2F5496"/>
        </w:rPr>
        <w:t xml:space="preserve"> Plans (-30-50%), S3 Intelligent-</w:t>
      </w:r>
      <w:proofErr w:type="spellStart"/>
      <w:r>
        <w:rPr>
          <w:color w:val="2F5496"/>
        </w:rPr>
        <w:t>Tiering</w:t>
      </w:r>
      <w:proofErr w:type="spellEnd"/>
      <w:r>
        <w:rPr>
          <w:color w:val="2F5496"/>
        </w:rPr>
        <w:t>.</w:t>
      </w:r>
    </w:p>
    <w:p w14:paraId="181E9BDD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694E33A4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782009EB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0029796E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52242A94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508263C1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3539D23C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06430996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54D38566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51B185F3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226CAAB3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3DDD4C53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6DC5E7F0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5C5FCF95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62AB6875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64D34ED5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198424A9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7D7F34B8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14166212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39BCFD51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224EEFC8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49519FF3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5B721461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4284A4AE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75AE8013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42744313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013E1895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4641B617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61F35F67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509FEFEC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22C41417" w14:textId="77777777" w:rsidR="00CA2A91" w:rsidRDefault="00000000">
      <w:pPr>
        <w:pStyle w:val="Titre1"/>
        <w:numPr>
          <w:ilvl w:val="0"/>
          <w:numId w:val="1"/>
        </w:numPr>
      </w:pPr>
      <w:r>
        <w:t>Estimation des coûts par composant</w:t>
      </w:r>
    </w:p>
    <w:p w14:paraId="57438AA6" w14:textId="77777777" w:rsidR="00CA2A91" w:rsidRDefault="00000000">
      <w:pPr>
        <w:pStyle w:val="Titre3"/>
      </w:pPr>
      <w:r>
        <w:t>Hypothèses de calcul :</w:t>
      </w:r>
    </w:p>
    <w:p w14:paraId="552AE968" w14:textId="77777777" w:rsidR="00CA2A9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>Région : Europe (Paris) eu-west-3</w:t>
      </w:r>
    </w:p>
    <w:p w14:paraId="6A491238" w14:textId="77777777" w:rsidR="00CA2A9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>Usage : 24/7 pour services critiques</w:t>
      </w:r>
    </w:p>
    <w:p w14:paraId="104CED93" w14:textId="77777777" w:rsidR="00CA2A9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>Croissance : +50 Go/mois données IoT</w:t>
      </w:r>
    </w:p>
    <w:p w14:paraId="7242E436" w14:textId="77777777" w:rsidR="00CA2A9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 xml:space="preserve">Utilisateurs : 100 collaborateurs AD </w:t>
      </w:r>
      <w:r>
        <w:rPr>
          <w:i/>
          <w:iCs/>
          <w:color w:val="2F5496"/>
        </w:rPr>
        <w:t xml:space="preserve">(estimation au </w:t>
      </w:r>
      <w:proofErr w:type="spellStart"/>
      <w:r>
        <w:rPr>
          <w:i/>
          <w:iCs/>
          <w:color w:val="2F5496"/>
        </w:rPr>
        <w:t>pifometre</w:t>
      </w:r>
      <w:proofErr w:type="spellEnd"/>
      <w:r>
        <w:rPr>
          <w:i/>
          <w:iCs/>
          <w:color w:val="2F5496"/>
        </w:rPr>
        <w:t>)</w:t>
      </w:r>
    </w:p>
    <w:p w14:paraId="0B39D438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448F31B3" w14:textId="77777777" w:rsidR="00CA2A91" w:rsidRDefault="00000000">
      <w:pPr>
        <w:pStyle w:val="Titre3"/>
      </w:pPr>
      <w:r>
        <w:t>Coûts initiaux (Setup)</w:t>
      </w:r>
    </w:p>
    <w:p w14:paraId="44727333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0"/>
        <w:tblW w:w="977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20"/>
        <w:gridCol w:w="4925"/>
        <w:gridCol w:w="2126"/>
      </w:tblGrid>
      <w:tr w:rsidR="00CA2A91" w14:paraId="3DA73F1A" w14:textId="77777777">
        <w:trPr>
          <w:trHeight w:val="420"/>
          <w:jc w:val="center"/>
        </w:trPr>
        <w:tc>
          <w:tcPr>
            <w:tcW w:w="272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nil"/>
            </w:tcBorders>
            <w:shd w:val="clear" w:color="auto" w:fill="4472C4"/>
            <w:vAlign w:val="center"/>
          </w:tcPr>
          <w:p w14:paraId="75BA36D4" w14:textId="77777777" w:rsidR="00CA2A91" w:rsidRDefault="00000000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Composant</w:t>
            </w:r>
          </w:p>
        </w:tc>
        <w:tc>
          <w:tcPr>
            <w:tcW w:w="4925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shd w:val="clear" w:color="auto" w:fill="4472C4"/>
            <w:vAlign w:val="center"/>
          </w:tcPr>
          <w:p w14:paraId="03D651EA" w14:textId="77777777" w:rsidR="00CA2A91" w:rsidRDefault="00000000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  <w:tc>
          <w:tcPr>
            <w:tcW w:w="212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auto" w:fill="4472C4"/>
            <w:vAlign w:val="center"/>
          </w:tcPr>
          <w:p w14:paraId="50112AE4" w14:textId="77777777" w:rsidR="00CA2A91" w:rsidRDefault="00000000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Coût one-time</w:t>
            </w:r>
          </w:p>
        </w:tc>
      </w:tr>
      <w:tr w:rsidR="00CA2A91" w14:paraId="58BED509" w14:textId="77777777">
        <w:trPr>
          <w:trHeight w:val="360"/>
          <w:jc w:val="center"/>
        </w:trPr>
        <w:tc>
          <w:tcPr>
            <w:tcW w:w="2720" w:type="dxa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542C8CDB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 xml:space="preserve">AWS Direct </w:t>
            </w:r>
            <w:proofErr w:type="spellStart"/>
            <w:r>
              <w:rPr>
                <w:b/>
                <w:bCs/>
                <w:color w:val="2F5597"/>
              </w:rPr>
              <w:t>Connect</w:t>
            </w:r>
            <w:proofErr w:type="spellEnd"/>
          </w:p>
        </w:tc>
        <w:tc>
          <w:tcPr>
            <w:tcW w:w="4925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4C24812E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 xml:space="preserve">Installation connexion dédiée 1 </w:t>
            </w:r>
            <w:proofErr w:type="spellStart"/>
            <w:r>
              <w:rPr>
                <w:color w:val="2F5597"/>
              </w:rPr>
              <w:t>Gbps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2F7C9076" w14:textId="77777777" w:rsidR="00CA2A91" w:rsidRDefault="00000000">
            <w:pPr>
              <w:spacing w:after="0" w:line="240" w:lineRule="auto"/>
              <w:jc w:val="right"/>
              <w:rPr>
                <w:color w:val="2F5597"/>
              </w:rPr>
            </w:pPr>
            <w:sdt>
              <w:sdtPr>
                <w:tag w:val="goog_rdk_4"/>
                <w:id w:val="-1185664976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500 €</w:t>
                </w:r>
              </w:sdtContent>
            </w:sdt>
          </w:p>
        </w:tc>
      </w:tr>
      <w:tr w:rsidR="00CA2A91" w14:paraId="01AAD464" w14:textId="77777777">
        <w:trPr>
          <w:trHeight w:val="360"/>
          <w:jc w:val="center"/>
        </w:trPr>
        <w:tc>
          <w:tcPr>
            <w:tcW w:w="2720" w:type="dxa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2BFF8FC4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>Migration DMS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vAlign w:val="center"/>
          </w:tcPr>
          <w:p w14:paraId="063B0F59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Transfert initial 40 To SQL Server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vAlign w:val="center"/>
          </w:tcPr>
          <w:p w14:paraId="22C88534" w14:textId="77777777" w:rsidR="00CA2A91" w:rsidRDefault="00000000">
            <w:pPr>
              <w:spacing w:after="0" w:line="240" w:lineRule="auto"/>
              <w:jc w:val="right"/>
              <w:rPr>
                <w:color w:val="2F5597"/>
              </w:rPr>
            </w:pPr>
            <w:sdt>
              <w:sdtPr>
                <w:tag w:val="goog_rdk_5"/>
                <w:id w:val="-908692996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0 € (gratuit)</w:t>
                </w:r>
              </w:sdtContent>
            </w:sdt>
          </w:p>
        </w:tc>
      </w:tr>
      <w:tr w:rsidR="00CA2A91" w14:paraId="60814275" w14:textId="77777777">
        <w:trPr>
          <w:trHeight w:val="360"/>
          <w:jc w:val="center"/>
        </w:trPr>
        <w:tc>
          <w:tcPr>
            <w:tcW w:w="2720" w:type="dxa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11A2B229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>Consulting/Formation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29997A5B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Formation équipes AWS/</w:t>
            </w:r>
            <w:proofErr w:type="spellStart"/>
            <w:r>
              <w:rPr>
                <w:color w:val="2F5597"/>
              </w:rPr>
              <w:t>Redpanda</w:t>
            </w:r>
            <w:proofErr w:type="spellEnd"/>
            <w:r>
              <w:rPr>
                <w:color w:val="2F5597"/>
              </w:rPr>
              <w:t xml:space="preserve"> (3 jours)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7FF7CD05" w14:textId="77777777" w:rsidR="00CA2A91" w:rsidRDefault="00000000">
            <w:pPr>
              <w:spacing w:after="0" w:line="240" w:lineRule="auto"/>
              <w:jc w:val="right"/>
              <w:rPr>
                <w:color w:val="2F5597"/>
              </w:rPr>
            </w:pPr>
            <w:sdt>
              <w:sdtPr>
                <w:tag w:val="goog_rdk_6"/>
                <w:id w:val="-744193505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5 000 €</w:t>
                </w:r>
              </w:sdtContent>
            </w:sdt>
          </w:p>
        </w:tc>
      </w:tr>
      <w:tr w:rsidR="00CA2A91" w14:paraId="495B2F8D" w14:textId="77777777">
        <w:trPr>
          <w:trHeight w:val="360"/>
          <w:jc w:val="center"/>
        </w:trPr>
        <w:tc>
          <w:tcPr>
            <w:tcW w:w="2720" w:type="dxa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59DF7644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>Tests et POC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vAlign w:val="center"/>
          </w:tcPr>
          <w:p w14:paraId="6CC900E4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Environnement de test (2 mois)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vAlign w:val="center"/>
          </w:tcPr>
          <w:p w14:paraId="76342422" w14:textId="77777777" w:rsidR="00CA2A91" w:rsidRDefault="00000000">
            <w:pPr>
              <w:spacing w:after="0" w:line="240" w:lineRule="auto"/>
              <w:jc w:val="right"/>
              <w:rPr>
                <w:color w:val="2F5597"/>
              </w:rPr>
            </w:pPr>
            <w:sdt>
              <w:sdtPr>
                <w:tag w:val="goog_rdk_7"/>
                <w:id w:val="492294167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1 000 €</w:t>
                </w:r>
              </w:sdtContent>
            </w:sdt>
          </w:p>
        </w:tc>
      </w:tr>
      <w:tr w:rsidR="00CA2A91" w14:paraId="67DEC7AA" w14:textId="77777777">
        <w:trPr>
          <w:trHeight w:val="360"/>
          <w:jc w:val="center"/>
        </w:trPr>
        <w:tc>
          <w:tcPr>
            <w:tcW w:w="2720" w:type="dxa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4A3C1029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>TOTAL INITIAL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</w:tcPr>
          <w:p w14:paraId="7D44C9DC" w14:textId="77777777" w:rsidR="00CA2A9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5300FC60" w14:textId="77777777" w:rsidR="00CA2A91" w:rsidRDefault="00000000">
            <w:pPr>
              <w:spacing w:after="0" w:line="240" w:lineRule="auto"/>
              <w:jc w:val="right"/>
              <w:rPr>
                <w:b/>
                <w:bCs/>
                <w:color w:val="2F5597"/>
              </w:rPr>
            </w:pPr>
            <w:sdt>
              <w:sdtPr>
                <w:tag w:val="goog_rdk_8"/>
                <w:id w:val="613339373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color w:val="2F5597"/>
                  </w:rPr>
                  <w:t>6 500 €</w:t>
                </w:r>
              </w:sdtContent>
            </w:sdt>
          </w:p>
        </w:tc>
      </w:tr>
    </w:tbl>
    <w:p w14:paraId="689EA7F6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99E7517" w14:textId="77777777" w:rsidR="00CA2A91" w:rsidRDefault="00000000">
      <w:pPr>
        <w:pStyle w:val="Titre3"/>
      </w:pPr>
      <w:r>
        <w:t>Coûts mensuels récurrents (Mois 1-12)</w:t>
      </w:r>
    </w:p>
    <w:p w14:paraId="3EFEBC56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1"/>
        <w:tblW w:w="1090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40"/>
        <w:gridCol w:w="5121"/>
        <w:gridCol w:w="1560"/>
        <w:gridCol w:w="1984"/>
      </w:tblGrid>
      <w:tr w:rsidR="00CA2A91" w14:paraId="560BD658" w14:textId="77777777">
        <w:trPr>
          <w:trHeight w:val="361"/>
        </w:trPr>
        <w:tc>
          <w:tcPr>
            <w:tcW w:w="224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nil"/>
            </w:tcBorders>
            <w:shd w:val="clear" w:color="auto" w:fill="4472C4"/>
            <w:vAlign w:val="center"/>
          </w:tcPr>
          <w:p w14:paraId="4D8C05EF" w14:textId="77777777" w:rsidR="00CA2A91" w:rsidRDefault="00000000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Service</w:t>
            </w:r>
          </w:p>
        </w:tc>
        <w:tc>
          <w:tcPr>
            <w:tcW w:w="5121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shd w:val="clear" w:color="auto" w:fill="4472C4"/>
            <w:vAlign w:val="center"/>
          </w:tcPr>
          <w:p w14:paraId="0FCC81BC" w14:textId="77777777" w:rsidR="00CA2A91" w:rsidRDefault="00000000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Configuration</w:t>
            </w:r>
          </w:p>
        </w:tc>
        <w:tc>
          <w:tcPr>
            <w:tcW w:w="1560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shd w:val="clear" w:color="auto" w:fill="4472C4"/>
            <w:vAlign w:val="center"/>
          </w:tcPr>
          <w:p w14:paraId="3399CFF5" w14:textId="77777777" w:rsidR="00CA2A91" w:rsidRDefault="00000000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Calcul</w:t>
            </w:r>
          </w:p>
        </w:tc>
        <w:tc>
          <w:tcPr>
            <w:tcW w:w="1984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auto" w:fill="4472C4"/>
            <w:vAlign w:val="center"/>
          </w:tcPr>
          <w:p w14:paraId="2ECBA87F" w14:textId="77777777" w:rsidR="00CA2A91" w:rsidRDefault="00000000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Coût mensuel</w:t>
            </w:r>
          </w:p>
        </w:tc>
      </w:tr>
      <w:tr w:rsidR="00CA2A91" w14:paraId="2F7AAFF7" w14:textId="77777777">
        <w:trPr>
          <w:trHeight w:val="60"/>
        </w:trPr>
        <w:tc>
          <w:tcPr>
            <w:tcW w:w="224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1F2ACF61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>Amazon S3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single" w:sz="8" w:space="0" w:color="8EAADB"/>
            </w:tcBorders>
            <w:shd w:val="clear" w:color="auto" w:fill="D9E2F3"/>
            <w:vAlign w:val="center"/>
          </w:tcPr>
          <w:p w14:paraId="486274CF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1 To initial + 50 Go/mois × 12 = 1,6 To moyen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0428085D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500 Go × 0,024 + 1100 Go × 0,005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0ED57F20" w14:textId="77777777" w:rsidR="00CA2A91" w:rsidRDefault="00000000">
            <w:pPr>
              <w:spacing w:after="0" w:line="240" w:lineRule="auto"/>
              <w:jc w:val="right"/>
              <w:rPr>
                <w:b/>
                <w:bCs/>
                <w:color w:val="2F5597"/>
              </w:rPr>
            </w:pPr>
            <w:sdt>
              <w:sdtPr>
                <w:tag w:val="goog_rdk_9"/>
                <w:id w:val="-894360584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color w:val="2F5597"/>
                  </w:rPr>
                  <w:t>17,50 €</w:t>
                </w:r>
              </w:sdtContent>
            </w:sdt>
          </w:p>
        </w:tc>
      </w:tr>
      <w:tr w:rsidR="00CA2A91" w14:paraId="7A8178C3" w14:textId="77777777">
        <w:trPr>
          <w:trHeight w:val="244"/>
        </w:trPr>
        <w:tc>
          <w:tcPr>
            <w:tcW w:w="224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10BD5932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2F5597"/>
              </w:rPr>
            </w:pP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single" w:sz="8" w:space="0" w:color="8EAADB"/>
            </w:tcBorders>
            <w:shd w:val="clear" w:color="auto" w:fill="D9E2F3"/>
            <w:vAlign w:val="center"/>
          </w:tcPr>
          <w:p w14:paraId="4B138B0F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sdt>
              <w:sdtPr>
                <w:tag w:val="goog_rdk_10"/>
                <w:id w:val="-1986406768"/>
              </w:sdtPr>
              <w:sdtContent>
                <w:proofErr w:type="gramStart"/>
                <w:r>
                  <w:rPr>
                    <w:rFonts w:ascii="PT Sans" w:eastAsia="PT Sans" w:hAnsi="PT Sans" w:cs="PT Sans"/>
                    <w:color w:val="2F5597"/>
                  </w:rPr>
                  <w:t>Standard:</w:t>
                </w:r>
                <w:proofErr w:type="gramEnd"/>
                <w:r>
                  <w:rPr>
                    <w:rFonts w:ascii="PT Sans" w:eastAsia="PT Sans" w:hAnsi="PT Sans" w:cs="PT Sans"/>
                    <w:color w:val="2F5597"/>
                  </w:rPr>
                  <w:t xml:space="preserve"> 0,024 €/Go</w:t>
                </w:r>
              </w:sdtContent>
            </w:sdt>
          </w:p>
        </w:tc>
        <w:tc>
          <w:tcPr>
            <w:tcW w:w="156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47CAAB9F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4526BF30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</w:tr>
      <w:tr w:rsidR="00CA2A91" w14:paraId="6DF2680A" w14:textId="77777777">
        <w:trPr>
          <w:trHeight w:val="60"/>
        </w:trPr>
        <w:tc>
          <w:tcPr>
            <w:tcW w:w="224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5402D95C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  <w:tc>
          <w:tcPr>
            <w:tcW w:w="5121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FFFFFF"/>
            <w:vAlign w:val="center"/>
          </w:tcPr>
          <w:p w14:paraId="0C597677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sdt>
              <w:sdtPr>
                <w:tag w:val="goog_rdk_11"/>
                <w:id w:val="-574143026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Glacier (70% des données</w:t>
                </w:r>
                <w:proofErr w:type="gramStart"/>
                <w:r>
                  <w:rPr>
                    <w:rFonts w:ascii="PT Sans" w:eastAsia="PT Sans" w:hAnsi="PT Sans" w:cs="PT Sans"/>
                    <w:color w:val="2F5597"/>
                  </w:rPr>
                  <w:t>):</w:t>
                </w:r>
                <w:proofErr w:type="gramEnd"/>
                <w:r>
                  <w:rPr>
                    <w:rFonts w:ascii="PT Sans" w:eastAsia="PT Sans" w:hAnsi="PT Sans" w:cs="PT Sans"/>
                    <w:color w:val="2F5597"/>
                  </w:rPr>
                  <w:t xml:space="preserve"> 0,005 €/Go</w:t>
                </w:r>
              </w:sdtContent>
            </w:sdt>
          </w:p>
        </w:tc>
        <w:tc>
          <w:tcPr>
            <w:tcW w:w="156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5F22771D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4840831A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</w:tr>
      <w:tr w:rsidR="00CA2A91" w14:paraId="56AF735B" w14:textId="77777777">
        <w:trPr>
          <w:trHeight w:val="268"/>
        </w:trPr>
        <w:tc>
          <w:tcPr>
            <w:tcW w:w="224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078E418B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>Redshift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single" w:sz="8" w:space="0" w:color="8EAADB"/>
            </w:tcBorders>
            <w:vAlign w:val="center"/>
          </w:tcPr>
          <w:p w14:paraId="77753959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Cluster 2 nœuds dc2.large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672612F3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2 × 0,34 × 730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3AB1EBCA" w14:textId="77777777" w:rsidR="00CA2A91" w:rsidRDefault="00000000">
            <w:pPr>
              <w:spacing w:after="0" w:line="240" w:lineRule="auto"/>
              <w:jc w:val="right"/>
              <w:rPr>
                <w:b/>
                <w:bCs/>
                <w:color w:val="2F5597"/>
              </w:rPr>
            </w:pPr>
            <w:sdt>
              <w:sdtPr>
                <w:tag w:val="goog_rdk_12"/>
                <w:id w:val="-2109357445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color w:val="2F5597"/>
                  </w:rPr>
                  <w:t>496,40 €</w:t>
                </w:r>
              </w:sdtContent>
            </w:sdt>
          </w:p>
        </w:tc>
      </w:tr>
      <w:tr w:rsidR="00CA2A91" w14:paraId="4057C67E" w14:textId="77777777">
        <w:trPr>
          <w:trHeight w:val="345"/>
        </w:trPr>
        <w:tc>
          <w:tcPr>
            <w:tcW w:w="224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23E95522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2F5597"/>
              </w:rPr>
            </w:pP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single" w:sz="8" w:space="0" w:color="8EAADB"/>
            </w:tcBorders>
            <w:vAlign w:val="center"/>
          </w:tcPr>
          <w:p w14:paraId="4973C27B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1 To stockage</w:t>
            </w:r>
          </w:p>
        </w:tc>
        <w:tc>
          <w:tcPr>
            <w:tcW w:w="156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78F8CD4F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7BE94DBA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</w:tr>
      <w:tr w:rsidR="00CA2A91" w14:paraId="171096E2" w14:textId="77777777">
        <w:trPr>
          <w:trHeight w:val="60"/>
        </w:trPr>
        <w:tc>
          <w:tcPr>
            <w:tcW w:w="224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0266953C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  <w:tc>
          <w:tcPr>
            <w:tcW w:w="5121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FFFFFF"/>
            <w:vAlign w:val="center"/>
          </w:tcPr>
          <w:p w14:paraId="3477E0E2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sdt>
              <w:sdtPr>
                <w:tag w:val="goog_rdk_13"/>
                <w:id w:val="-958636057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0,34 €/heure × 2 × 730h</w:t>
                </w:r>
              </w:sdtContent>
            </w:sdt>
          </w:p>
        </w:tc>
        <w:tc>
          <w:tcPr>
            <w:tcW w:w="156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75FB1FE2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3E031384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</w:tr>
      <w:tr w:rsidR="00CA2A91" w14:paraId="7A79393D" w14:textId="77777777">
        <w:trPr>
          <w:trHeight w:val="212"/>
        </w:trPr>
        <w:tc>
          <w:tcPr>
            <w:tcW w:w="224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72790D1A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proofErr w:type="spellStart"/>
            <w:r>
              <w:rPr>
                <w:b/>
                <w:bCs/>
                <w:color w:val="2F5597"/>
              </w:rPr>
              <w:t>Redpanda</w:t>
            </w:r>
            <w:proofErr w:type="spellEnd"/>
            <w:r>
              <w:rPr>
                <w:b/>
                <w:bCs/>
                <w:color w:val="2F5597"/>
              </w:rPr>
              <w:t xml:space="preserve"> (EC2)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single" w:sz="8" w:space="0" w:color="8EAADB"/>
            </w:tcBorders>
            <w:shd w:val="clear" w:color="auto" w:fill="D9E2F3"/>
            <w:vAlign w:val="center"/>
          </w:tcPr>
          <w:p w14:paraId="28F896B5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 xml:space="preserve">3 × c5.2xlarge (8 </w:t>
            </w:r>
            <w:proofErr w:type="spellStart"/>
            <w:r>
              <w:rPr>
                <w:color w:val="2F5597"/>
              </w:rPr>
              <w:t>vCPU</w:t>
            </w:r>
            <w:proofErr w:type="spellEnd"/>
            <w:r>
              <w:rPr>
                <w:color w:val="2F5597"/>
              </w:rPr>
              <w:t>, 16 GB RAM)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63BA65C2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3 × 0,395 × 730 + 3 × 40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00DEB2AD" w14:textId="77777777" w:rsidR="00CA2A91" w:rsidRDefault="00000000">
            <w:pPr>
              <w:spacing w:after="0" w:line="240" w:lineRule="auto"/>
              <w:jc w:val="right"/>
              <w:rPr>
                <w:b/>
                <w:bCs/>
                <w:color w:val="2F5597"/>
              </w:rPr>
            </w:pPr>
            <w:sdt>
              <w:sdtPr>
                <w:tag w:val="goog_rdk_14"/>
                <w:id w:val="1689963239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color w:val="2F5597"/>
                  </w:rPr>
                  <w:t>985,35 €</w:t>
                </w:r>
              </w:sdtContent>
            </w:sdt>
          </w:p>
        </w:tc>
      </w:tr>
      <w:tr w:rsidR="00CA2A91" w14:paraId="6A796066" w14:textId="77777777">
        <w:trPr>
          <w:trHeight w:val="173"/>
        </w:trPr>
        <w:tc>
          <w:tcPr>
            <w:tcW w:w="224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1795C150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2F5597"/>
              </w:rPr>
            </w:pP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single" w:sz="8" w:space="0" w:color="8EAADB"/>
            </w:tcBorders>
            <w:shd w:val="clear" w:color="auto" w:fill="D9E2F3"/>
            <w:vAlign w:val="center"/>
          </w:tcPr>
          <w:p w14:paraId="6725EB82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3 × EBS gp3 500 Go</w:t>
            </w:r>
          </w:p>
        </w:tc>
        <w:tc>
          <w:tcPr>
            <w:tcW w:w="156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34C8C513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153D447E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</w:tr>
      <w:tr w:rsidR="00CA2A91" w14:paraId="6E616737" w14:textId="77777777">
        <w:trPr>
          <w:trHeight w:val="108"/>
        </w:trPr>
        <w:tc>
          <w:tcPr>
            <w:tcW w:w="224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4D7425F6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  <w:tc>
          <w:tcPr>
            <w:tcW w:w="5121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FFFFFF"/>
            <w:vAlign w:val="center"/>
          </w:tcPr>
          <w:p w14:paraId="7BE12056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sdt>
              <w:sdtPr>
                <w:tag w:val="goog_rdk_15"/>
                <w:id w:val="-1218365174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0,395 €/h × 3 × 730h</w:t>
                </w:r>
              </w:sdtContent>
            </w:sdt>
          </w:p>
        </w:tc>
        <w:tc>
          <w:tcPr>
            <w:tcW w:w="156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06A27882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21F5D10B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</w:tr>
      <w:tr w:rsidR="00CA2A91" w14:paraId="3645A0CE" w14:textId="77777777">
        <w:trPr>
          <w:trHeight w:val="60"/>
        </w:trPr>
        <w:tc>
          <w:tcPr>
            <w:tcW w:w="224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29C1891D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 xml:space="preserve">AWS </w:t>
            </w:r>
            <w:proofErr w:type="spellStart"/>
            <w:r>
              <w:rPr>
                <w:b/>
                <w:bCs/>
                <w:color w:val="2F5597"/>
              </w:rPr>
              <w:t>Managed</w:t>
            </w:r>
            <w:proofErr w:type="spellEnd"/>
            <w:r>
              <w:rPr>
                <w:b/>
                <w:bCs/>
                <w:color w:val="2F5597"/>
              </w:rPr>
              <w:t xml:space="preserve"> AD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single" w:sz="8" w:space="0" w:color="8EAADB"/>
            </w:tcBorders>
            <w:vAlign w:val="center"/>
          </w:tcPr>
          <w:p w14:paraId="00B5F92D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Edition Standard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6024EC71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Forfait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038F94A1" w14:textId="77777777" w:rsidR="00CA2A91" w:rsidRDefault="00000000">
            <w:pPr>
              <w:spacing w:after="0" w:line="240" w:lineRule="auto"/>
              <w:jc w:val="right"/>
              <w:rPr>
                <w:b/>
                <w:bCs/>
                <w:color w:val="2F5597"/>
              </w:rPr>
            </w:pPr>
            <w:sdt>
              <w:sdtPr>
                <w:tag w:val="goog_rdk_16"/>
                <w:id w:val="-669117960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color w:val="2F5597"/>
                  </w:rPr>
                  <w:t>95,00 €</w:t>
                </w:r>
              </w:sdtContent>
            </w:sdt>
          </w:p>
        </w:tc>
      </w:tr>
      <w:tr w:rsidR="00CA2A91" w14:paraId="1767DFA3" w14:textId="77777777">
        <w:trPr>
          <w:trHeight w:val="60"/>
        </w:trPr>
        <w:tc>
          <w:tcPr>
            <w:tcW w:w="224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2836E125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2F5597"/>
              </w:rPr>
            </w:pPr>
          </w:p>
        </w:tc>
        <w:tc>
          <w:tcPr>
            <w:tcW w:w="5121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FFFFFF"/>
            <w:vAlign w:val="center"/>
          </w:tcPr>
          <w:p w14:paraId="5C6807E7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100 utilisateurs</w:t>
            </w:r>
          </w:p>
        </w:tc>
        <w:tc>
          <w:tcPr>
            <w:tcW w:w="156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1E04235A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1FCD05E5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</w:tr>
      <w:tr w:rsidR="00CA2A91" w14:paraId="0BC3FABE" w14:textId="77777777">
        <w:trPr>
          <w:trHeight w:val="60"/>
        </w:trPr>
        <w:tc>
          <w:tcPr>
            <w:tcW w:w="224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06FB2199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>AWS DMS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single" w:sz="8" w:space="0" w:color="8EAADB"/>
            </w:tcBorders>
            <w:shd w:val="clear" w:color="auto" w:fill="D9E2F3"/>
            <w:vAlign w:val="center"/>
          </w:tcPr>
          <w:p w14:paraId="6B449297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Instance dms.c</w:t>
            </w:r>
            <w:proofErr w:type="gramStart"/>
            <w:r>
              <w:rPr>
                <w:color w:val="2F5597"/>
              </w:rPr>
              <w:t>5.large</w:t>
            </w:r>
            <w:proofErr w:type="gramEnd"/>
          </w:p>
        </w:tc>
        <w:tc>
          <w:tcPr>
            <w:tcW w:w="156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40B8AAE9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0,221 × 730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07817075" w14:textId="77777777" w:rsidR="00CA2A91" w:rsidRDefault="00000000">
            <w:pPr>
              <w:spacing w:after="0" w:line="240" w:lineRule="auto"/>
              <w:jc w:val="right"/>
              <w:rPr>
                <w:b/>
                <w:bCs/>
                <w:color w:val="2F5597"/>
              </w:rPr>
            </w:pPr>
            <w:sdt>
              <w:sdtPr>
                <w:tag w:val="goog_rdk_17"/>
                <w:id w:val="-2027268627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color w:val="2F5597"/>
                  </w:rPr>
                  <w:t>161,33 €</w:t>
                </w:r>
              </w:sdtContent>
            </w:sdt>
          </w:p>
        </w:tc>
      </w:tr>
      <w:tr w:rsidR="00CA2A91" w14:paraId="55E210E0" w14:textId="77777777">
        <w:trPr>
          <w:trHeight w:val="60"/>
        </w:trPr>
        <w:tc>
          <w:tcPr>
            <w:tcW w:w="224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78771460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2F5597"/>
              </w:rPr>
            </w:pPr>
          </w:p>
        </w:tc>
        <w:tc>
          <w:tcPr>
            <w:tcW w:w="5121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FFFFFF"/>
            <w:vAlign w:val="center"/>
          </w:tcPr>
          <w:p w14:paraId="0B55A06A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sdt>
              <w:sdtPr>
                <w:tag w:val="goog_rdk_18"/>
                <w:id w:val="1578675488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0,221 €/h × 730h</w:t>
                </w:r>
              </w:sdtContent>
            </w:sdt>
          </w:p>
        </w:tc>
        <w:tc>
          <w:tcPr>
            <w:tcW w:w="156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6EF7A798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2DE56F0D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</w:tr>
      <w:tr w:rsidR="00CA2A91" w14:paraId="0475B3A9" w14:textId="77777777">
        <w:trPr>
          <w:trHeight w:val="60"/>
        </w:trPr>
        <w:tc>
          <w:tcPr>
            <w:tcW w:w="224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5CAE4255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 xml:space="preserve">Direct </w:t>
            </w:r>
            <w:proofErr w:type="spellStart"/>
            <w:r>
              <w:rPr>
                <w:b/>
                <w:bCs/>
                <w:color w:val="2F5597"/>
              </w:rPr>
              <w:t>Connect</w:t>
            </w:r>
            <w:proofErr w:type="spellEnd"/>
          </w:p>
        </w:tc>
        <w:tc>
          <w:tcPr>
            <w:tcW w:w="5121" w:type="dxa"/>
            <w:tcBorders>
              <w:top w:val="nil"/>
              <w:left w:val="nil"/>
              <w:bottom w:val="nil"/>
              <w:right w:val="single" w:sz="8" w:space="0" w:color="8EAADB"/>
            </w:tcBorders>
            <w:vAlign w:val="center"/>
          </w:tcPr>
          <w:p w14:paraId="2433925E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 xml:space="preserve">Port dédié 1 </w:t>
            </w:r>
            <w:proofErr w:type="spellStart"/>
            <w:r>
              <w:rPr>
                <w:color w:val="2F5597"/>
              </w:rPr>
              <w:t>Gbps</w:t>
            </w:r>
            <w:proofErr w:type="spellEnd"/>
          </w:p>
        </w:tc>
        <w:tc>
          <w:tcPr>
            <w:tcW w:w="156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6982F1AB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sdt>
              <w:sdtPr>
                <w:tag w:val="goog_rdk_19"/>
                <w:id w:val="-1028989306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284 € (port) + 9 € (transfert)</w:t>
                </w:r>
              </w:sdtContent>
            </w:sdt>
          </w:p>
        </w:tc>
        <w:tc>
          <w:tcPr>
            <w:tcW w:w="1984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5F7E1EF0" w14:textId="77777777" w:rsidR="00CA2A91" w:rsidRDefault="00000000">
            <w:pPr>
              <w:spacing w:after="0" w:line="240" w:lineRule="auto"/>
              <w:jc w:val="right"/>
              <w:rPr>
                <w:b/>
                <w:bCs/>
                <w:color w:val="2F5597"/>
              </w:rPr>
            </w:pPr>
            <w:sdt>
              <w:sdtPr>
                <w:tag w:val="goog_rdk_20"/>
                <w:id w:val="-1585059700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color w:val="2F5597"/>
                  </w:rPr>
                  <w:t>293,00 €</w:t>
                </w:r>
              </w:sdtContent>
            </w:sdt>
          </w:p>
        </w:tc>
      </w:tr>
      <w:tr w:rsidR="00CA2A91" w14:paraId="6487C7D8" w14:textId="77777777">
        <w:trPr>
          <w:trHeight w:val="60"/>
        </w:trPr>
        <w:tc>
          <w:tcPr>
            <w:tcW w:w="224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3279FF09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2F5597"/>
              </w:rPr>
            </w:pPr>
          </w:p>
        </w:tc>
        <w:tc>
          <w:tcPr>
            <w:tcW w:w="5121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FFFFFF"/>
            <w:vAlign w:val="center"/>
          </w:tcPr>
          <w:p w14:paraId="0D39CF4B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Transfert sortant 100 Go/mois</w:t>
            </w:r>
          </w:p>
        </w:tc>
        <w:tc>
          <w:tcPr>
            <w:tcW w:w="156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7DD22D9C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032CB0D0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</w:tr>
      <w:tr w:rsidR="00CA2A91" w14:paraId="3C19107E" w14:textId="77777777">
        <w:trPr>
          <w:trHeight w:val="60"/>
        </w:trPr>
        <w:tc>
          <w:tcPr>
            <w:tcW w:w="224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480A90B9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proofErr w:type="spellStart"/>
            <w:r>
              <w:rPr>
                <w:b/>
                <w:bCs/>
                <w:color w:val="2F5597"/>
              </w:rPr>
              <w:t>CloudWatch</w:t>
            </w:r>
            <w:proofErr w:type="spellEnd"/>
          </w:p>
        </w:tc>
        <w:tc>
          <w:tcPr>
            <w:tcW w:w="5121" w:type="dxa"/>
            <w:tcBorders>
              <w:top w:val="nil"/>
              <w:left w:val="nil"/>
              <w:bottom w:val="nil"/>
              <w:right w:val="single" w:sz="8" w:space="0" w:color="8EAADB"/>
            </w:tcBorders>
            <w:shd w:val="clear" w:color="auto" w:fill="D9E2F3"/>
            <w:vAlign w:val="center"/>
          </w:tcPr>
          <w:p w14:paraId="585EDF39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50 Go logs/mois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4AA67BA0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sdt>
              <w:sdtPr>
                <w:tag w:val="goog_rdk_21"/>
                <w:id w:val="-1769831948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0,76 €/Go × 50 + 3,50 €</w:t>
                </w:r>
              </w:sdtContent>
            </w:sdt>
          </w:p>
        </w:tc>
        <w:tc>
          <w:tcPr>
            <w:tcW w:w="1984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6FE194DF" w14:textId="77777777" w:rsidR="00CA2A91" w:rsidRDefault="00000000">
            <w:pPr>
              <w:spacing w:after="0" w:line="240" w:lineRule="auto"/>
              <w:jc w:val="right"/>
              <w:rPr>
                <w:b/>
                <w:bCs/>
                <w:color w:val="2F5597"/>
              </w:rPr>
            </w:pPr>
            <w:sdt>
              <w:sdtPr>
                <w:tag w:val="goog_rdk_22"/>
                <w:id w:val="33232169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color w:val="2F5597"/>
                  </w:rPr>
                  <w:t>41,50 €</w:t>
                </w:r>
              </w:sdtContent>
            </w:sdt>
          </w:p>
        </w:tc>
      </w:tr>
      <w:tr w:rsidR="00CA2A91" w14:paraId="2094BEA7" w14:textId="77777777">
        <w:trPr>
          <w:trHeight w:val="60"/>
        </w:trPr>
        <w:tc>
          <w:tcPr>
            <w:tcW w:w="224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289A97C1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2F5597"/>
              </w:rPr>
            </w:pPr>
          </w:p>
        </w:tc>
        <w:tc>
          <w:tcPr>
            <w:tcW w:w="5121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FFFFFF"/>
            <w:vAlign w:val="center"/>
          </w:tcPr>
          <w:p w14:paraId="4DBC82C1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100 métriques custom</w:t>
            </w:r>
          </w:p>
        </w:tc>
        <w:tc>
          <w:tcPr>
            <w:tcW w:w="156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53F1166E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62F65E83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</w:tr>
      <w:tr w:rsidR="00CA2A91" w14:paraId="20101D5B" w14:textId="77777777">
        <w:trPr>
          <w:trHeight w:val="60"/>
        </w:trPr>
        <w:tc>
          <w:tcPr>
            <w:tcW w:w="224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0562D833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>AWS Backup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single" w:sz="8" w:space="0" w:color="8EAADB"/>
            </w:tcBorders>
            <w:vAlign w:val="center"/>
          </w:tcPr>
          <w:p w14:paraId="3C0CD39A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Snapshots Redshift (1 To)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531E81D4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sdt>
              <w:sdtPr>
                <w:tag w:val="goog_rdk_23"/>
                <w:id w:val="667600477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0,055 €/Go × 2500</w:t>
                </w:r>
              </w:sdtContent>
            </w:sdt>
          </w:p>
        </w:tc>
        <w:tc>
          <w:tcPr>
            <w:tcW w:w="1984" w:type="dxa"/>
            <w:vMerge w:val="restart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54677569" w14:textId="77777777" w:rsidR="00CA2A91" w:rsidRDefault="00000000">
            <w:pPr>
              <w:spacing w:after="0" w:line="240" w:lineRule="auto"/>
              <w:jc w:val="right"/>
              <w:rPr>
                <w:b/>
                <w:bCs/>
                <w:color w:val="2F5597"/>
              </w:rPr>
            </w:pPr>
            <w:sdt>
              <w:sdtPr>
                <w:tag w:val="goog_rdk_24"/>
                <w:id w:val="-332629488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color w:val="2F5597"/>
                  </w:rPr>
                  <w:t>137,50 €</w:t>
                </w:r>
              </w:sdtContent>
            </w:sdt>
          </w:p>
        </w:tc>
      </w:tr>
      <w:tr w:rsidR="00CA2A91" w14:paraId="025E835A" w14:textId="77777777">
        <w:trPr>
          <w:trHeight w:val="60"/>
        </w:trPr>
        <w:tc>
          <w:tcPr>
            <w:tcW w:w="224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2542E83A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2F5597"/>
              </w:rPr>
            </w:pPr>
          </w:p>
        </w:tc>
        <w:tc>
          <w:tcPr>
            <w:tcW w:w="5121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FFFFFF"/>
            <w:vAlign w:val="center"/>
          </w:tcPr>
          <w:p w14:paraId="12D3CD71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Snapshots EBS (1,5 To)</w:t>
            </w:r>
          </w:p>
        </w:tc>
        <w:tc>
          <w:tcPr>
            <w:tcW w:w="1560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627D2FC1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779DF8CB" w14:textId="77777777" w:rsidR="00CA2A91" w:rsidRDefault="00CA2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2F5597"/>
              </w:rPr>
            </w:pPr>
          </w:p>
        </w:tc>
      </w:tr>
      <w:tr w:rsidR="00CA2A91" w14:paraId="4A12B769" w14:textId="77777777">
        <w:trPr>
          <w:trHeight w:val="60"/>
        </w:trPr>
        <w:tc>
          <w:tcPr>
            <w:tcW w:w="2240" w:type="dxa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7EE1D40E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>Support AWS</w:t>
            </w:r>
          </w:p>
        </w:tc>
        <w:tc>
          <w:tcPr>
            <w:tcW w:w="5121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38911E6A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r>
              <w:rPr>
                <w:color w:val="2F5597"/>
              </w:rPr>
              <w:t>Business Support (10% facture)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3248A6B2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sdt>
              <w:sdtPr>
                <w:tag w:val="goog_rdk_25"/>
                <w:id w:val="241401631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~10% de 2100 €</w:t>
                </w:r>
              </w:sdtContent>
            </w:sdt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282FBA81" w14:textId="77777777" w:rsidR="00CA2A91" w:rsidRDefault="00000000">
            <w:pPr>
              <w:spacing w:after="0" w:line="240" w:lineRule="auto"/>
              <w:jc w:val="right"/>
              <w:rPr>
                <w:b/>
                <w:bCs/>
                <w:color w:val="2F5597"/>
              </w:rPr>
            </w:pPr>
            <w:sdt>
              <w:sdtPr>
                <w:tag w:val="goog_rdk_26"/>
                <w:id w:val="1398291096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color w:val="2F5597"/>
                  </w:rPr>
                  <w:t>210,00 €</w:t>
                </w:r>
              </w:sdtContent>
            </w:sdt>
          </w:p>
        </w:tc>
      </w:tr>
      <w:tr w:rsidR="00CA2A91" w14:paraId="530C233F" w14:textId="77777777">
        <w:trPr>
          <w:trHeight w:val="60"/>
        </w:trPr>
        <w:tc>
          <w:tcPr>
            <w:tcW w:w="2240" w:type="dxa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4B131B19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>TOTAL MENSUEL</w:t>
            </w:r>
          </w:p>
        </w:tc>
        <w:tc>
          <w:tcPr>
            <w:tcW w:w="5121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</w:tcPr>
          <w:p w14:paraId="370373C3" w14:textId="77777777" w:rsidR="00CA2A9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</w:tcPr>
          <w:p w14:paraId="1A7CC5FA" w14:textId="77777777" w:rsidR="00CA2A9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vAlign w:val="center"/>
          </w:tcPr>
          <w:p w14:paraId="3FC3BBE5" w14:textId="77777777" w:rsidR="00CA2A91" w:rsidRDefault="00000000">
            <w:pPr>
              <w:spacing w:after="0" w:line="240" w:lineRule="auto"/>
              <w:jc w:val="right"/>
              <w:rPr>
                <w:b/>
                <w:bCs/>
                <w:color w:val="2F5597"/>
              </w:rPr>
            </w:pPr>
            <w:sdt>
              <w:sdtPr>
                <w:tag w:val="goog_rdk_27"/>
                <w:id w:val="-1908058360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color w:val="2F5597"/>
                  </w:rPr>
                  <w:t>2 437,58 €</w:t>
                </w:r>
              </w:sdtContent>
            </w:sdt>
          </w:p>
        </w:tc>
      </w:tr>
    </w:tbl>
    <w:p w14:paraId="13B106AD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959C5B6" w14:textId="77777777" w:rsidR="00CA2A91" w:rsidRDefault="00000000">
      <w:pPr>
        <w:pStyle w:val="Titre3"/>
      </w:pPr>
      <w:r>
        <w:lastRenderedPageBreak/>
        <w:t>Projection annuelle</w:t>
      </w:r>
    </w:p>
    <w:p w14:paraId="540286B2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2"/>
        <w:tblW w:w="102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480"/>
        <w:gridCol w:w="3100"/>
        <w:gridCol w:w="5680"/>
      </w:tblGrid>
      <w:tr w:rsidR="00CA2A91" w14:paraId="4281BD7A" w14:textId="77777777">
        <w:trPr>
          <w:trHeight w:val="420"/>
          <w:jc w:val="center"/>
        </w:trPr>
        <w:tc>
          <w:tcPr>
            <w:tcW w:w="14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nil"/>
            </w:tcBorders>
            <w:shd w:val="clear" w:color="auto" w:fill="4472C4"/>
            <w:vAlign w:val="center"/>
          </w:tcPr>
          <w:p w14:paraId="7FF6419D" w14:textId="77777777" w:rsidR="00CA2A91" w:rsidRDefault="00000000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Période</w:t>
            </w:r>
          </w:p>
        </w:tc>
        <w:tc>
          <w:tcPr>
            <w:tcW w:w="3100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shd w:val="clear" w:color="auto" w:fill="4472C4"/>
            <w:vAlign w:val="center"/>
          </w:tcPr>
          <w:p w14:paraId="254013E8" w14:textId="77777777" w:rsidR="00CA2A91" w:rsidRDefault="00000000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Coût mensuel</w:t>
            </w:r>
          </w:p>
        </w:tc>
        <w:tc>
          <w:tcPr>
            <w:tcW w:w="568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auto" w:fill="4472C4"/>
            <w:vAlign w:val="center"/>
          </w:tcPr>
          <w:p w14:paraId="2648661A" w14:textId="77777777" w:rsidR="00CA2A91" w:rsidRDefault="00000000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Coût annuel cumulé</w:t>
            </w:r>
          </w:p>
        </w:tc>
      </w:tr>
      <w:tr w:rsidR="00CA2A91" w14:paraId="54F3C370" w14:textId="77777777">
        <w:trPr>
          <w:trHeight w:val="360"/>
          <w:jc w:val="center"/>
        </w:trPr>
        <w:tc>
          <w:tcPr>
            <w:tcW w:w="1480" w:type="dxa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064EB67C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>Année 1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14BB5943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sdt>
              <w:sdtPr>
                <w:tag w:val="goog_rdk_28"/>
                <w:id w:val="2031698934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2 437,58 €</w:t>
                </w:r>
              </w:sdtContent>
            </w:sdt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725C2B3D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sdt>
              <w:sdtPr>
                <w:tag w:val="goog_rdk_29"/>
                <w:id w:val="-2116245162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color w:val="2F5597"/>
                  </w:rPr>
                  <w:t>29 251 € + 6 500 € setup = 35 751 €</w:t>
                </w:r>
              </w:sdtContent>
            </w:sdt>
          </w:p>
        </w:tc>
      </w:tr>
      <w:tr w:rsidR="00CA2A91" w14:paraId="67B20FFE" w14:textId="77777777">
        <w:trPr>
          <w:trHeight w:val="360"/>
          <w:jc w:val="center"/>
        </w:trPr>
        <w:tc>
          <w:tcPr>
            <w:tcW w:w="1480" w:type="dxa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vAlign w:val="center"/>
          </w:tcPr>
          <w:p w14:paraId="269D7854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>Année 2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vAlign w:val="center"/>
          </w:tcPr>
          <w:p w14:paraId="021E03CA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sdt>
              <w:sdtPr>
                <w:tag w:val="goog_rdk_30"/>
                <w:id w:val="-594437321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2 680 € (croissance +10%)</w:t>
                </w:r>
              </w:sdtContent>
            </w:sdt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vAlign w:val="center"/>
          </w:tcPr>
          <w:p w14:paraId="5484049E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sdt>
              <w:sdtPr>
                <w:tag w:val="goog_rdk_31"/>
                <w:id w:val="-924969251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color w:val="2F5597"/>
                  </w:rPr>
                  <w:t xml:space="preserve">32 160 € </w:t>
                </w:r>
              </w:sdtContent>
            </w:sdt>
            <w:sdt>
              <w:sdtPr>
                <w:tag w:val="goog_rdk_32"/>
                <w:id w:val="-117663256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i/>
                    <w:iCs/>
                    <w:color w:val="2F5597"/>
                  </w:rPr>
                  <w:t>(+ optimisations : -25% = 24 120 €)</w:t>
                </w:r>
              </w:sdtContent>
            </w:sdt>
          </w:p>
        </w:tc>
      </w:tr>
      <w:tr w:rsidR="00CA2A91" w14:paraId="43652DF6" w14:textId="77777777">
        <w:trPr>
          <w:trHeight w:val="360"/>
          <w:jc w:val="center"/>
        </w:trPr>
        <w:tc>
          <w:tcPr>
            <w:tcW w:w="1480" w:type="dxa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351C7803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r>
              <w:rPr>
                <w:b/>
                <w:bCs/>
                <w:color w:val="2F5597"/>
              </w:rPr>
              <w:t>Année 3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2034E4C8" w14:textId="77777777" w:rsidR="00CA2A91" w:rsidRDefault="00000000">
            <w:pPr>
              <w:spacing w:after="0" w:line="240" w:lineRule="auto"/>
              <w:rPr>
                <w:color w:val="2F5597"/>
              </w:rPr>
            </w:pPr>
            <w:sdt>
              <w:sdtPr>
                <w:tag w:val="goog_rdk_33"/>
                <w:id w:val="1344901203"/>
              </w:sdtPr>
              <w:sdtContent>
                <w:r>
                  <w:rPr>
                    <w:rFonts w:ascii="PT Sans" w:eastAsia="PT Sans" w:hAnsi="PT Sans" w:cs="PT Sans"/>
                    <w:color w:val="2F5597"/>
                  </w:rPr>
                  <w:t>2 950 € (croissance +10%)</w:t>
                </w:r>
              </w:sdtContent>
            </w:sdt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shd w:val="clear" w:color="auto" w:fill="D9E2F3"/>
            <w:vAlign w:val="center"/>
          </w:tcPr>
          <w:p w14:paraId="28399065" w14:textId="77777777" w:rsidR="00CA2A91" w:rsidRDefault="00000000">
            <w:pPr>
              <w:spacing w:after="0" w:line="240" w:lineRule="auto"/>
              <w:rPr>
                <w:b/>
                <w:bCs/>
                <w:color w:val="2F5597"/>
              </w:rPr>
            </w:pPr>
            <w:sdt>
              <w:sdtPr>
                <w:tag w:val="goog_rdk_34"/>
                <w:id w:val="-1817251507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color w:val="2F5597"/>
                  </w:rPr>
                  <w:t xml:space="preserve">35 400 € </w:t>
                </w:r>
              </w:sdtContent>
            </w:sdt>
            <w:sdt>
              <w:sdtPr>
                <w:tag w:val="goog_rdk_35"/>
                <w:id w:val="795330381"/>
              </w:sdtPr>
              <w:sdtContent>
                <w:r>
                  <w:rPr>
                    <w:rFonts w:ascii="PT Sans" w:eastAsia="PT Sans" w:hAnsi="PT Sans" w:cs="PT Sans"/>
                    <w:b/>
                    <w:bCs/>
                    <w:i/>
                    <w:iCs/>
                    <w:color w:val="2F5597"/>
                  </w:rPr>
                  <w:t>(+ optimisations : -25% = 26 550 €)</w:t>
                </w:r>
              </w:sdtContent>
            </w:sdt>
          </w:p>
        </w:tc>
      </w:tr>
    </w:tbl>
    <w:p w14:paraId="1BA103D8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  <w:bCs/>
          <w:color w:val="2F5496"/>
        </w:rPr>
      </w:pPr>
    </w:p>
    <w:p w14:paraId="0B1D4845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 xml:space="preserve">Coût total sur 3 ans : </w:t>
      </w:r>
      <w:sdt>
        <w:sdtPr>
          <w:tag w:val="goog_rdk_36"/>
          <w:id w:val="-208435499"/>
        </w:sdtPr>
        <w:sdtContent>
          <w:r>
            <w:rPr>
              <w:rFonts w:ascii="PT Sans" w:eastAsia="PT Sans" w:hAnsi="PT Sans" w:cs="PT Sans"/>
              <w:b/>
              <w:bCs/>
              <w:color w:val="2F5496"/>
              <w:u w:val="single"/>
            </w:rPr>
            <w:t>86 421 €</w:t>
          </w:r>
        </w:sdtContent>
      </w:sdt>
      <w:r>
        <w:rPr>
          <w:color w:val="2F5496"/>
        </w:rPr>
        <w:t> </w:t>
      </w:r>
      <w:r>
        <w:rPr>
          <w:i/>
          <w:iCs/>
          <w:color w:val="2F5496"/>
        </w:rPr>
        <w:t xml:space="preserve">(avec optimisations </w:t>
      </w:r>
      <w:proofErr w:type="spellStart"/>
      <w:r>
        <w:rPr>
          <w:i/>
          <w:iCs/>
          <w:color w:val="2F5496"/>
        </w:rPr>
        <w:t>Reserved</w:t>
      </w:r>
      <w:proofErr w:type="spellEnd"/>
      <w:r>
        <w:rPr>
          <w:i/>
          <w:iCs/>
          <w:color w:val="2F5496"/>
        </w:rPr>
        <w:t xml:space="preserve"> Instances/</w:t>
      </w:r>
      <w:proofErr w:type="spellStart"/>
      <w:r>
        <w:rPr>
          <w:i/>
          <w:iCs/>
          <w:color w:val="2F5496"/>
        </w:rPr>
        <w:t>Savings</w:t>
      </w:r>
      <w:proofErr w:type="spellEnd"/>
      <w:r>
        <w:rPr>
          <w:i/>
          <w:iCs/>
          <w:color w:val="2F5496"/>
        </w:rPr>
        <w:t xml:space="preserve"> Plans)</w:t>
      </w:r>
    </w:p>
    <w:p w14:paraId="7D6A2786" w14:textId="77777777" w:rsidR="00CA2A91" w:rsidRDefault="00000000">
      <w:pPr>
        <w:pStyle w:val="Titre3"/>
      </w:pPr>
      <w:r>
        <w:t>Comparaison on-</w:t>
      </w:r>
      <w:proofErr w:type="spellStart"/>
      <w:r>
        <w:t>premise</w:t>
      </w:r>
      <w:proofErr w:type="spellEnd"/>
      <w:r>
        <w:t xml:space="preserve"> vs Cloud :</w:t>
      </w:r>
    </w:p>
    <w:p w14:paraId="6C7B432D" w14:textId="77777777" w:rsidR="00CA2A9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sdt>
        <w:sdtPr>
          <w:tag w:val="goog_rdk_37"/>
          <w:id w:val="-480691645"/>
        </w:sdtPr>
        <w:sdtContent>
          <w:r>
            <w:rPr>
              <w:rFonts w:ascii="PT Sans" w:eastAsia="PT Sans" w:hAnsi="PT Sans" w:cs="PT Sans"/>
              <w:color w:val="2F5496"/>
            </w:rPr>
            <w:t>Extension datacenter on-</w:t>
          </w:r>
          <w:proofErr w:type="spellStart"/>
          <w:r>
            <w:rPr>
              <w:rFonts w:ascii="PT Sans" w:eastAsia="PT Sans" w:hAnsi="PT Sans" w:cs="PT Sans"/>
              <w:color w:val="2F5496"/>
            </w:rPr>
            <w:t>premise</w:t>
          </w:r>
          <w:proofErr w:type="spellEnd"/>
          <w:r>
            <w:rPr>
              <w:rFonts w:ascii="PT Sans" w:eastAsia="PT Sans" w:hAnsi="PT Sans" w:cs="PT Sans"/>
              <w:color w:val="2F5496"/>
            </w:rPr>
            <w:t xml:space="preserve"> : 286 000 € sur 3 ans</w:t>
          </w:r>
        </w:sdtContent>
      </w:sdt>
    </w:p>
    <w:p w14:paraId="4FCD0D28" w14:textId="77777777" w:rsidR="00CA2A9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sdt>
        <w:sdtPr>
          <w:tag w:val="goog_rdk_38"/>
          <w:id w:val="93420491"/>
        </w:sdtPr>
        <w:sdtContent>
          <w:r>
            <w:rPr>
              <w:rFonts w:ascii="PT Sans" w:eastAsia="PT Sans" w:hAnsi="PT Sans" w:cs="PT Sans"/>
              <w:color w:val="2F5496"/>
            </w:rPr>
            <w:t>Solution cloud proposée : 86 421 € sur 3 ans</w:t>
          </w:r>
        </w:sdtContent>
      </w:sdt>
    </w:p>
    <w:p w14:paraId="087EA275" w14:textId="77777777" w:rsidR="00CA2A9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sdt>
        <w:sdtPr>
          <w:tag w:val="goog_rdk_39"/>
          <w:id w:val="-947040289"/>
        </w:sdtPr>
        <w:sdtContent>
          <w:r>
            <w:rPr>
              <w:rFonts w:ascii="PT Sans" w:eastAsia="PT Sans" w:hAnsi="PT Sans" w:cs="PT Sans"/>
              <w:b/>
              <w:bCs/>
              <w:color w:val="2F5496"/>
            </w:rPr>
            <w:t>Économie : 199 579 € (70%)</w:t>
          </w:r>
        </w:sdtContent>
      </w:sdt>
    </w:p>
    <w:p w14:paraId="7D2B1DB2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A1F2288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pict w14:anchorId="04E5B0FD">
          <v:rect id="_x0000_i1029" style="width:0;height:1.5pt" o:hralign="center" o:hrstd="t" o:hr="t" fillcolor="#a0a0a0" stroked="f"/>
        </w:pict>
      </w:r>
    </w:p>
    <w:p w14:paraId="177CB8C4" w14:textId="77777777" w:rsidR="00CA2A91" w:rsidRDefault="00000000">
      <w:pPr>
        <w:pStyle w:val="Titre1"/>
        <w:numPr>
          <w:ilvl w:val="0"/>
          <w:numId w:val="1"/>
        </w:numPr>
      </w:pPr>
      <w:r>
        <w:t>Avantages, limitations et points d'attention</w:t>
      </w:r>
    </w:p>
    <w:p w14:paraId="26C8E656" w14:textId="77777777" w:rsidR="00CA2A91" w:rsidRDefault="00000000">
      <w:pPr>
        <w:pStyle w:val="Titre3"/>
      </w:pPr>
      <w:r>
        <w:t>Avantages :</w:t>
      </w:r>
    </w:p>
    <w:p w14:paraId="04392E63" w14:textId="77777777" w:rsidR="00CA2A9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>Techniques</w:t>
      </w:r>
      <w:r>
        <w:rPr>
          <w:color w:val="2F5496"/>
        </w:rPr>
        <w:t> : Élimination risque saturation, latence &lt; 100ms IoT, SLA 99,9% AWS, DR automatisé</w:t>
      </w:r>
    </w:p>
    <w:p w14:paraId="20B547D6" w14:textId="77777777" w:rsidR="00CA2A9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>Opérationnels</w:t>
      </w:r>
      <w:r>
        <w:rPr>
          <w:color w:val="2F5496"/>
        </w:rPr>
        <w:t> : Services managés libèrent 40% temps IT, déploiement projets en jours vs mois</w:t>
      </w:r>
    </w:p>
    <w:p w14:paraId="6591953C" w14:textId="77777777" w:rsidR="00CA2A9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>Business</w:t>
      </w:r>
      <w:r>
        <w:rPr>
          <w:color w:val="2F5496"/>
        </w:rPr>
        <w:t> : ROI 8 mois, économie 70% vs on-</w:t>
      </w:r>
      <w:proofErr w:type="spellStart"/>
      <w:r>
        <w:rPr>
          <w:color w:val="2F5496"/>
        </w:rPr>
        <w:t>premise</w:t>
      </w:r>
      <w:proofErr w:type="spellEnd"/>
      <w:r>
        <w:rPr>
          <w:color w:val="2F5496"/>
        </w:rPr>
        <w:t>, accès ML/AI (</w:t>
      </w:r>
      <w:proofErr w:type="spellStart"/>
      <w:r>
        <w:rPr>
          <w:color w:val="2F5496"/>
        </w:rPr>
        <w:t>SageMaker</w:t>
      </w:r>
      <w:proofErr w:type="spellEnd"/>
      <w:r>
        <w:rPr>
          <w:color w:val="2F5496"/>
        </w:rPr>
        <w:t>)</w:t>
      </w:r>
    </w:p>
    <w:p w14:paraId="1D171D5A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1ACDD785" w14:textId="77777777" w:rsidR="00CA2A91" w:rsidRDefault="00000000">
      <w:pPr>
        <w:pStyle w:val="Titre3"/>
      </w:pPr>
      <w:r>
        <w:t>Limitations :</w:t>
      </w:r>
    </w:p>
    <w:p w14:paraId="65D1CA47" w14:textId="77777777" w:rsidR="00CA2A9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 xml:space="preserve">Latence réseau +5-15ms (VPN/Direct </w:t>
      </w:r>
      <w:proofErr w:type="spellStart"/>
      <w:r>
        <w:rPr>
          <w:color w:val="2F5496"/>
        </w:rPr>
        <w:t>Connect</w:t>
      </w:r>
      <w:proofErr w:type="spellEnd"/>
      <w:r>
        <w:rPr>
          <w:color w:val="2F5496"/>
        </w:rPr>
        <w:t>)</w:t>
      </w:r>
    </w:p>
    <w:p w14:paraId="3C49F224" w14:textId="77777777" w:rsidR="00CA2A9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>Dépendance Internet (mitigation : lien redondant)</w:t>
      </w:r>
    </w:p>
    <w:p w14:paraId="7BDB1B94" w14:textId="77777777" w:rsidR="00CA2A9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proofErr w:type="spellStart"/>
      <w:r>
        <w:rPr>
          <w:color w:val="2F5496"/>
        </w:rPr>
        <w:t>Vendor</w:t>
      </w:r>
      <w:proofErr w:type="spellEnd"/>
      <w:r>
        <w:rPr>
          <w:color w:val="2F5496"/>
        </w:rPr>
        <w:t xml:space="preserve"> lock-in partiel Redshift/DMS (</w:t>
      </w:r>
      <w:proofErr w:type="spellStart"/>
      <w:r>
        <w:rPr>
          <w:color w:val="2F5496"/>
        </w:rPr>
        <w:t>Redpanda</w:t>
      </w:r>
      <w:proofErr w:type="spellEnd"/>
      <w:r>
        <w:rPr>
          <w:color w:val="2F5496"/>
        </w:rPr>
        <w:t xml:space="preserve"> et S3 réduisent risque)</w:t>
      </w:r>
    </w:p>
    <w:p w14:paraId="1FBDE811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</w:p>
    <w:p w14:paraId="537C8BD9" w14:textId="77777777" w:rsidR="00CA2A91" w:rsidRDefault="00000000">
      <w:pPr>
        <w:pStyle w:val="Titre3"/>
      </w:pPr>
      <w:r>
        <w:t>Risques :</w:t>
      </w:r>
    </w:p>
    <w:p w14:paraId="6C0DDC18" w14:textId="77777777" w:rsidR="00CA2A9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>Courbe d'apprentissage AWS/</w:t>
      </w:r>
      <w:proofErr w:type="spellStart"/>
      <w:r>
        <w:rPr>
          <w:color w:val="2F5496"/>
        </w:rPr>
        <w:t>Redpanda</w:t>
      </w:r>
      <w:proofErr w:type="spellEnd"/>
      <w:r>
        <w:rPr>
          <w:color w:val="2F5496"/>
        </w:rPr>
        <w:t xml:space="preserve"> (mitigation : formation 3 jours)</w:t>
      </w:r>
    </w:p>
    <w:p w14:paraId="6AC183DF" w14:textId="77777777" w:rsidR="00CA2A9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 xml:space="preserve">Coûts imprévisibles (mitigation : Budgets + </w:t>
      </w:r>
      <w:proofErr w:type="spellStart"/>
      <w:r>
        <w:rPr>
          <w:color w:val="2F5496"/>
        </w:rPr>
        <w:t>Anomaly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Detection</w:t>
      </w:r>
      <w:proofErr w:type="spellEnd"/>
      <w:r>
        <w:rPr>
          <w:color w:val="2F5496"/>
        </w:rPr>
        <w:t>)</w:t>
      </w:r>
    </w:p>
    <w:p w14:paraId="1CECE54B" w14:textId="77777777" w:rsidR="00CA2A9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>Migration 40 To prend 48-72h (planifier fenêtre maintenance)</w:t>
      </w:r>
    </w:p>
    <w:p w14:paraId="47253B92" w14:textId="77777777" w:rsidR="00CA2A9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 xml:space="preserve">Surface d'attaque élargie (Security Groups, </w:t>
      </w:r>
      <w:proofErr w:type="spellStart"/>
      <w:r>
        <w:rPr>
          <w:color w:val="2F5496"/>
        </w:rPr>
        <w:t>NACLs</w:t>
      </w:r>
      <w:proofErr w:type="spellEnd"/>
      <w:r>
        <w:rPr>
          <w:color w:val="2F5496"/>
        </w:rPr>
        <w:t>, WAF requis)</w:t>
      </w:r>
    </w:p>
    <w:p w14:paraId="7A6B3B42" w14:textId="77777777" w:rsidR="00CA2A9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color w:val="2F5496"/>
        </w:rPr>
        <w:t>Gestion clés KMS critique (backup clés, multi-</w:t>
      </w:r>
      <w:proofErr w:type="spellStart"/>
      <w:r>
        <w:rPr>
          <w:color w:val="2F5496"/>
        </w:rPr>
        <w:t>region</w:t>
      </w:r>
      <w:proofErr w:type="spellEnd"/>
      <w:r>
        <w:rPr>
          <w:color w:val="2F5496"/>
        </w:rPr>
        <w:t>)</w:t>
      </w:r>
    </w:p>
    <w:p w14:paraId="7ECD5067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5928252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pict w14:anchorId="7AC39852">
          <v:rect id="_x0000_i1030" style="width:0;height:1.5pt" o:hralign="center" o:hrstd="t" o:hr="t" fillcolor="#a0a0a0" stroked="f"/>
        </w:pict>
      </w:r>
    </w:p>
    <w:p w14:paraId="009E43DB" w14:textId="77777777" w:rsidR="00CA2A91" w:rsidRDefault="00000000">
      <w:pPr>
        <w:pStyle w:val="Titre1"/>
        <w:numPr>
          <w:ilvl w:val="0"/>
          <w:numId w:val="1"/>
        </w:numPr>
      </w:pPr>
      <w:r>
        <w:t>Conclusion</w:t>
      </w:r>
    </w:p>
    <w:p w14:paraId="529DE7A6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rPr>
          <w:b/>
          <w:bCs/>
          <w:color w:val="2F5496"/>
        </w:rPr>
        <w:t>L'architecture hybride</w:t>
      </w:r>
      <w:r>
        <w:rPr>
          <w:color w:val="2F5496"/>
        </w:rPr>
        <w:t xml:space="preserve"> proposée </w:t>
      </w:r>
      <w:r>
        <w:rPr>
          <w:b/>
          <w:bCs/>
          <w:color w:val="2F5496"/>
        </w:rPr>
        <w:t>répond</w:t>
      </w:r>
      <w:r>
        <w:rPr>
          <w:color w:val="2F5496"/>
        </w:rPr>
        <w:t xml:space="preserve"> efficacement à la </w:t>
      </w:r>
      <w:r>
        <w:rPr>
          <w:b/>
          <w:bCs/>
          <w:color w:val="2F5496"/>
        </w:rPr>
        <w:t>saturation datacenter</w:t>
      </w:r>
      <w:r>
        <w:rPr>
          <w:color w:val="2F5496"/>
        </w:rPr>
        <w:t xml:space="preserve"> d'</w:t>
      </w:r>
      <w:proofErr w:type="spellStart"/>
      <w:r>
        <w:rPr>
          <w:color w:val="2F5496"/>
        </w:rPr>
        <w:t>InduTechData</w:t>
      </w:r>
      <w:proofErr w:type="spellEnd"/>
      <w:r>
        <w:rPr>
          <w:color w:val="2F5496"/>
        </w:rPr>
        <w:t xml:space="preserve"> </w:t>
      </w:r>
      <w:r>
        <w:rPr>
          <w:i/>
          <w:iCs/>
          <w:color w:val="2F5496"/>
        </w:rPr>
        <w:t>(+50 Go/mois IoT)</w:t>
      </w:r>
      <w:r>
        <w:rPr>
          <w:color w:val="2F5496"/>
        </w:rPr>
        <w:t xml:space="preserve">. Les </w:t>
      </w:r>
      <w:r>
        <w:rPr>
          <w:b/>
          <w:bCs/>
          <w:color w:val="2F5496"/>
        </w:rPr>
        <w:t>services AWS</w:t>
      </w:r>
      <w:r>
        <w:rPr>
          <w:color w:val="2F5496"/>
        </w:rPr>
        <w:t xml:space="preserve"> </w:t>
      </w:r>
      <w:r>
        <w:rPr>
          <w:i/>
          <w:iCs/>
          <w:color w:val="2F5496"/>
        </w:rPr>
        <w:t xml:space="preserve">(S3, Redshift, </w:t>
      </w:r>
      <w:proofErr w:type="spellStart"/>
      <w:r>
        <w:rPr>
          <w:i/>
          <w:iCs/>
          <w:color w:val="2F5496"/>
        </w:rPr>
        <w:t>Managed</w:t>
      </w:r>
      <w:proofErr w:type="spellEnd"/>
      <w:r>
        <w:rPr>
          <w:i/>
          <w:iCs/>
          <w:color w:val="2F5496"/>
        </w:rPr>
        <w:t xml:space="preserve"> AD)</w:t>
      </w:r>
      <w:r>
        <w:rPr>
          <w:color w:val="2F5496"/>
        </w:rPr>
        <w:t xml:space="preserve"> avec </w:t>
      </w:r>
      <w:proofErr w:type="spellStart"/>
      <w:r>
        <w:rPr>
          <w:b/>
          <w:bCs/>
          <w:color w:val="2F5496"/>
        </w:rPr>
        <w:t>Redpanda</w:t>
      </w:r>
      <w:proofErr w:type="spellEnd"/>
      <w:r>
        <w:rPr>
          <w:color w:val="2F5496"/>
        </w:rPr>
        <w:t xml:space="preserve"> </w:t>
      </w:r>
      <w:r>
        <w:rPr>
          <w:b/>
          <w:bCs/>
          <w:color w:val="2F5496"/>
        </w:rPr>
        <w:t>garantissent</w:t>
      </w:r>
      <w:r>
        <w:rPr>
          <w:color w:val="2F5496"/>
        </w:rPr>
        <w:t xml:space="preserve"> : </w:t>
      </w:r>
      <w:r>
        <w:rPr>
          <w:b/>
          <w:bCs/>
          <w:color w:val="2F5496"/>
        </w:rPr>
        <w:t>sécurité renforcée</w:t>
      </w:r>
      <w:r>
        <w:rPr>
          <w:color w:val="2F5496"/>
        </w:rPr>
        <w:t xml:space="preserve"> </w:t>
      </w:r>
      <w:r>
        <w:rPr>
          <w:i/>
          <w:iCs/>
          <w:color w:val="2F5496"/>
        </w:rPr>
        <w:t>(chiffrement SSL/TLS, AD unifié, RGPD)</w:t>
      </w:r>
      <w:r>
        <w:rPr>
          <w:color w:val="2F5496"/>
        </w:rPr>
        <w:t xml:space="preserve">, </w:t>
      </w:r>
      <w:r>
        <w:rPr>
          <w:b/>
          <w:bCs/>
          <w:color w:val="2F5496"/>
        </w:rPr>
        <w:t>interopérabilité</w:t>
      </w:r>
      <w:r>
        <w:rPr>
          <w:color w:val="2F5496"/>
        </w:rPr>
        <w:t xml:space="preserve"> complète </w:t>
      </w:r>
      <w:r>
        <w:rPr>
          <w:i/>
          <w:iCs/>
          <w:color w:val="2F5496"/>
        </w:rPr>
        <w:t>(connecteurs natifs SQL Server/ERP/CRM)</w:t>
      </w:r>
      <w:r>
        <w:rPr>
          <w:color w:val="2F5496"/>
        </w:rPr>
        <w:t xml:space="preserve">, </w:t>
      </w:r>
      <w:r>
        <w:rPr>
          <w:b/>
          <w:bCs/>
          <w:color w:val="2F5496"/>
        </w:rPr>
        <w:t>scalabilité</w:t>
      </w:r>
      <w:r>
        <w:rPr>
          <w:color w:val="2F5496"/>
        </w:rPr>
        <w:t xml:space="preserve"> future </w:t>
      </w:r>
      <w:r>
        <w:rPr>
          <w:i/>
          <w:iCs/>
          <w:color w:val="2F5496"/>
        </w:rPr>
        <w:t>(projection 3 ans validée)</w:t>
      </w:r>
      <w:r>
        <w:rPr>
          <w:color w:val="2F5496"/>
        </w:rPr>
        <w:t xml:space="preserve">, </w:t>
      </w:r>
      <w:r>
        <w:rPr>
          <w:b/>
          <w:bCs/>
          <w:color w:val="2F5496"/>
        </w:rPr>
        <w:t>optimisation des coûts</w:t>
      </w:r>
      <w:r>
        <w:rPr>
          <w:color w:val="2F5496"/>
        </w:rPr>
        <w:t xml:space="preserve"> </w:t>
      </w:r>
      <w:sdt>
        <w:sdtPr>
          <w:tag w:val="goog_rdk_40"/>
          <w:id w:val="1262025232"/>
        </w:sdtPr>
        <w:sdtContent>
          <w:r>
            <w:rPr>
              <w:rFonts w:ascii="PT Sans" w:eastAsia="PT Sans" w:hAnsi="PT Sans" w:cs="PT Sans"/>
              <w:i/>
              <w:iCs/>
              <w:color w:val="2F5496"/>
            </w:rPr>
            <w:t>(70% économie : 86 K€ vs 286 K€ sur 3 ans)</w:t>
          </w:r>
        </w:sdtContent>
      </w:sdt>
      <w:r>
        <w:rPr>
          <w:color w:val="2F5496"/>
        </w:rPr>
        <w:t>.</w:t>
      </w:r>
    </w:p>
    <w:p w14:paraId="0ECCA2E6" w14:textId="77777777" w:rsidR="00CA2A91" w:rsidRDefault="00CA2A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B921D75" w14:textId="77777777" w:rsidR="00CA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F5496"/>
        </w:rPr>
      </w:pPr>
      <w:r>
        <w:pict w14:anchorId="3CB78DC1">
          <v:rect id="_x0000_i1031" style="width:0;height:1.5pt" o:hralign="center" o:hrstd="t" o:hr="t" fillcolor="#a0a0a0" stroked="f"/>
        </w:pict>
      </w:r>
    </w:p>
    <w:sectPr w:rsidR="00CA2A91">
      <w:pgSz w:w="11906" w:h="16838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E6D3673-973F-4B30-B7FD-356565A42C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ABD2763B-A1B1-40B1-8DA6-40275952A78B}"/>
    <w:embedBold r:id="rId3" w:fontKey="{7B237ECE-1D6A-4645-91BE-89D7FA1546AA}"/>
    <w:embedItalic r:id="rId4" w:fontKey="{4C45280E-6B58-42C8-906C-D600FFD5C494}"/>
    <w:embedBoldItalic r:id="rId5" w:fontKey="{2ED56C8D-E7DB-405A-8128-904244B9EA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F0B86D2D-2E13-4EE5-97CC-F7F4E9431FAA}"/>
    <w:embedBold r:id="rId7" w:fontKey="{AFCA7B1C-A725-4B73-A5C6-904C8A225404}"/>
    <w:embedItalic r:id="rId8" w:fontKey="{936ED772-5E58-432D-B5F2-7A16402DECF3}"/>
    <w:embedBoldItalic r:id="rId9" w:fontKey="{54143145-9E66-4D6F-9BA5-771DE7FB3453}"/>
  </w:font>
  <w:font w:name="Arial Unicode MS">
    <w:altName w:val="Arial"/>
    <w:panose1 w:val="020B0604020202020204"/>
    <w:charset w:val="00"/>
    <w:family w:val="auto"/>
    <w:pitch w:val="default"/>
  </w:font>
  <w:font w:name="PT Sans">
    <w:charset w:val="00"/>
    <w:family w:val="swiss"/>
    <w:pitch w:val="variable"/>
    <w:sig w:usb0="A00002EF" w:usb1="5000204B" w:usb2="00000000" w:usb3="00000000" w:csb0="00000097" w:csb1="00000000"/>
    <w:embedRegular r:id="rId10" w:fontKey="{5C53159F-C17C-40CF-88DF-39986BDDB8A7}"/>
    <w:embedBold r:id="rId11" w:fontKey="{F47D90EE-D604-4364-AB9F-6FA3E36AA9F6}"/>
    <w:embedItalic r:id="rId12" w:fontKey="{1CFC5F05-D81E-4356-95F8-52F77B3A056C}"/>
    <w:embedBoldItalic r:id="rId13" w:fontKey="{C7048684-7F31-41BF-9FBC-5002FC27E1C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4" w:fontKey="{5E93BFF6-0FA3-40B9-9189-9788A1193C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5" w:fontKey="{65825014-0B57-40C5-9B31-88D72ACB9B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5A939ED"/>
    <w:multiLevelType w:val="multilevel"/>
    <w:tmpl w:val="FDCC36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F8E53E3"/>
    <w:multiLevelType w:val="multilevel"/>
    <w:tmpl w:val="011499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03B1DA4"/>
    <w:multiLevelType w:val="multilevel"/>
    <w:tmpl w:val="8F682D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8591E15"/>
    <w:multiLevelType w:val="multilevel"/>
    <w:tmpl w:val="85D22E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Quattrocento Sans" w:eastAsia="Quattrocento Sans" w:hAnsi="Quattrocento Sans" w:cs="Quattrocento San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F951403"/>
    <w:multiLevelType w:val="multilevel"/>
    <w:tmpl w:val="DDEC2B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0305837"/>
    <w:multiLevelType w:val="multilevel"/>
    <w:tmpl w:val="F86E37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78E541C"/>
    <w:multiLevelType w:val="multilevel"/>
    <w:tmpl w:val="01AEBA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C272C43"/>
    <w:multiLevelType w:val="multilevel"/>
    <w:tmpl w:val="6AAE26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228051F"/>
    <w:multiLevelType w:val="multilevel"/>
    <w:tmpl w:val="60A045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2624BAF"/>
    <w:multiLevelType w:val="multilevel"/>
    <w:tmpl w:val="2CC4D2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0" w15:restartNumberingAfterBreak="0">
    <w:nsid w:val="6C442AAD"/>
    <w:multiLevelType w:val="multilevel"/>
    <w:tmpl w:val="B0868C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C6D6DE9"/>
    <w:multiLevelType w:val="multilevel"/>
    <w:tmpl w:val="52C6CB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6054821">
    <w:abstractNumId w:val="9"/>
  </w:num>
  <w:num w:numId="2" w16cid:durableId="951933863">
    <w:abstractNumId w:val="3"/>
  </w:num>
  <w:num w:numId="3" w16cid:durableId="1402798383">
    <w:abstractNumId w:val="4"/>
  </w:num>
  <w:num w:numId="4" w16cid:durableId="1606620050">
    <w:abstractNumId w:val="1"/>
  </w:num>
  <w:num w:numId="5" w16cid:durableId="1781341151">
    <w:abstractNumId w:val="2"/>
  </w:num>
  <w:num w:numId="6" w16cid:durableId="1965114148">
    <w:abstractNumId w:val="7"/>
  </w:num>
  <w:num w:numId="7" w16cid:durableId="1368262751">
    <w:abstractNumId w:val="10"/>
  </w:num>
  <w:num w:numId="8" w16cid:durableId="465851685">
    <w:abstractNumId w:val="6"/>
  </w:num>
  <w:num w:numId="9" w16cid:durableId="587008561">
    <w:abstractNumId w:val="0"/>
  </w:num>
  <w:num w:numId="10" w16cid:durableId="1602563039">
    <w:abstractNumId w:val="5"/>
  </w:num>
  <w:num w:numId="11" w16cid:durableId="1995837854">
    <w:abstractNumId w:val="8"/>
  </w:num>
  <w:num w:numId="12" w16cid:durableId="14274583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A91"/>
    <w:rsid w:val="002C1C47"/>
    <w:rsid w:val="00AD6F87"/>
    <w:rsid w:val="00CA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6B600"/>
  <w15:docId w15:val="{B9BA04FF-953A-4303-9B67-B421D23B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4"/>
        <w:szCs w:val="24"/>
        <w:lang w:val="fr" w:eastAsia="fr-F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left="567" w:hanging="567"/>
      <w:outlineLvl w:val="0"/>
    </w:pPr>
    <w:rPr>
      <w:b/>
      <w:bCs/>
      <w:color w:val="1F3864"/>
      <w:sz w:val="40"/>
      <w:szCs w:val="40"/>
      <w:u w:val="single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851" w:hanging="851"/>
      <w:outlineLvl w:val="1"/>
    </w:pPr>
    <w:rPr>
      <w:color w:val="2F5496"/>
      <w:sz w:val="36"/>
      <w:szCs w:val="36"/>
      <w:u w:val="single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2"/>
    </w:pPr>
    <w:rPr>
      <w:i/>
      <w:iCs/>
      <w:color w:val="2F5496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3"/>
    </w:pPr>
    <w:rPr>
      <w:b/>
      <w:bCs/>
      <w:i/>
      <w:iCs/>
      <w:color w:val="2F549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3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3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3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</w:pPr>
    <w:rPr>
      <w:b/>
      <w:bCs/>
      <w:color w:val="1F3864"/>
      <w:sz w:val="60"/>
      <w:szCs w:val="60"/>
      <w:u w:val="single"/>
    </w:rPr>
  </w:style>
  <w:style w:type="character" w:customStyle="1" w:styleId="Titre1Car">
    <w:name w:val="Titre 1 Car"/>
    <w:basedOn w:val="Policepardfaut"/>
    <w:uiPriority w:val="9"/>
    <w:rsid w:val="00423D0A"/>
    <w:rPr>
      <w:rFonts w:ascii="Segoe UI" w:hAnsi="Segoe UI" w:cs="Segoe UI"/>
      <w:b/>
      <w:bCs/>
      <w:color w:val="1F3864" w:themeColor="accent1" w:themeShade="80"/>
      <w:sz w:val="40"/>
      <w:szCs w:val="40"/>
      <w:u w:val="single"/>
    </w:rPr>
  </w:style>
  <w:style w:type="character" w:customStyle="1" w:styleId="Titre2Car">
    <w:name w:val="Titre 2 Car"/>
    <w:basedOn w:val="Policepardfaut"/>
    <w:uiPriority w:val="9"/>
    <w:rsid w:val="00FA6CF2"/>
    <w:rPr>
      <w:rFonts w:ascii="Segoe UI" w:hAnsi="Segoe UI" w:cs="Segoe UI"/>
      <w:color w:val="2F5496" w:themeColor="accent1" w:themeShade="BF"/>
      <w:sz w:val="36"/>
      <w:szCs w:val="36"/>
      <w:u w:val="single"/>
    </w:rPr>
  </w:style>
  <w:style w:type="character" w:customStyle="1" w:styleId="Titre3Car">
    <w:name w:val="Titre 3 Car"/>
    <w:basedOn w:val="Policepardfaut"/>
    <w:uiPriority w:val="9"/>
    <w:rsid w:val="001C722B"/>
    <w:rPr>
      <w:rFonts w:ascii="Segoe UI" w:hAnsi="Segoe UI" w:cs="Segoe UI"/>
      <w:i/>
      <w:iCs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rsid w:val="00A44E2F"/>
    <w:rPr>
      <w:rFonts w:ascii="Segoe UI" w:hAnsi="Segoe UI" w:cs="Segoe UI"/>
      <w:b/>
      <w:bCs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423D0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423D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3D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3D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3D0A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uiPriority w:val="10"/>
    <w:rsid w:val="00423D0A"/>
    <w:rPr>
      <w:rFonts w:ascii="Segoe UI" w:hAnsi="Segoe UI" w:cs="Segoe UI"/>
      <w:b/>
      <w:bCs/>
      <w:color w:val="1F3864" w:themeColor="accent1" w:themeShade="80"/>
      <w:sz w:val="60"/>
      <w:szCs w:val="60"/>
      <w:u w:val="single"/>
    </w:rPr>
  </w:style>
  <w:style w:type="character" w:customStyle="1" w:styleId="Sous-titreCar">
    <w:name w:val="Sous-titre Car"/>
    <w:basedOn w:val="Policepardfaut"/>
    <w:uiPriority w:val="11"/>
    <w:rsid w:val="0042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3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3D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3D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3D0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3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3D0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3D0A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423D0A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FA6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5">
    <w:name w:val="Grid Table 4 Accent 5"/>
    <w:basedOn w:val="TableauNormal"/>
    <w:uiPriority w:val="49"/>
    <w:rsid w:val="001C722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4-Accentuation1">
    <w:name w:val="Grid Table 4 Accent 1"/>
    <w:basedOn w:val="TableauNormal"/>
    <w:uiPriority w:val="49"/>
    <w:rsid w:val="001C722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Sous-titr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eVZTHkq1MXI8YmixJJWECU0E2w==">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1069</Words>
  <Characters>5881</Characters>
  <Application>Microsoft Office Word</Application>
  <DocSecurity>0</DocSecurity>
  <Lines>49</Lines>
  <Paragraphs>13</Paragraphs>
  <ScaleCrop>false</ScaleCrop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Aymeric Bailleul</dc:creator>
  <cp:lastModifiedBy>Aymeric Bailleul</cp:lastModifiedBy>
  <cp:revision>2</cp:revision>
  <dcterms:created xsi:type="dcterms:W3CDTF">2026-01-06T10:01:00Z</dcterms:created>
  <dcterms:modified xsi:type="dcterms:W3CDTF">2026-01-14T07:37:00Z</dcterms:modified>
</cp:coreProperties>
</file>