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64BC5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1E559604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5468DBF0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55CA60C6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4FEF7CEC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1984047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8E6B5C4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05D7EF1B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47FC9C8D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410E9A79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6848F835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52670ACE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56165CD9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2F4CCC5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74607688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3B03EDC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0B6856B7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CD36753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0AA4B469" w14:textId="77777777" w:rsidR="006C6C2F" w:rsidRPr="00590F48" w:rsidRDefault="006C6C2F" w:rsidP="006C6C2F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1CEF59FC" w14:textId="55954E67" w:rsidR="00423D0A" w:rsidRPr="00B714E6" w:rsidRDefault="00423D0A" w:rsidP="00423D0A">
      <w:pPr>
        <w:pStyle w:val="Titre"/>
      </w:pPr>
      <w:r w:rsidRPr="00B714E6">
        <w:t>Exercice 1</w:t>
      </w:r>
    </w:p>
    <w:p w14:paraId="7E4A62AD" w14:textId="77777777" w:rsidR="003945CF" w:rsidRPr="00B714E6" w:rsidRDefault="003945CF" w:rsidP="003945CF">
      <w:pPr>
        <w:pStyle w:val="Titre"/>
        <w:rPr>
          <w:sz w:val="22"/>
          <w:szCs w:val="22"/>
          <w:u w:val="none"/>
        </w:rPr>
      </w:pPr>
      <w:r w:rsidRPr="00B714E6">
        <w:rPr>
          <w:sz w:val="40"/>
          <w:szCs w:val="40"/>
          <w:u w:val="none"/>
        </w:rPr>
        <w:t>-</w:t>
      </w:r>
    </w:p>
    <w:p w14:paraId="255BD35E" w14:textId="2847C284" w:rsidR="00423D0A" w:rsidRPr="00B714E6" w:rsidRDefault="007E5999" w:rsidP="00423D0A">
      <w:pPr>
        <w:pStyle w:val="Sansinterligne"/>
        <w:jc w:val="center"/>
        <w:rPr>
          <w:rFonts w:ascii="Segoe UI" w:hAnsi="Segoe UI" w:cs="Segoe UI"/>
          <w:b/>
          <w:bCs/>
          <w:color w:val="2F5496" w:themeColor="accent1" w:themeShade="BF"/>
          <w:sz w:val="40"/>
          <w:szCs w:val="40"/>
        </w:rPr>
      </w:pPr>
      <w:r w:rsidRPr="00B714E6">
        <w:rPr>
          <w:rFonts w:ascii="Segoe UI" w:hAnsi="Segoe UI" w:cs="Segoe UI"/>
          <w:b/>
          <w:bCs/>
          <w:i/>
          <w:iCs/>
          <w:color w:val="2F5496" w:themeColor="accent1" w:themeShade="BF"/>
          <w:sz w:val="40"/>
          <w:szCs w:val="40"/>
        </w:rPr>
        <w:t>Évaluation de la p</w:t>
      </w:r>
      <w:r w:rsidR="00C52766" w:rsidRPr="00B714E6">
        <w:rPr>
          <w:rFonts w:ascii="Segoe UI" w:hAnsi="Segoe UI" w:cs="Segoe UI"/>
          <w:b/>
          <w:bCs/>
          <w:i/>
          <w:iCs/>
          <w:color w:val="2F5496" w:themeColor="accent1" w:themeShade="BF"/>
          <w:sz w:val="40"/>
          <w:szCs w:val="40"/>
        </w:rPr>
        <w:t>roposition d’architecture hybride</w:t>
      </w:r>
    </w:p>
    <w:p w14:paraId="466B9B35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292E179F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1BD460EA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5B754993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021A5F14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D394A3B" w14:textId="77777777" w:rsidR="003945CF" w:rsidRPr="00B714E6" w:rsidRDefault="003945C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74928EB5" w14:textId="77777777" w:rsidR="003945CF" w:rsidRDefault="003945C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20391B72" w14:textId="77777777" w:rsidR="006C6C2F" w:rsidRDefault="006C6C2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7EF0EF68" w14:textId="77777777" w:rsidR="006C6C2F" w:rsidRDefault="006C6C2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0D8571FD" w14:textId="77777777" w:rsidR="006C6C2F" w:rsidRDefault="006C6C2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7EFA8CEA" w14:textId="77777777" w:rsidR="006C6C2F" w:rsidRPr="00B714E6" w:rsidRDefault="006C6C2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1A06E12A" w14:textId="77777777" w:rsidR="003945CF" w:rsidRPr="00B714E6" w:rsidRDefault="003945C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262A02C1" w14:textId="77777777" w:rsidR="003945CF" w:rsidRPr="00B714E6" w:rsidRDefault="003945C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2234864B" w14:textId="77777777" w:rsidR="003945CF" w:rsidRPr="00B714E6" w:rsidRDefault="003945CF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33BCBB86" w14:textId="77777777" w:rsidR="00076B77" w:rsidRPr="00B714E6" w:rsidRDefault="00076B77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417B61FB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71958015" w14:textId="77777777" w:rsidR="00076B77" w:rsidRPr="00B714E6" w:rsidRDefault="00076B77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7EDF3C03" w14:textId="77777777" w:rsidR="00076B77" w:rsidRPr="00B714E6" w:rsidRDefault="00076B77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0E65A82C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6D1F1B53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5D682760" w14:textId="77777777" w:rsidR="00423D0A" w:rsidRPr="00B714E6" w:rsidRDefault="00423D0A" w:rsidP="00423D0A">
      <w:pPr>
        <w:pStyle w:val="Sansinterligne"/>
        <w:rPr>
          <w:rFonts w:ascii="Segoe UI" w:hAnsi="Segoe UI" w:cs="Segoe UI"/>
          <w:color w:val="2F5496" w:themeColor="accent1" w:themeShade="BF"/>
        </w:rPr>
      </w:pPr>
    </w:p>
    <w:p w14:paraId="6724B052" w14:textId="75C2EC47" w:rsidR="00A44E2F" w:rsidRPr="00B714E6" w:rsidRDefault="00423D0A" w:rsidP="00423D0A">
      <w:pPr>
        <w:pStyle w:val="Sansinterligne"/>
        <w:rPr>
          <w:rFonts w:ascii="Segoe UI" w:hAnsi="Segoe UI" w:cs="Segoe UI"/>
          <w:color w:val="8EAADB" w:themeColor="accent1" w:themeTint="99"/>
        </w:rPr>
      </w:pPr>
      <w:r w:rsidRPr="00B714E6">
        <w:rPr>
          <w:rFonts w:ascii="Segoe UI" w:hAnsi="Segoe UI" w:cs="Segoe UI"/>
          <w:b/>
          <w:bCs/>
          <w:color w:val="8EAADB" w:themeColor="accent1" w:themeTint="99"/>
        </w:rPr>
        <w:t>Date</w:t>
      </w:r>
      <w:r w:rsidRPr="00B714E6">
        <w:rPr>
          <w:rFonts w:ascii="Segoe UI" w:hAnsi="Segoe UI" w:cs="Segoe UI"/>
          <w:color w:val="8EAADB" w:themeColor="accent1" w:themeTint="99"/>
        </w:rPr>
        <w:t xml:space="preserve"> : 19/12/2025</w:t>
      </w:r>
      <w:r w:rsidRPr="00B714E6">
        <w:rPr>
          <w:rFonts w:ascii="Segoe UI" w:hAnsi="Segoe UI" w:cs="Segoe UI"/>
          <w:color w:val="8EAADB" w:themeColor="accent1" w:themeTint="99"/>
        </w:rPr>
        <w:br/>
      </w:r>
      <w:r w:rsidRPr="00B714E6">
        <w:rPr>
          <w:rFonts w:ascii="Segoe UI" w:hAnsi="Segoe UI" w:cs="Segoe UI"/>
          <w:b/>
          <w:bCs/>
          <w:color w:val="8EAADB" w:themeColor="accent1" w:themeTint="99"/>
        </w:rPr>
        <w:t>Auteur</w:t>
      </w:r>
      <w:r w:rsidRPr="00B714E6">
        <w:rPr>
          <w:rFonts w:ascii="Segoe UI" w:hAnsi="Segoe UI" w:cs="Segoe UI"/>
          <w:color w:val="8EAADB" w:themeColor="accent1" w:themeTint="99"/>
        </w:rPr>
        <w:t xml:space="preserve"> : Aymeric Bailleul</w:t>
      </w:r>
      <w:r w:rsidRPr="00B714E6">
        <w:rPr>
          <w:rFonts w:ascii="Segoe UI" w:hAnsi="Segoe UI" w:cs="Segoe UI"/>
          <w:color w:val="8EAADB" w:themeColor="accent1" w:themeTint="99"/>
        </w:rPr>
        <w:br/>
      </w:r>
      <w:r w:rsidRPr="00B714E6">
        <w:rPr>
          <w:rFonts w:ascii="Segoe UI" w:hAnsi="Segoe UI" w:cs="Segoe UI"/>
          <w:b/>
          <w:bCs/>
          <w:color w:val="8EAADB" w:themeColor="accent1" w:themeTint="99"/>
        </w:rPr>
        <w:t>Contexte</w:t>
      </w:r>
      <w:r w:rsidRPr="00B714E6">
        <w:rPr>
          <w:rFonts w:ascii="Segoe UI" w:hAnsi="Segoe UI" w:cs="Segoe UI"/>
          <w:color w:val="8EAADB" w:themeColor="accent1" w:themeTint="99"/>
        </w:rPr>
        <w:t xml:space="preserve"> : Modélisation d'une infrastructure hybride cloud/on-</w:t>
      </w:r>
      <w:proofErr w:type="spellStart"/>
      <w:r w:rsidRPr="00B714E6">
        <w:rPr>
          <w:rFonts w:ascii="Segoe UI" w:hAnsi="Segoe UI" w:cs="Segoe UI"/>
          <w:color w:val="8EAADB" w:themeColor="accent1" w:themeTint="99"/>
        </w:rPr>
        <w:t>premise</w:t>
      </w:r>
      <w:proofErr w:type="spellEnd"/>
      <w:r w:rsidRPr="00B714E6">
        <w:rPr>
          <w:rFonts w:ascii="Segoe UI" w:hAnsi="Segoe UI" w:cs="Segoe UI"/>
          <w:color w:val="8EAADB" w:themeColor="accent1" w:themeTint="99"/>
        </w:rPr>
        <w:t xml:space="preserve"> pour </w:t>
      </w:r>
      <w:proofErr w:type="spellStart"/>
      <w:r w:rsidRPr="00B714E6">
        <w:rPr>
          <w:rFonts w:ascii="Segoe UI" w:hAnsi="Segoe UI" w:cs="Segoe UI"/>
          <w:color w:val="8EAADB" w:themeColor="accent1" w:themeTint="99"/>
        </w:rPr>
        <w:t>InduTechData</w:t>
      </w:r>
      <w:proofErr w:type="spellEnd"/>
    </w:p>
    <w:p w14:paraId="320B9E36" w14:textId="77777777" w:rsidR="007E5999" w:rsidRPr="00B714E6" w:rsidRDefault="007E5999" w:rsidP="00BE66AC">
      <w:pPr>
        <w:pStyle w:val="Titre1"/>
      </w:pPr>
      <w:r w:rsidRPr="00B714E6">
        <w:lastRenderedPageBreak/>
        <w:t>Introduction</w:t>
      </w:r>
    </w:p>
    <w:p w14:paraId="02C1457A" w14:textId="77777777" w:rsidR="007E5999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proofErr w:type="spellStart"/>
      <w:r w:rsidRPr="007E5999">
        <w:rPr>
          <w:rFonts w:ascii="Segoe UI" w:hAnsi="Segoe UI" w:cs="Segoe UI"/>
          <w:b/>
          <w:bCs/>
          <w:color w:val="2F5496" w:themeColor="accent1" w:themeShade="BF"/>
        </w:rPr>
        <w:t>InduTechData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fait face à une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saturation</w:t>
      </w:r>
      <w:r w:rsidRPr="007E5999">
        <w:rPr>
          <w:rFonts w:ascii="Segoe UI" w:hAnsi="Segoe UI" w:cs="Segoe UI"/>
          <w:color w:val="2F5496" w:themeColor="accent1" w:themeShade="BF"/>
        </w:rPr>
        <w:t xml:space="preserve"> de son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datacenter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(40 To SQL Server, 10 To SAN) </w:t>
      </w:r>
      <w:r w:rsidRPr="007E5999">
        <w:rPr>
          <w:rFonts w:ascii="Segoe UI" w:hAnsi="Segoe UI" w:cs="Segoe UI"/>
          <w:color w:val="2F5496" w:themeColor="accent1" w:themeShade="BF"/>
        </w:rPr>
        <w:t xml:space="preserve">avec +50 Go/mois de données IoT.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L'architecture hybride</w:t>
      </w:r>
      <w:r w:rsidRPr="007E5999">
        <w:rPr>
          <w:rFonts w:ascii="Segoe UI" w:hAnsi="Segoe UI" w:cs="Segoe UI"/>
          <w:color w:val="2F5496" w:themeColor="accent1" w:themeShade="BF"/>
        </w:rPr>
        <w:t xml:space="preserve"> proposée intègre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AWS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(S3, Redshift, </w:t>
      </w:r>
      <w:proofErr w:type="spellStart"/>
      <w:r w:rsidRPr="007E5999">
        <w:rPr>
          <w:rFonts w:ascii="Segoe UI" w:hAnsi="Segoe UI" w:cs="Segoe UI"/>
          <w:i/>
          <w:iCs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, </w:t>
      </w:r>
      <w:proofErr w:type="spellStart"/>
      <w:r w:rsidRPr="007E5999">
        <w:rPr>
          <w:rFonts w:ascii="Segoe UI" w:hAnsi="Segoe UI" w:cs="Segoe UI"/>
          <w:i/>
          <w:iCs/>
          <w:color w:val="2F5496" w:themeColor="accent1" w:themeShade="BF"/>
        </w:rPr>
        <w:t>Managed</w:t>
      </w:r>
      <w:proofErr w:type="spellEnd"/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 AD</w:t>
      </w:r>
      <w:r w:rsidRPr="007E5999">
        <w:rPr>
          <w:rFonts w:ascii="Segoe UI" w:hAnsi="Segoe UI" w:cs="Segoe UI"/>
          <w:color w:val="2F5496" w:themeColor="accent1" w:themeShade="BF"/>
        </w:rPr>
        <w:t xml:space="preserve">) pour moderniser l'infrastructure tout en maintenant la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compatibilité</w:t>
      </w:r>
      <w:r w:rsidRPr="007E5999">
        <w:rPr>
          <w:rFonts w:ascii="Segoe UI" w:hAnsi="Segoe UI" w:cs="Segoe UI"/>
          <w:color w:val="2F5496" w:themeColor="accent1" w:themeShade="BF"/>
        </w:rPr>
        <w:t xml:space="preserve"> avec le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SI on-</w:t>
      </w:r>
      <w:proofErr w:type="spellStart"/>
      <w:r w:rsidRPr="007E5999">
        <w:rPr>
          <w:rFonts w:ascii="Segoe UI" w:hAnsi="Segoe UI" w:cs="Segoe UI"/>
          <w:b/>
          <w:bCs/>
          <w:color w:val="2F5496" w:themeColor="accent1" w:themeShade="BF"/>
        </w:rPr>
        <w:t>premise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.</w:t>
      </w:r>
    </w:p>
    <w:p w14:paraId="48825A48" w14:textId="77777777" w:rsidR="00BE66AC" w:rsidRPr="00B714E6" w:rsidRDefault="00BE66AC" w:rsidP="00BE66AC">
      <w:pPr>
        <w:pStyle w:val="Sansinterligne"/>
        <w:rPr>
          <w:rFonts w:ascii="Segoe UI" w:hAnsi="Segoe UI" w:cs="Segoe UI"/>
        </w:rPr>
      </w:pPr>
    </w:p>
    <w:p w14:paraId="4B931437" w14:textId="77777777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522EF926">
          <v:rect id="_x0000_i1141" style="width:0;height:.75pt" o:hralign="center" o:hrstd="t" o:hr="t" fillcolor="#a0a0a0" stroked="f"/>
        </w:pict>
      </w:r>
    </w:p>
    <w:p w14:paraId="647B52FA" w14:textId="6449FAE3" w:rsidR="007E5999" w:rsidRPr="00B714E6" w:rsidRDefault="007E5999" w:rsidP="00BE66AC">
      <w:pPr>
        <w:pStyle w:val="Titre1"/>
      </w:pPr>
      <w:r w:rsidRPr="00B714E6">
        <w:t>Justification des composants cloud</w:t>
      </w:r>
    </w:p>
    <w:p w14:paraId="6A2B3F39" w14:textId="4F4E7D7E" w:rsidR="007E5999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Amazon S3</w:t>
      </w:r>
      <w:r w:rsidRPr="007E5999">
        <w:rPr>
          <w:rFonts w:ascii="Segoe UI" w:hAnsi="Segoe UI" w:cs="Segoe UI"/>
          <w:color w:val="2F5496" w:themeColor="accent1" w:themeShade="BF"/>
        </w:rPr>
        <w:t xml:space="preserve"> : Scalabilité illimitée pour absorber +50 Go/mois,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Lifecycle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policies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vers Glacier (-70% coûts), S3 Sink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Connector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natif, durabilité 99.99%.</w:t>
      </w:r>
    </w:p>
    <w:p w14:paraId="51FF6EE7" w14:textId="77777777" w:rsidR="00BE66AC" w:rsidRPr="007E5999" w:rsidRDefault="00BE66AC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182557F5" w14:textId="77777777" w:rsidR="007E5999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Amazon Redshift</w:t>
      </w:r>
      <w:r w:rsidRPr="007E5999">
        <w:rPr>
          <w:rFonts w:ascii="Segoe UI" w:hAnsi="Segoe UI" w:cs="Segoe UI"/>
          <w:color w:val="2F5496" w:themeColor="accent1" w:themeShade="BF"/>
        </w:rPr>
        <w:t xml:space="preserve"> : Architecture MPP pour requêtes SQL complexes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(résultats en secondes sur 40 To)</w:t>
      </w:r>
      <w:r w:rsidRPr="007E5999">
        <w:rPr>
          <w:rFonts w:ascii="Segoe UI" w:hAnsi="Segoe UI" w:cs="Segoe UI"/>
          <w:color w:val="2F5496" w:themeColor="accent1" w:themeShade="BF"/>
        </w:rPr>
        <w:t xml:space="preserve">, synchronisation temps réel via AWS DMS/CDC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(latence &lt; 5 min)</w:t>
      </w:r>
      <w:r w:rsidRPr="007E5999">
        <w:rPr>
          <w:rFonts w:ascii="Segoe UI" w:hAnsi="Segoe UI" w:cs="Segoe UI"/>
          <w:color w:val="2F5496" w:themeColor="accent1" w:themeShade="BF"/>
        </w:rPr>
        <w:t>, Redshift Spectrum pour requêter S3 directement.</w:t>
      </w:r>
    </w:p>
    <w:p w14:paraId="24F1D13C" w14:textId="77777777" w:rsidR="00BE66AC" w:rsidRPr="007E5999" w:rsidRDefault="00BE66AC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6BAC1B35" w14:textId="77777777" w:rsidR="007E5999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proofErr w:type="spellStart"/>
      <w:r w:rsidRPr="007E5999">
        <w:rPr>
          <w:rFonts w:ascii="Segoe UI" w:hAnsi="Segoe UI" w:cs="Segoe UI"/>
          <w:b/>
          <w:bCs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 : Simplicité opérationnelle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(binaire unique, setup 15 min vs 4h Kafka)</w:t>
      </w:r>
      <w:r w:rsidRPr="007E5999">
        <w:rPr>
          <w:rFonts w:ascii="Segoe UI" w:hAnsi="Segoe UI" w:cs="Segoe UI"/>
          <w:color w:val="2F5496" w:themeColor="accent1" w:themeShade="BF"/>
        </w:rPr>
        <w:t xml:space="preserve">, efficacité ressources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(10x moins RAM, 6x moins coût instances)</w:t>
      </w:r>
      <w:r w:rsidRPr="007E5999">
        <w:rPr>
          <w:rFonts w:ascii="Segoe UI" w:hAnsi="Segoe UI" w:cs="Segoe UI"/>
          <w:color w:val="2F5496" w:themeColor="accent1" w:themeShade="BF"/>
        </w:rPr>
        <w:t xml:space="preserve">, 240+ connecteurs intégrés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(SQL Server, S3, MQTT)</w:t>
      </w:r>
      <w:r w:rsidRPr="007E5999">
        <w:rPr>
          <w:rFonts w:ascii="Segoe UI" w:hAnsi="Segoe UI" w:cs="Segoe UI"/>
          <w:color w:val="2F5496" w:themeColor="accent1" w:themeShade="BF"/>
        </w:rPr>
        <w:t>, API Kafka 100% compatible.</w:t>
      </w:r>
    </w:p>
    <w:p w14:paraId="26B5A392" w14:textId="77777777" w:rsidR="00BE66AC" w:rsidRPr="007E5999" w:rsidRDefault="00BE66AC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449CABDA" w14:textId="77777777" w:rsidR="007E5999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 xml:space="preserve">AWS </w:t>
      </w:r>
      <w:proofErr w:type="spellStart"/>
      <w:r w:rsidRPr="007E5999">
        <w:rPr>
          <w:rFonts w:ascii="Segoe UI" w:hAnsi="Segoe UI" w:cs="Segoe UI"/>
          <w:b/>
          <w:bCs/>
          <w:color w:val="2F5496" w:themeColor="accent1" w:themeShade="BF"/>
        </w:rPr>
        <w:t>Managed</w:t>
      </w:r>
      <w:proofErr w:type="spellEnd"/>
      <w:r w:rsidRPr="007E5999">
        <w:rPr>
          <w:rFonts w:ascii="Segoe UI" w:hAnsi="Segoe UI" w:cs="Segoe UI"/>
          <w:b/>
          <w:bCs/>
          <w:color w:val="2F5496" w:themeColor="accent1" w:themeShade="BF"/>
        </w:rPr>
        <w:t xml:space="preserve"> AD</w:t>
      </w:r>
      <w:r w:rsidRPr="007E5999">
        <w:rPr>
          <w:rFonts w:ascii="Segoe UI" w:hAnsi="Segoe UI" w:cs="Segoe UI"/>
          <w:color w:val="2F5496" w:themeColor="accent1" w:themeShade="BF"/>
        </w:rPr>
        <w:t> : Trust bidirectionnel avec AD on-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premise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(conservation historique 15 ans)</w:t>
      </w:r>
      <w:r w:rsidRPr="007E5999">
        <w:rPr>
          <w:rFonts w:ascii="Segoe UI" w:hAnsi="Segoe UI" w:cs="Segoe UI"/>
          <w:color w:val="2F5496" w:themeColor="accent1" w:themeShade="BF"/>
        </w:rPr>
        <w:t>, SSO pour ressources cloud/on-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premise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, MFA et audit centralisé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CloudTrail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, mapping automatique groupes AD → IAM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Roles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.</w:t>
      </w:r>
    </w:p>
    <w:p w14:paraId="52731154" w14:textId="77777777" w:rsidR="00BE66AC" w:rsidRPr="00B714E6" w:rsidRDefault="00BE66AC" w:rsidP="00BE66AC">
      <w:pPr>
        <w:pStyle w:val="Sansinterligne"/>
        <w:rPr>
          <w:rFonts w:ascii="Segoe UI" w:hAnsi="Segoe UI" w:cs="Segoe UI"/>
        </w:rPr>
      </w:pPr>
    </w:p>
    <w:p w14:paraId="49799DBD" w14:textId="77777777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6F1912C6">
          <v:rect id="_x0000_i1142" style="width:0;height:.75pt" o:hralign="center" o:hrstd="t" o:hr="t" fillcolor="#a0a0a0" stroked="f"/>
        </w:pict>
      </w:r>
    </w:p>
    <w:p w14:paraId="59A549CE" w14:textId="45372186" w:rsidR="007E5999" w:rsidRPr="00B714E6" w:rsidRDefault="007E5999" w:rsidP="00BE66AC">
      <w:pPr>
        <w:pStyle w:val="Titre1"/>
      </w:pPr>
      <w:r w:rsidRPr="00B714E6">
        <w:t>Sécurité et conformité</w:t>
      </w:r>
    </w:p>
    <w:p w14:paraId="350D3E20" w14:textId="77777777" w:rsidR="007E5999" w:rsidRPr="00B714E6" w:rsidRDefault="007E5999" w:rsidP="00BE66AC">
      <w:pPr>
        <w:pStyle w:val="Titre3"/>
      </w:pPr>
      <w:r w:rsidRPr="00B714E6">
        <w:t>Protection des flux de données :</w:t>
      </w:r>
    </w:p>
    <w:p w14:paraId="581526BE" w14:textId="77777777" w:rsidR="007E5999" w:rsidRPr="007E5999" w:rsidRDefault="007E5999" w:rsidP="00BE66AC">
      <w:pPr>
        <w:pStyle w:val="Sansinterligne"/>
        <w:numPr>
          <w:ilvl w:val="0"/>
          <w:numId w:val="51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Chiffrement en transit</w:t>
      </w:r>
      <w:r w:rsidRPr="007E5999">
        <w:rPr>
          <w:rFonts w:ascii="Segoe UI" w:hAnsi="Segoe UI" w:cs="Segoe UI"/>
          <w:color w:val="2F5496" w:themeColor="accent1" w:themeShade="BF"/>
        </w:rPr>
        <w:t> : SSL/TLS 1.3 sur tous les flux (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TLS+SASL, DMS TLS/JDBC, VPN/Direct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Connect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IPSec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, S3/Redshift HTTPS)</w:t>
      </w:r>
    </w:p>
    <w:p w14:paraId="3E7C2E0D" w14:textId="77777777" w:rsidR="007E5999" w:rsidRPr="00B714E6" w:rsidRDefault="007E5999" w:rsidP="00BE66AC">
      <w:pPr>
        <w:pStyle w:val="Sansinterligne"/>
        <w:numPr>
          <w:ilvl w:val="0"/>
          <w:numId w:val="51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Chiffrement au repos</w:t>
      </w:r>
      <w:r w:rsidRPr="007E5999">
        <w:rPr>
          <w:rFonts w:ascii="Segoe UI" w:hAnsi="Segoe UI" w:cs="Segoe UI"/>
          <w:color w:val="2F5496" w:themeColor="accent1" w:themeShade="BF"/>
        </w:rPr>
        <w:t> : SSE-KMS sur S3 (rotation clés 90 jours), AES-256 Redshift, EBS volumes chiffrés</w:t>
      </w:r>
    </w:p>
    <w:p w14:paraId="59F048F6" w14:textId="77777777" w:rsidR="00BE66AC" w:rsidRPr="00B714E6" w:rsidRDefault="00BE66AC" w:rsidP="00BE66AC">
      <w:pPr>
        <w:pStyle w:val="Sansinterligne"/>
        <w:rPr>
          <w:rFonts w:ascii="Segoe UI" w:hAnsi="Segoe UI" w:cs="Segoe UI"/>
        </w:rPr>
      </w:pPr>
    </w:p>
    <w:p w14:paraId="078407F4" w14:textId="77777777" w:rsidR="00BE66AC" w:rsidRPr="00B714E6" w:rsidRDefault="007E5999" w:rsidP="00BE66AC">
      <w:pPr>
        <w:pStyle w:val="Titre3"/>
      </w:pPr>
      <w:r w:rsidRPr="00B714E6">
        <w:t>Gestion homogène des identités : </w:t>
      </w:r>
    </w:p>
    <w:p w14:paraId="2726F60E" w14:textId="77777777" w:rsidR="00BE66AC" w:rsidRPr="00B714E6" w:rsidRDefault="007E5999" w:rsidP="00BE66AC">
      <w:pPr>
        <w:pStyle w:val="Sansinterligne"/>
        <w:numPr>
          <w:ilvl w:val="0"/>
          <w:numId w:val="62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Architecture unifiée</w:t>
      </w:r>
      <w:r w:rsidRPr="007E5999">
        <w:rPr>
          <w:rFonts w:ascii="Segoe UI" w:hAnsi="Segoe UI" w:cs="Segoe UI"/>
          <w:color w:val="2F5496" w:themeColor="accent1" w:themeShade="BF"/>
        </w:rPr>
        <w:t xml:space="preserve"> : </w:t>
      </w:r>
    </w:p>
    <w:p w14:paraId="3CFF7932" w14:textId="67449924" w:rsidR="007E5999" w:rsidRPr="007E5999" w:rsidRDefault="00BE66AC" w:rsidP="00BE66AC">
      <w:pPr>
        <w:pStyle w:val="Sansinterligne"/>
        <w:shd w:val="clear" w:color="auto" w:fill="FFFFFF" w:themeFill="background1"/>
        <w:ind w:left="720"/>
        <w:rPr>
          <w:rFonts w:ascii="Segoe UI" w:hAnsi="Segoe UI" w:cs="Segoe UI"/>
          <w:color w:val="2F5496" w:themeColor="accent1" w:themeShade="BF"/>
        </w:rPr>
      </w:pPr>
      <w:r w:rsidRPr="00B714E6">
        <w:rPr>
          <w:rFonts w:ascii="Segoe UI" w:hAnsi="Segoe UI" w:cs="Segoe UI"/>
          <w:color w:val="2F5496" w:themeColor="accent1" w:themeShade="BF"/>
        </w:rPr>
        <w:t xml:space="preserve">- </w:t>
      </w:r>
      <w:r w:rsidR="007E5999" w:rsidRPr="007E5999">
        <w:rPr>
          <w:rFonts w:ascii="Segoe UI" w:hAnsi="Segoe UI" w:cs="Segoe UI"/>
          <w:color w:val="2F5496" w:themeColor="accent1" w:themeShade="BF"/>
        </w:rPr>
        <w:t>Utilisateur → AD On-</w:t>
      </w:r>
      <w:proofErr w:type="spellStart"/>
      <w:r w:rsidR="007E5999" w:rsidRPr="007E5999">
        <w:rPr>
          <w:rFonts w:ascii="Segoe UI" w:hAnsi="Segoe UI" w:cs="Segoe UI"/>
          <w:color w:val="2F5496" w:themeColor="accent1" w:themeShade="BF"/>
        </w:rPr>
        <w:t>Premise</w:t>
      </w:r>
      <w:proofErr w:type="spellEnd"/>
      <w:r w:rsidR="007E5999" w:rsidRPr="007E5999">
        <w:rPr>
          <w:rFonts w:ascii="Segoe UI" w:hAnsi="Segoe UI" w:cs="Segoe UI"/>
          <w:color w:val="2F5496" w:themeColor="accent1" w:themeShade="BF"/>
        </w:rPr>
        <w:t xml:space="preserve"> → Trust LDAPS → AWS </w:t>
      </w:r>
      <w:proofErr w:type="spellStart"/>
      <w:r w:rsidR="007E5999" w:rsidRPr="007E5999">
        <w:rPr>
          <w:rFonts w:ascii="Segoe UI" w:hAnsi="Segoe UI" w:cs="Segoe UI"/>
          <w:color w:val="2F5496" w:themeColor="accent1" w:themeShade="BF"/>
        </w:rPr>
        <w:t>Managed</w:t>
      </w:r>
      <w:proofErr w:type="spellEnd"/>
      <w:r w:rsidR="007E5999" w:rsidRPr="007E5999">
        <w:rPr>
          <w:rFonts w:ascii="Segoe UI" w:hAnsi="Segoe UI" w:cs="Segoe UI"/>
          <w:color w:val="2F5496" w:themeColor="accent1" w:themeShade="BF"/>
        </w:rPr>
        <w:t xml:space="preserve"> AD → IAM → Services AWS</w:t>
      </w:r>
    </w:p>
    <w:p w14:paraId="2FD95027" w14:textId="77777777" w:rsidR="007E5999" w:rsidRPr="007E5999" w:rsidRDefault="007E5999" w:rsidP="00BE66AC">
      <w:pPr>
        <w:pStyle w:val="Sansinterligne"/>
        <w:numPr>
          <w:ilvl w:val="0"/>
          <w:numId w:val="52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Forest Trust bidirectionnel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</w:t>
      </w:r>
      <w:proofErr w:type="spellStart"/>
      <w:r w:rsidRPr="007E5999">
        <w:rPr>
          <w:rFonts w:ascii="Segoe UI" w:hAnsi="Segoe UI" w:cs="Segoe UI"/>
          <w:i/>
          <w:iCs/>
          <w:color w:val="2F5496" w:themeColor="accent1" w:themeShade="BF"/>
        </w:rPr>
        <w:t>sync</w:t>
      </w:r>
      <w:proofErr w:type="spellEnd"/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 &lt; 5 min utilisateurs/groupes)</w:t>
      </w:r>
    </w:p>
    <w:p w14:paraId="3EE4AB9B" w14:textId="77777777" w:rsidR="007E5999" w:rsidRPr="007E5999" w:rsidRDefault="007E5999" w:rsidP="00BE66AC">
      <w:pPr>
        <w:pStyle w:val="Sansinterligne"/>
        <w:numPr>
          <w:ilvl w:val="0"/>
          <w:numId w:val="52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GPO</w:t>
      </w:r>
      <w:r w:rsidRPr="007E5999">
        <w:rPr>
          <w:rFonts w:ascii="Segoe UI" w:hAnsi="Segoe UI" w:cs="Segoe UI"/>
          <w:color w:val="2F5496" w:themeColor="accent1" w:themeShade="BF"/>
        </w:rPr>
        <w:t xml:space="preserve"> cohérentes cloud/on-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premise</w:t>
      </w:r>
      <w:proofErr w:type="spellEnd"/>
    </w:p>
    <w:p w14:paraId="65981F11" w14:textId="77777777" w:rsidR="007E5999" w:rsidRPr="007E5999" w:rsidRDefault="007E5999" w:rsidP="00BE66AC">
      <w:pPr>
        <w:pStyle w:val="Sansinterligne"/>
        <w:numPr>
          <w:ilvl w:val="0"/>
          <w:numId w:val="52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MFA</w:t>
      </w:r>
      <w:r w:rsidRPr="007E5999">
        <w:rPr>
          <w:rFonts w:ascii="Segoe UI" w:hAnsi="Segoe UI" w:cs="Segoe UI"/>
          <w:color w:val="2F5496" w:themeColor="accent1" w:themeShade="BF"/>
        </w:rPr>
        <w:t xml:space="preserve"> compatible solutions existantes</w:t>
      </w:r>
    </w:p>
    <w:p w14:paraId="17ECAD23" w14:textId="77777777" w:rsidR="007E5999" w:rsidRPr="00B714E6" w:rsidRDefault="007E5999" w:rsidP="00BE66AC">
      <w:pPr>
        <w:pStyle w:val="Sansinterligne"/>
        <w:numPr>
          <w:ilvl w:val="0"/>
          <w:numId w:val="52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 xml:space="preserve">Audit unifié </w:t>
      </w:r>
      <w:proofErr w:type="spellStart"/>
      <w:r w:rsidRPr="007E5999">
        <w:rPr>
          <w:rFonts w:ascii="Segoe UI" w:hAnsi="Segoe UI" w:cs="Segoe UI"/>
          <w:b/>
          <w:bCs/>
          <w:color w:val="2F5496" w:themeColor="accent1" w:themeShade="BF"/>
        </w:rPr>
        <w:t>CloudTrail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centralisé dans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CloudWatch</w:t>
      </w:r>
      <w:proofErr w:type="spellEnd"/>
    </w:p>
    <w:p w14:paraId="48DC3A26" w14:textId="77777777" w:rsidR="00BE66AC" w:rsidRPr="00B714E6" w:rsidRDefault="00BE66AC" w:rsidP="00BE66AC">
      <w:pPr>
        <w:pStyle w:val="Sansinterligne"/>
        <w:rPr>
          <w:rFonts w:ascii="Segoe UI" w:hAnsi="Segoe UI" w:cs="Segoe UI"/>
        </w:rPr>
      </w:pPr>
    </w:p>
    <w:p w14:paraId="39BF2CD4" w14:textId="77777777" w:rsidR="00BE66AC" w:rsidRPr="00B714E6" w:rsidRDefault="007E5999" w:rsidP="00BE66AC">
      <w:pPr>
        <w:pStyle w:val="Titre3"/>
      </w:pPr>
      <w:r w:rsidRPr="00B714E6">
        <w:t>Conformité : </w:t>
      </w:r>
    </w:p>
    <w:p w14:paraId="6DBAE902" w14:textId="10DA385B" w:rsidR="007E5999" w:rsidRPr="00B714E6" w:rsidRDefault="007E5999" w:rsidP="00BE66AC">
      <w:pPr>
        <w:pStyle w:val="Sansinterligne"/>
        <w:numPr>
          <w:ilvl w:val="0"/>
          <w:numId w:val="51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RGPD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(résidence EU Paris/Francfort)</w:t>
      </w:r>
      <w:r w:rsidRPr="007E5999">
        <w:rPr>
          <w:rFonts w:ascii="Segoe UI" w:hAnsi="Segoe UI" w:cs="Segoe UI"/>
          <w:color w:val="2F5496" w:themeColor="accent1" w:themeShade="BF"/>
        </w:rPr>
        <w:t>, rétention logs 7 ans, certifications ISO 27001, SOC 2 Type II, HDS.</w:t>
      </w:r>
    </w:p>
    <w:p w14:paraId="520099AF" w14:textId="77777777" w:rsidR="00BE66AC" w:rsidRPr="00B714E6" w:rsidRDefault="00BE66AC" w:rsidP="00BE66AC">
      <w:pPr>
        <w:pStyle w:val="Sansinterligne"/>
        <w:rPr>
          <w:rFonts w:ascii="Segoe UI" w:hAnsi="Segoe UI" w:cs="Segoe UI"/>
        </w:rPr>
      </w:pPr>
    </w:p>
    <w:p w14:paraId="3689F500" w14:textId="77777777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2FF22C51">
          <v:rect id="_x0000_i1143" style="width:0;height:.75pt" o:hralign="center" o:hrstd="t" o:hr="t" fillcolor="#a0a0a0" stroked="f"/>
        </w:pict>
      </w:r>
    </w:p>
    <w:p w14:paraId="6588E3D4" w14:textId="1E5E8549" w:rsidR="007E5999" w:rsidRPr="00B714E6" w:rsidRDefault="007E5999" w:rsidP="00BE66AC">
      <w:pPr>
        <w:pStyle w:val="Titre1"/>
      </w:pPr>
      <w:r w:rsidRPr="00B714E6">
        <w:lastRenderedPageBreak/>
        <w:t>Interopérabilité</w:t>
      </w:r>
    </w:p>
    <w:p w14:paraId="4F992C42" w14:textId="77777777" w:rsidR="007E5999" w:rsidRPr="00B714E6" w:rsidRDefault="007E5999" w:rsidP="00BE66AC">
      <w:pPr>
        <w:pStyle w:val="Titre3"/>
      </w:pPr>
      <w:r w:rsidRPr="00B714E6">
        <w:t xml:space="preserve">Intégration </w:t>
      </w:r>
      <w:proofErr w:type="spellStart"/>
      <w:r w:rsidRPr="00B714E6">
        <w:t>Redpanda</w:t>
      </w:r>
      <w:proofErr w:type="spellEnd"/>
      <w:r w:rsidRPr="00B714E6">
        <w:t xml:space="preserve"> avec SI on-</w:t>
      </w:r>
      <w:proofErr w:type="spellStart"/>
      <w:r w:rsidRPr="00B714E6">
        <w:t>premise</w:t>
      </w:r>
      <w:proofErr w:type="spellEnd"/>
      <w:r w:rsidRPr="00B714E6">
        <w:t xml:space="preserve"> :</w:t>
      </w:r>
    </w:p>
    <w:p w14:paraId="4243BD90" w14:textId="77777777" w:rsidR="007E5999" w:rsidRPr="007E5999" w:rsidRDefault="007E5999" w:rsidP="00BE66AC">
      <w:pPr>
        <w:pStyle w:val="Sansinterligne"/>
        <w:numPr>
          <w:ilvl w:val="0"/>
          <w:numId w:val="53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Connecteur JDBC pour SQL Server (lecture CDC temps réel, enrichissement flux IoT avec données référentielles, écriture bidirectionnelle)</w:t>
      </w:r>
    </w:p>
    <w:p w14:paraId="3BCC1222" w14:textId="77777777" w:rsidR="007E5999" w:rsidRPr="007E5999" w:rsidRDefault="007E5999" w:rsidP="00BE66AC">
      <w:pPr>
        <w:pStyle w:val="Sansinterligne"/>
        <w:numPr>
          <w:ilvl w:val="0"/>
          <w:numId w:val="53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HTTP Proxy API REST pour ERP/CRM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legacy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(.NET/Java) sans SDK Kafka</w:t>
      </w:r>
    </w:p>
    <w:p w14:paraId="1EE06D82" w14:textId="77777777" w:rsidR="007E5999" w:rsidRPr="007E5999" w:rsidRDefault="007E5999" w:rsidP="00BE66AC">
      <w:pPr>
        <w:pStyle w:val="Sansinterligne"/>
        <w:numPr>
          <w:ilvl w:val="0"/>
          <w:numId w:val="53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Schema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Registry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pour validation formats (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Avro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Protobuf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)</w:t>
      </w:r>
    </w:p>
    <w:p w14:paraId="22D5CED3" w14:textId="77777777" w:rsidR="007E5999" w:rsidRPr="00B714E6" w:rsidRDefault="007E5999" w:rsidP="00BE66AC">
      <w:pPr>
        <w:pStyle w:val="Sansinterligne"/>
        <w:numPr>
          <w:ilvl w:val="0"/>
          <w:numId w:val="53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Connecteur MQTT pour capteurs IoT sans modification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firmware</w:t>
      </w:r>
      <w:proofErr w:type="spellEnd"/>
    </w:p>
    <w:p w14:paraId="6EF67491" w14:textId="77777777" w:rsidR="00BE66AC" w:rsidRPr="00B714E6" w:rsidRDefault="00BE66AC" w:rsidP="00BE66AC">
      <w:pPr>
        <w:pStyle w:val="Sansinterligne"/>
        <w:rPr>
          <w:rFonts w:ascii="Segoe UI" w:hAnsi="Segoe UI" w:cs="Segoe UI"/>
        </w:rPr>
      </w:pPr>
    </w:p>
    <w:p w14:paraId="7F6C29C6" w14:textId="77777777" w:rsidR="007E5999" w:rsidRPr="00B714E6" w:rsidRDefault="007E5999" w:rsidP="00BE66AC">
      <w:pPr>
        <w:pStyle w:val="Titre3"/>
      </w:pPr>
      <w:r w:rsidRPr="00B714E6">
        <w:t>Automatisation des flux :</w:t>
      </w:r>
    </w:p>
    <w:p w14:paraId="1E29453A" w14:textId="59C2478C" w:rsidR="00BE66AC" w:rsidRPr="00B714E6" w:rsidRDefault="007E5999" w:rsidP="00BB706D">
      <w:pPr>
        <w:pStyle w:val="Sansinterligne"/>
        <w:numPr>
          <w:ilvl w:val="0"/>
          <w:numId w:val="64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Capteurs IoT →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→ Lambda (enrichissement) → S3 + Redshift</w:t>
      </w:r>
    </w:p>
    <w:p w14:paraId="1AC07C1A" w14:textId="77777777" w:rsidR="00BB706D" w:rsidRPr="00B714E6" w:rsidRDefault="00BB706D" w:rsidP="00BB706D">
      <w:pPr>
        <w:pStyle w:val="Sansinterligne"/>
        <w:shd w:val="clear" w:color="auto" w:fill="FFFFFF" w:themeFill="background1"/>
        <w:ind w:firstLine="360"/>
        <w:rPr>
          <w:rFonts w:ascii="Segoe UI" w:hAnsi="Segoe UI" w:cs="Segoe UI"/>
          <w:color w:val="2F5496" w:themeColor="accent1" w:themeShade="BF"/>
        </w:rPr>
      </w:pPr>
    </w:p>
    <w:p w14:paraId="298B54DB" w14:textId="2B549366" w:rsidR="00BE66AC" w:rsidRPr="00B714E6" w:rsidRDefault="007E5999" w:rsidP="00BB706D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Pipelines</w:t>
      </w:r>
      <w:r w:rsidRPr="007E5999">
        <w:rPr>
          <w:rFonts w:ascii="Segoe UI" w:hAnsi="Segoe UI" w:cs="Segoe UI"/>
          <w:color w:val="2F5496" w:themeColor="accent1" w:themeShade="BF"/>
        </w:rPr>
        <w:t xml:space="preserve"> : AWS Lambda (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serverless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transformation), AWS Glue ETL (agrégations batch),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="00BB706D" w:rsidRPr="00B714E6">
        <w:rPr>
          <w:rFonts w:ascii="Segoe UI" w:hAnsi="Segoe UI" w:cs="Segoe UI"/>
          <w:color w:val="2F5496" w:themeColor="accent1" w:themeShade="BF"/>
        </w:rPr>
        <w:t xml:space="preserve">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Connect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(routage YAML déclaratif),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CloudWatch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Alarms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(alertes seuils),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EventBridge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(actions correctives automatiques).</w:t>
      </w:r>
    </w:p>
    <w:p w14:paraId="43250AC4" w14:textId="77777777" w:rsidR="00BB706D" w:rsidRPr="00B714E6" w:rsidRDefault="00BB706D" w:rsidP="00BB706D">
      <w:pPr>
        <w:pStyle w:val="Sansinterligne"/>
        <w:rPr>
          <w:rFonts w:ascii="Segoe UI" w:hAnsi="Segoe UI" w:cs="Segoe UI"/>
        </w:rPr>
      </w:pPr>
    </w:p>
    <w:p w14:paraId="4FDBE435" w14:textId="77777777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789AF8F6">
          <v:rect id="_x0000_i1144" style="width:0;height:.75pt" o:hralign="center" o:hrstd="t" o:hr="t" fillcolor="#a0a0a0" stroked="f"/>
        </w:pict>
      </w:r>
    </w:p>
    <w:p w14:paraId="41CEA35D" w14:textId="006739BB" w:rsidR="007E5999" w:rsidRPr="00B714E6" w:rsidRDefault="007E5999" w:rsidP="00BB706D">
      <w:pPr>
        <w:pStyle w:val="Titre1"/>
      </w:pPr>
      <w:r w:rsidRPr="00B714E6">
        <w:t>Scalabilité et gestion des coûts</w:t>
      </w:r>
    </w:p>
    <w:p w14:paraId="2F5E0605" w14:textId="77777777" w:rsidR="007E5999" w:rsidRPr="00B714E6" w:rsidRDefault="007E5999" w:rsidP="00BB706D">
      <w:pPr>
        <w:pStyle w:val="Titre3"/>
      </w:pPr>
      <w:r w:rsidRPr="00B714E6">
        <w:t>Scalabilité horizontale :</w:t>
      </w:r>
    </w:p>
    <w:p w14:paraId="4519C27C" w14:textId="77777777" w:rsidR="007E5999" w:rsidRPr="007E5999" w:rsidRDefault="007E5999" w:rsidP="00BE66AC">
      <w:pPr>
        <w:pStyle w:val="Sansinterligne"/>
        <w:numPr>
          <w:ilvl w:val="0"/>
          <w:numId w:val="54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: 3 → 5 → 10 nœuds sans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downtime</w:t>
      </w:r>
      <w:proofErr w:type="spellEnd"/>
    </w:p>
    <w:p w14:paraId="0846F2A1" w14:textId="77777777" w:rsidR="007E5999" w:rsidRPr="007E5999" w:rsidRDefault="007E5999" w:rsidP="00BE66AC">
      <w:pPr>
        <w:pStyle w:val="Sansinterligne"/>
        <w:numPr>
          <w:ilvl w:val="0"/>
          <w:numId w:val="54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S3 : Scalabilité infinie, performance constante</w:t>
      </w:r>
    </w:p>
    <w:p w14:paraId="24D6CD54" w14:textId="77777777" w:rsidR="007E5999" w:rsidRPr="007E5999" w:rsidRDefault="007E5999" w:rsidP="00BE66AC">
      <w:pPr>
        <w:pStyle w:val="Sansinterligne"/>
        <w:numPr>
          <w:ilvl w:val="0"/>
          <w:numId w:val="54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Redshift :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Scaling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vertical/horizontal, maintenance &lt; 30 min</w:t>
      </w:r>
    </w:p>
    <w:p w14:paraId="5F8FC3E4" w14:textId="77777777" w:rsidR="007E5999" w:rsidRPr="00B714E6" w:rsidRDefault="007E5999" w:rsidP="00BE66AC">
      <w:pPr>
        <w:pStyle w:val="Sansinterligne"/>
        <w:numPr>
          <w:ilvl w:val="0"/>
          <w:numId w:val="54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Projection 3 ans : +1,8 To IoT,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3→5 nœuds, Redshift 2→4 nœuds</w:t>
      </w:r>
    </w:p>
    <w:p w14:paraId="18FAD44A" w14:textId="77777777" w:rsidR="00BB706D" w:rsidRPr="00B714E6" w:rsidRDefault="00BB706D" w:rsidP="00BB706D">
      <w:pPr>
        <w:pStyle w:val="Sansinterligne"/>
        <w:rPr>
          <w:rFonts w:ascii="Segoe UI" w:hAnsi="Segoe UI" w:cs="Segoe UI"/>
        </w:rPr>
      </w:pPr>
    </w:p>
    <w:p w14:paraId="295ADA65" w14:textId="77777777" w:rsidR="007E5999" w:rsidRPr="00B714E6" w:rsidRDefault="007E5999" w:rsidP="00BB706D">
      <w:pPr>
        <w:pStyle w:val="Titre3"/>
      </w:pPr>
      <w:r w:rsidRPr="00B714E6">
        <w:t>Surveillance des coûts :</w:t>
      </w:r>
    </w:p>
    <w:p w14:paraId="1F9FC92F" w14:textId="77777777" w:rsidR="00BB706D" w:rsidRPr="00B714E6" w:rsidRDefault="00BB706D" w:rsidP="00BB706D">
      <w:pPr>
        <w:pStyle w:val="Sansinterligne"/>
        <w:rPr>
          <w:rFonts w:ascii="Segoe UI" w:hAnsi="Segoe UI" w:cs="Segoe UI"/>
        </w:rPr>
      </w:pPr>
    </w:p>
    <w:tbl>
      <w:tblPr>
        <w:tblW w:w="101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7"/>
        <w:gridCol w:w="2693"/>
        <w:gridCol w:w="4536"/>
      </w:tblGrid>
      <w:tr w:rsidR="00BB706D" w:rsidRPr="00BB706D" w14:paraId="054C3BE2" w14:textId="77777777" w:rsidTr="00BB706D">
        <w:trPr>
          <w:trHeight w:val="283"/>
        </w:trPr>
        <w:tc>
          <w:tcPr>
            <w:tcW w:w="2967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2D8A58DD" w14:textId="1D689D0B" w:rsidR="00BB706D" w:rsidRPr="00BB706D" w:rsidRDefault="00BB706D" w:rsidP="00BB706D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Outil</w:t>
            </w:r>
            <w:r w:rsidRPr="00B714E6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s</w:t>
            </w:r>
          </w:p>
        </w:tc>
        <w:tc>
          <w:tcPr>
            <w:tcW w:w="2693" w:type="dxa"/>
            <w:tcBorders>
              <w:top w:val="single" w:sz="8" w:space="0" w:color="4472C4"/>
              <w:left w:val="nil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2F7FDD05" w14:textId="515D7401" w:rsidR="00BB706D" w:rsidRPr="00BB706D" w:rsidRDefault="00BB706D" w:rsidP="00BB706D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Fonction</w:t>
            </w:r>
            <w:r w:rsidRPr="00B714E6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s</w:t>
            </w:r>
          </w:p>
        </w:tc>
        <w:tc>
          <w:tcPr>
            <w:tcW w:w="4536" w:type="dxa"/>
            <w:tcBorders>
              <w:top w:val="single" w:sz="8" w:space="0" w:color="4472C4"/>
              <w:left w:val="nil"/>
              <w:bottom w:val="single" w:sz="8" w:space="0" w:color="4472C4"/>
              <w:right w:val="single" w:sz="8" w:space="0" w:color="4472C4"/>
            </w:tcBorders>
            <w:shd w:val="clear" w:color="000000" w:fill="4472C4"/>
            <w:vAlign w:val="center"/>
            <w:hideMark/>
          </w:tcPr>
          <w:p w14:paraId="574ECE46" w14:textId="09382F5F" w:rsidR="00BB706D" w:rsidRPr="00BB706D" w:rsidRDefault="00BB706D" w:rsidP="00BB706D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Alerte</w:t>
            </w:r>
            <w:r w:rsidRPr="00B714E6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s</w:t>
            </w:r>
          </w:p>
        </w:tc>
      </w:tr>
      <w:tr w:rsidR="00BB706D" w:rsidRPr="00BB706D" w14:paraId="696013FB" w14:textId="77777777" w:rsidTr="00BB706D">
        <w:trPr>
          <w:trHeight w:val="283"/>
        </w:trPr>
        <w:tc>
          <w:tcPr>
            <w:tcW w:w="2967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8A20885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Cost Explorer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B2DB1BA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Analyse quotidienne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03081D7E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Budget &gt; 10%</w:t>
            </w:r>
          </w:p>
        </w:tc>
      </w:tr>
      <w:tr w:rsidR="00BB706D" w:rsidRPr="00BB706D" w14:paraId="6E567BD4" w14:textId="77777777" w:rsidTr="00BB706D">
        <w:trPr>
          <w:trHeight w:val="283"/>
        </w:trPr>
        <w:tc>
          <w:tcPr>
            <w:tcW w:w="2967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5EB80A5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Budgets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56B2F91B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Limites par service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B0B5F5F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S3 &gt; 500€, Redshift &gt; 1000€</w:t>
            </w:r>
          </w:p>
        </w:tc>
      </w:tr>
      <w:tr w:rsidR="00BB706D" w:rsidRPr="00BB706D" w14:paraId="216F3FCB" w14:textId="77777777" w:rsidTr="00BB706D">
        <w:trPr>
          <w:trHeight w:val="283"/>
        </w:trPr>
        <w:tc>
          <w:tcPr>
            <w:tcW w:w="2967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06D95653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proofErr w:type="spellStart"/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Anomaly</w:t>
            </w:r>
            <w:proofErr w:type="spellEnd"/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 </w:t>
            </w:r>
            <w:proofErr w:type="spellStart"/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Detection</w:t>
            </w:r>
            <w:proofErr w:type="spellEnd"/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AD16D9E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Détection ML pics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2F671A78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+30% sur 24h</w:t>
            </w:r>
          </w:p>
        </w:tc>
      </w:tr>
      <w:tr w:rsidR="00BB706D" w:rsidRPr="00BB706D" w14:paraId="1B3579AF" w14:textId="77777777" w:rsidTr="00BB706D">
        <w:trPr>
          <w:trHeight w:val="283"/>
        </w:trPr>
        <w:tc>
          <w:tcPr>
            <w:tcW w:w="2967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3EF0C30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proofErr w:type="spellStart"/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Trusted</w:t>
            </w:r>
            <w:proofErr w:type="spellEnd"/>
            <w:r w:rsidRPr="00BB706D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 Advisor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4B3652E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Optimisations RI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13D6416" w14:textId="77777777" w:rsidR="00BB706D" w:rsidRPr="00BB706D" w:rsidRDefault="00BB706D" w:rsidP="00BB706D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B706D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Hebdomadaire</w:t>
            </w:r>
          </w:p>
        </w:tc>
      </w:tr>
    </w:tbl>
    <w:p w14:paraId="18B1155C" w14:textId="77777777" w:rsidR="00BB706D" w:rsidRPr="00B714E6" w:rsidRDefault="00BB706D" w:rsidP="00BB706D">
      <w:pPr>
        <w:pStyle w:val="Sansinterligne"/>
        <w:rPr>
          <w:rFonts w:ascii="Segoe UI" w:hAnsi="Segoe UI" w:cs="Segoe UI"/>
        </w:rPr>
      </w:pPr>
    </w:p>
    <w:p w14:paraId="36BD3FC8" w14:textId="1544B20D" w:rsidR="004A38DD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Optimisations :</w:t>
      </w:r>
      <w:r w:rsidRPr="007E5999">
        <w:rPr>
          <w:rFonts w:ascii="Segoe UI" w:hAnsi="Segoe UI" w:cs="Segoe UI"/>
          <w:color w:val="2F5496" w:themeColor="accent1" w:themeShade="BF"/>
        </w:rPr>
        <w:t> 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Reserved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Instances (-40-60%),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Savings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Plans (-30-50%), S3 Intelligent-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Tiering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.</w:t>
      </w:r>
    </w:p>
    <w:p w14:paraId="1D2E11E2" w14:textId="77777777" w:rsidR="00B94E8E" w:rsidRPr="007E5999" w:rsidRDefault="00B94E8E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11E0C24B" w14:textId="7C177F7B" w:rsidR="007E5999" w:rsidRPr="00B714E6" w:rsidRDefault="007E5999" w:rsidP="00BB706D">
      <w:pPr>
        <w:pStyle w:val="Titre1"/>
      </w:pPr>
      <w:r w:rsidRPr="00B714E6">
        <w:t>Estimation des coûts par composant</w:t>
      </w:r>
    </w:p>
    <w:p w14:paraId="768A8265" w14:textId="77777777" w:rsidR="007E5999" w:rsidRPr="00B714E6" w:rsidRDefault="007E5999" w:rsidP="00BB706D">
      <w:pPr>
        <w:pStyle w:val="Titre3"/>
      </w:pPr>
      <w:r w:rsidRPr="00B714E6">
        <w:t>Hypothèses de calcul :</w:t>
      </w:r>
    </w:p>
    <w:p w14:paraId="3AB96403" w14:textId="77777777" w:rsidR="007E5999" w:rsidRPr="007E5999" w:rsidRDefault="007E5999" w:rsidP="00BE66AC">
      <w:pPr>
        <w:pStyle w:val="Sansinterligne"/>
        <w:numPr>
          <w:ilvl w:val="0"/>
          <w:numId w:val="55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Région : Europe (Paris) eu-west-3</w:t>
      </w:r>
    </w:p>
    <w:p w14:paraId="753EA2B9" w14:textId="77777777" w:rsidR="007E5999" w:rsidRPr="007E5999" w:rsidRDefault="007E5999" w:rsidP="00BE66AC">
      <w:pPr>
        <w:pStyle w:val="Sansinterligne"/>
        <w:numPr>
          <w:ilvl w:val="0"/>
          <w:numId w:val="55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Usage : 24/7 pour services critiques</w:t>
      </w:r>
    </w:p>
    <w:p w14:paraId="7EF59907" w14:textId="77777777" w:rsidR="007E5999" w:rsidRPr="007E5999" w:rsidRDefault="007E5999" w:rsidP="00BE66AC">
      <w:pPr>
        <w:pStyle w:val="Sansinterligne"/>
        <w:numPr>
          <w:ilvl w:val="0"/>
          <w:numId w:val="55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Croissance : +50 Go/mois données IoT</w:t>
      </w:r>
    </w:p>
    <w:p w14:paraId="2EFC8B45" w14:textId="286449FB" w:rsidR="007E5999" w:rsidRPr="00B714E6" w:rsidRDefault="007E5999" w:rsidP="00BE66AC">
      <w:pPr>
        <w:pStyle w:val="Sansinterligne"/>
        <w:numPr>
          <w:ilvl w:val="0"/>
          <w:numId w:val="55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Utilisateurs : 100 collaborateurs AD</w:t>
      </w:r>
      <w:r w:rsidR="00BB706D" w:rsidRPr="00B714E6">
        <w:rPr>
          <w:rFonts w:ascii="Segoe UI" w:hAnsi="Segoe UI" w:cs="Segoe UI"/>
          <w:color w:val="2F5496" w:themeColor="accent1" w:themeShade="BF"/>
        </w:rPr>
        <w:t xml:space="preserve"> </w:t>
      </w:r>
      <w:r w:rsidR="00BB706D" w:rsidRPr="00B714E6">
        <w:rPr>
          <w:rFonts w:ascii="Segoe UI" w:hAnsi="Segoe UI" w:cs="Segoe UI"/>
          <w:i/>
          <w:iCs/>
          <w:color w:val="2F5496" w:themeColor="accent1" w:themeShade="BF"/>
        </w:rPr>
        <w:t xml:space="preserve">(estimation au </w:t>
      </w:r>
      <w:proofErr w:type="spellStart"/>
      <w:r w:rsidR="00BB706D" w:rsidRPr="00B714E6">
        <w:rPr>
          <w:rFonts w:ascii="Segoe UI" w:hAnsi="Segoe UI" w:cs="Segoe UI"/>
          <w:i/>
          <w:iCs/>
          <w:color w:val="2F5496" w:themeColor="accent1" w:themeShade="BF"/>
        </w:rPr>
        <w:t>pifometre</w:t>
      </w:r>
      <w:proofErr w:type="spellEnd"/>
      <w:r w:rsidR="00BB706D" w:rsidRPr="00B714E6">
        <w:rPr>
          <w:rFonts w:ascii="Segoe UI" w:hAnsi="Segoe UI" w:cs="Segoe UI"/>
          <w:i/>
          <w:iCs/>
          <w:color w:val="2F5496" w:themeColor="accent1" w:themeShade="BF"/>
        </w:rPr>
        <w:t>)</w:t>
      </w:r>
    </w:p>
    <w:p w14:paraId="74406A8A" w14:textId="77777777" w:rsidR="004A38DD" w:rsidRPr="00B714E6" w:rsidRDefault="004A38DD" w:rsidP="00BB706D">
      <w:pPr>
        <w:pStyle w:val="Sansinterligne"/>
        <w:shd w:val="clear" w:color="auto" w:fill="FFFFFF" w:themeFill="background1"/>
        <w:ind w:left="360"/>
        <w:rPr>
          <w:rFonts w:ascii="Segoe UI" w:hAnsi="Segoe UI" w:cs="Segoe UI"/>
          <w:color w:val="2F5496" w:themeColor="accent1" w:themeShade="BF"/>
        </w:rPr>
      </w:pPr>
    </w:p>
    <w:p w14:paraId="60D9C6BE" w14:textId="77777777" w:rsidR="004A38DD" w:rsidRPr="00B714E6" w:rsidRDefault="004A38DD" w:rsidP="004A38DD">
      <w:pPr>
        <w:pStyle w:val="Sansinterligne"/>
        <w:rPr>
          <w:rFonts w:ascii="Segoe UI" w:hAnsi="Segoe UI" w:cs="Segoe UI"/>
        </w:rPr>
      </w:pPr>
    </w:p>
    <w:p w14:paraId="2BD41E6D" w14:textId="77777777" w:rsidR="004A38DD" w:rsidRPr="00B714E6" w:rsidRDefault="004A38DD" w:rsidP="004A38DD">
      <w:pPr>
        <w:pStyle w:val="Sansinterligne"/>
        <w:rPr>
          <w:rFonts w:ascii="Segoe UI" w:hAnsi="Segoe UI" w:cs="Segoe UI"/>
        </w:rPr>
      </w:pPr>
    </w:p>
    <w:p w14:paraId="72DF6815" w14:textId="77777777" w:rsidR="004A38DD" w:rsidRPr="007E5999" w:rsidRDefault="004A38DD" w:rsidP="004A38DD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297794EF" w14:textId="77777777" w:rsidR="007E5999" w:rsidRPr="00B714E6" w:rsidRDefault="007E5999" w:rsidP="00BB706D">
      <w:pPr>
        <w:pStyle w:val="Titre3"/>
      </w:pPr>
      <w:r w:rsidRPr="00B714E6">
        <w:lastRenderedPageBreak/>
        <w:t>Coûts initiaux (Setup)</w:t>
      </w:r>
    </w:p>
    <w:p w14:paraId="0C4331BA" w14:textId="77777777" w:rsidR="00BB706D" w:rsidRPr="00B714E6" w:rsidRDefault="00BB706D" w:rsidP="00B714E6">
      <w:pPr>
        <w:pStyle w:val="Sansinterligne"/>
        <w:rPr>
          <w:rFonts w:ascii="Segoe UI" w:hAnsi="Segoe UI" w:cs="Segoe UI"/>
        </w:rPr>
      </w:pPr>
    </w:p>
    <w:tbl>
      <w:tblPr>
        <w:tblW w:w="977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20"/>
        <w:gridCol w:w="4925"/>
        <w:gridCol w:w="2126"/>
      </w:tblGrid>
      <w:tr w:rsidR="00B714E6" w:rsidRPr="00B714E6" w14:paraId="4CD05A84" w14:textId="77777777" w:rsidTr="00B714E6">
        <w:trPr>
          <w:trHeight w:val="420"/>
          <w:jc w:val="center"/>
        </w:trPr>
        <w:tc>
          <w:tcPr>
            <w:tcW w:w="2720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2783AA81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  <w:t>Composant</w:t>
            </w:r>
          </w:p>
        </w:tc>
        <w:tc>
          <w:tcPr>
            <w:tcW w:w="4925" w:type="dxa"/>
            <w:tcBorders>
              <w:top w:val="single" w:sz="8" w:space="0" w:color="4472C4"/>
              <w:left w:val="nil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0130D3B6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  <w:t>Description</w:t>
            </w:r>
          </w:p>
        </w:tc>
        <w:tc>
          <w:tcPr>
            <w:tcW w:w="2126" w:type="dxa"/>
            <w:tcBorders>
              <w:top w:val="single" w:sz="8" w:space="0" w:color="4472C4"/>
              <w:left w:val="nil"/>
              <w:bottom w:val="single" w:sz="8" w:space="0" w:color="4472C4"/>
              <w:right w:val="single" w:sz="8" w:space="0" w:color="4472C4"/>
            </w:tcBorders>
            <w:shd w:val="clear" w:color="000000" w:fill="4472C4"/>
            <w:vAlign w:val="center"/>
            <w:hideMark/>
          </w:tcPr>
          <w:p w14:paraId="49368D1D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  <w:t>Coût one-time</w:t>
            </w:r>
          </w:p>
        </w:tc>
      </w:tr>
      <w:tr w:rsidR="00B714E6" w:rsidRPr="00B714E6" w14:paraId="72F11CF1" w14:textId="77777777" w:rsidTr="00B714E6">
        <w:trPr>
          <w:trHeight w:val="360"/>
          <w:jc w:val="center"/>
        </w:trPr>
        <w:tc>
          <w:tcPr>
            <w:tcW w:w="272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702D5C1B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AWS Direct </w:t>
            </w:r>
            <w:proofErr w:type="spellStart"/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Connect</w:t>
            </w:r>
            <w:proofErr w:type="spellEnd"/>
          </w:p>
        </w:tc>
        <w:tc>
          <w:tcPr>
            <w:tcW w:w="4925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17337611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 xml:space="preserve">Installation connexion dédiée 1 </w:t>
            </w:r>
            <w:proofErr w:type="spellStart"/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Gbps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2C452033" w14:textId="77777777" w:rsidR="00B714E6" w:rsidRPr="00B714E6" w:rsidRDefault="00B714E6" w:rsidP="00B714E6">
            <w:pPr>
              <w:spacing w:after="0" w:line="240" w:lineRule="auto"/>
              <w:jc w:val="right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500 €</w:t>
            </w:r>
          </w:p>
        </w:tc>
      </w:tr>
      <w:tr w:rsidR="00B714E6" w:rsidRPr="00B714E6" w14:paraId="357C5952" w14:textId="77777777" w:rsidTr="00B714E6">
        <w:trPr>
          <w:trHeight w:val="360"/>
          <w:jc w:val="center"/>
        </w:trPr>
        <w:tc>
          <w:tcPr>
            <w:tcW w:w="272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6F03048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Migration DMS</w:t>
            </w:r>
          </w:p>
        </w:tc>
        <w:tc>
          <w:tcPr>
            <w:tcW w:w="4925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778EED4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Transfert initial 40 To SQL Server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56F2F75" w14:textId="77777777" w:rsidR="00B714E6" w:rsidRPr="00B714E6" w:rsidRDefault="00B714E6" w:rsidP="00B714E6">
            <w:pPr>
              <w:spacing w:after="0" w:line="240" w:lineRule="auto"/>
              <w:jc w:val="right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0 € (gratuit)</w:t>
            </w:r>
          </w:p>
        </w:tc>
      </w:tr>
      <w:tr w:rsidR="00B714E6" w:rsidRPr="00B714E6" w14:paraId="462EBF68" w14:textId="77777777" w:rsidTr="00B714E6">
        <w:trPr>
          <w:trHeight w:val="360"/>
          <w:jc w:val="center"/>
        </w:trPr>
        <w:tc>
          <w:tcPr>
            <w:tcW w:w="272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7E7B7301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Consulting/Formation</w:t>
            </w:r>
          </w:p>
        </w:tc>
        <w:tc>
          <w:tcPr>
            <w:tcW w:w="4925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60F7F3DC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Formation équipes AWS/</w:t>
            </w:r>
            <w:proofErr w:type="spellStart"/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Redpanda</w:t>
            </w:r>
            <w:proofErr w:type="spellEnd"/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 xml:space="preserve"> (3 jours)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23531A90" w14:textId="77777777" w:rsidR="00B714E6" w:rsidRPr="00B714E6" w:rsidRDefault="00B714E6" w:rsidP="00B714E6">
            <w:pPr>
              <w:spacing w:after="0" w:line="240" w:lineRule="auto"/>
              <w:jc w:val="right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5 000 €</w:t>
            </w:r>
          </w:p>
        </w:tc>
      </w:tr>
      <w:tr w:rsidR="00B714E6" w:rsidRPr="00B714E6" w14:paraId="38995B4A" w14:textId="77777777" w:rsidTr="00B714E6">
        <w:trPr>
          <w:trHeight w:val="360"/>
          <w:jc w:val="center"/>
        </w:trPr>
        <w:tc>
          <w:tcPr>
            <w:tcW w:w="272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0A71E25C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Tests et POC</w:t>
            </w:r>
          </w:p>
        </w:tc>
        <w:tc>
          <w:tcPr>
            <w:tcW w:w="4925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E059446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Environnement de test (2 mois)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7162BC1" w14:textId="77777777" w:rsidR="00B714E6" w:rsidRPr="00B714E6" w:rsidRDefault="00B714E6" w:rsidP="00B714E6">
            <w:pPr>
              <w:spacing w:after="0" w:line="240" w:lineRule="auto"/>
              <w:jc w:val="right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1 000 €</w:t>
            </w:r>
          </w:p>
        </w:tc>
      </w:tr>
      <w:tr w:rsidR="00B714E6" w:rsidRPr="00B714E6" w14:paraId="2EA15F4D" w14:textId="77777777" w:rsidTr="00B714E6">
        <w:trPr>
          <w:trHeight w:val="360"/>
          <w:jc w:val="center"/>
        </w:trPr>
        <w:tc>
          <w:tcPr>
            <w:tcW w:w="272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6E4FE6FE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TOTAL INITIAL</w:t>
            </w:r>
          </w:p>
        </w:tc>
        <w:tc>
          <w:tcPr>
            <w:tcW w:w="4925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hideMark/>
          </w:tcPr>
          <w:p w14:paraId="0A5D988F" w14:textId="77777777" w:rsidR="00B714E6" w:rsidRPr="00B714E6" w:rsidRDefault="00B714E6" w:rsidP="00B714E6">
            <w:pPr>
              <w:spacing w:after="0" w:line="240" w:lineRule="auto"/>
              <w:rPr>
                <w:rFonts w:eastAsia="Times New Roman" w:cs="Segoe UI"/>
                <w:color w:val="000000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color w:val="000000"/>
                <w:kern w:val="0"/>
                <w:lang w:eastAsia="fr-FR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3B26A36" w14:textId="77777777" w:rsidR="00B714E6" w:rsidRPr="00B714E6" w:rsidRDefault="00B714E6" w:rsidP="00B714E6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714E6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6 500 €</w:t>
            </w:r>
          </w:p>
        </w:tc>
      </w:tr>
    </w:tbl>
    <w:p w14:paraId="197D8415" w14:textId="77777777" w:rsidR="00B714E6" w:rsidRPr="00B714E6" w:rsidRDefault="00B714E6" w:rsidP="00B714E6">
      <w:pPr>
        <w:pStyle w:val="Sansinterligne"/>
        <w:rPr>
          <w:rFonts w:ascii="Segoe UI" w:hAnsi="Segoe UI" w:cs="Segoe UI"/>
        </w:rPr>
      </w:pPr>
    </w:p>
    <w:p w14:paraId="246DC0B1" w14:textId="4259DB69" w:rsidR="007E5999" w:rsidRPr="00B714E6" w:rsidRDefault="007E5999" w:rsidP="00BB706D">
      <w:pPr>
        <w:pStyle w:val="Titre3"/>
      </w:pPr>
      <w:r w:rsidRPr="00B714E6">
        <w:t>Coûts mensuels récurrents (Mois 1-12)</w:t>
      </w:r>
    </w:p>
    <w:p w14:paraId="7FD11909" w14:textId="77777777" w:rsidR="00BB706D" w:rsidRPr="00B714E6" w:rsidRDefault="00BB706D" w:rsidP="00BB706D">
      <w:pPr>
        <w:pStyle w:val="Sansinterligne"/>
        <w:rPr>
          <w:rFonts w:ascii="Segoe UI" w:hAnsi="Segoe UI" w:cs="Segoe UI"/>
        </w:rPr>
      </w:pPr>
    </w:p>
    <w:tbl>
      <w:tblPr>
        <w:tblW w:w="1090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40"/>
        <w:gridCol w:w="5121"/>
        <w:gridCol w:w="1560"/>
        <w:gridCol w:w="1984"/>
      </w:tblGrid>
      <w:tr w:rsidR="00B94E8E" w:rsidRPr="00B94E8E" w14:paraId="4DC2F869" w14:textId="77777777" w:rsidTr="00B94E8E">
        <w:trPr>
          <w:trHeight w:val="361"/>
        </w:trPr>
        <w:tc>
          <w:tcPr>
            <w:tcW w:w="2240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6E4279E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Service</w:t>
            </w:r>
          </w:p>
        </w:tc>
        <w:tc>
          <w:tcPr>
            <w:tcW w:w="5121" w:type="dxa"/>
            <w:tcBorders>
              <w:top w:val="single" w:sz="8" w:space="0" w:color="4472C4"/>
              <w:left w:val="nil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074AC85E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Configuration</w:t>
            </w:r>
          </w:p>
        </w:tc>
        <w:tc>
          <w:tcPr>
            <w:tcW w:w="1560" w:type="dxa"/>
            <w:tcBorders>
              <w:top w:val="single" w:sz="8" w:space="0" w:color="4472C4"/>
              <w:left w:val="nil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5AF57BF7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Calcul</w:t>
            </w:r>
          </w:p>
        </w:tc>
        <w:tc>
          <w:tcPr>
            <w:tcW w:w="1984" w:type="dxa"/>
            <w:tcBorders>
              <w:top w:val="single" w:sz="8" w:space="0" w:color="4472C4"/>
              <w:left w:val="nil"/>
              <w:bottom w:val="single" w:sz="8" w:space="0" w:color="4472C4"/>
              <w:right w:val="single" w:sz="8" w:space="0" w:color="4472C4"/>
            </w:tcBorders>
            <w:shd w:val="clear" w:color="000000" w:fill="4472C4"/>
            <w:vAlign w:val="center"/>
            <w:hideMark/>
          </w:tcPr>
          <w:p w14:paraId="16A186F4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 w:themeColor="background1"/>
                <w:kern w:val="0"/>
                <w:sz w:val="28"/>
                <w:szCs w:val="28"/>
                <w:lang w:eastAsia="fr-FR"/>
                <w14:ligatures w14:val="none"/>
              </w:rPr>
              <w:t>Coût mensuel</w:t>
            </w:r>
          </w:p>
        </w:tc>
      </w:tr>
      <w:tr w:rsidR="00B94E8E" w:rsidRPr="00B94E8E" w14:paraId="749616EB" w14:textId="77777777" w:rsidTr="00B94E8E">
        <w:trPr>
          <w:trHeight w:val="60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BC0AFB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Amazon S3</w:t>
            </w: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3A218B3F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1 To initial + 50 Go/mois × 12 = 1,6 To moyen</w:t>
            </w: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33E7B738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500 Go × 0,024 + 1100 Go × 0,005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B6CB62F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17,50 €</w:t>
            </w:r>
          </w:p>
        </w:tc>
      </w:tr>
      <w:tr w:rsidR="00B94E8E" w:rsidRPr="00B94E8E" w14:paraId="616097DC" w14:textId="77777777" w:rsidTr="00B94E8E">
        <w:trPr>
          <w:trHeight w:val="244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CFA1A26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61CA097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proofErr w:type="gramStart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Standard:</w:t>
            </w:r>
            <w:proofErr w:type="gramEnd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 xml:space="preserve"> 0,024 €/Go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EDAA02F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43FDF26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0EC95541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51AEB1B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35E43DF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Glacier (70% des données</w:t>
            </w:r>
            <w:proofErr w:type="gramStart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):</w:t>
            </w:r>
            <w:proofErr w:type="gramEnd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 xml:space="preserve"> 0,005 €/Go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02A75C4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7F4A0C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6F4DEF15" w14:textId="77777777" w:rsidTr="00B94E8E">
        <w:trPr>
          <w:trHeight w:val="268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5CD8595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Redshift</w:t>
            </w: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vAlign w:val="center"/>
            <w:hideMark/>
          </w:tcPr>
          <w:p w14:paraId="72E8E17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Cluster 2 nœuds dc2.large</w:t>
            </w: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B1F1B53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2 × 0,34 × 730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36831DF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496,40 €</w:t>
            </w:r>
          </w:p>
        </w:tc>
      </w:tr>
      <w:tr w:rsidR="00B94E8E" w:rsidRPr="00B94E8E" w14:paraId="0729EFB8" w14:textId="77777777" w:rsidTr="00B94E8E">
        <w:trPr>
          <w:trHeight w:val="345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BD9E5E0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vAlign w:val="center"/>
            <w:hideMark/>
          </w:tcPr>
          <w:p w14:paraId="115495E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1 To stockage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75084683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5986103E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685FB0CB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EDE2D79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5C836DA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0,34 €/heure × 2 × 730h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9133CE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214F09E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7EA4EA98" w14:textId="77777777" w:rsidTr="00B94E8E">
        <w:trPr>
          <w:trHeight w:val="212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3A0E3BF4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proofErr w:type="spellStart"/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Redpanda</w:t>
            </w:r>
            <w:proofErr w:type="spellEnd"/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 (EC2)</w:t>
            </w: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F1EE22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 xml:space="preserve">3 × c5.2xlarge (8 </w:t>
            </w:r>
            <w:proofErr w:type="spellStart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vCPU</w:t>
            </w:r>
            <w:proofErr w:type="spellEnd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, 16 GB RAM)</w:t>
            </w: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6ED7865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3 × 0,395 × 730 + 3 × 40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D4A18C3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985,35 €</w:t>
            </w:r>
          </w:p>
        </w:tc>
      </w:tr>
      <w:tr w:rsidR="00B94E8E" w:rsidRPr="00B94E8E" w14:paraId="0B32B63D" w14:textId="77777777" w:rsidTr="00B94E8E">
        <w:trPr>
          <w:trHeight w:val="173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7C8CFC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0DD85AE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3 × EBS gp3 500 Go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0249761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56D02BF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2F5FB2D2" w14:textId="77777777" w:rsidTr="00B94E8E">
        <w:trPr>
          <w:trHeight w:val="108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385F50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351640E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0,395 €/h × 3 × 730h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1C571B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7EA8DE28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5B6380D4" w14:textId="77777777" w:rsidTr="00B94E8E">
        <w:trPr>
          <w:trHeight w:val="60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055BF9B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AWS </w:t>
            </w:r>
            <w:proofErr w:type="spellStart"/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Managed</w:t>
            </w:r>
            <w:proofErr w:type="spellEnd"/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 AD</w:t>
            </w: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vAlign w:val="center"/>
            <w:hideMark/>
          </w:tcPr>
          <w:p w14:paraId="348853CD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Edition Standard</w:t>
            </w: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D03A348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Forfait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F9BE9C2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95,00 €</w:t>
            </w:r>
          </w:p>
        </w:tc>
      </w:tr>
      <w:tr w:rsidR="00B94E8E" w:rsidRPr="00B94E8E" w14:paraId="356D7994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3523E8D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55367286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100 utilisateurs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4D46D93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047C73A7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5A614AB5" w14:textId="77777777" w:rsidTr="00B94E8E">
        <w:trPr>
          <w:trHeight w:val="60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3DDE72D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AWS DMS</w:t>
            </w: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32FA7CF8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Instance dms.c</w:t>
            </w:r>
            <w:proofErr w:type="gramStart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5.large</w:t>
            </w:r>
            <w:proofErr w:type="gramEnd"/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E9904D8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0,221 × 730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F5BA8A2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161,33 €</w:t>
            </w:r>
          </w:p>
        </w:tc>
      </w:tr>
      <w:tr w:rsidR="00B94E8E" w:rsidRPr="00B94E8E" w14:paraId="61D94464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17BE54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6916F73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0,221 €/h × 730h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1168B1D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8E3AFB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5D44D739" w14:textId="77777777" w:rsidTr="00B94E8E">
        <w:trPr>
          <w:trHeight w:val="60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72197A7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Direct </w:t>
            </w:r>
            <w:proofErr w:type="spellStart"/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Connect</w:t>
            </w:r>
            <w:proofErr w:type="spellEnd"/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vAlign w:val="center"/>
            <w:hideMark/>
          </w:tcPr>
          <w:p w14:paraId="0EC3CE0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 xml:space="preserve">Port dédié 1 </w:t>
            </w:r>
            <w:proofErr w:type="spellStart"/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Gbps</w:t>
            </w:r>
            <w:proofErr w:type="spellEnd"/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08C33BF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284 € (port) + 9 € (transfert)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4DFEAF0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293,00 €</w:t>
            </w:r>
          </w:p>
        </w:tc>
      </w:tr>
      <w:tr w:rsidR="00B94E8E" w:rsidRPr="00B94E8E" w14:paraId="4D2D193F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5017DF9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154A9240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Transfert sortant 100 Go/mois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8D95E17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75FB8513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5FD2A4CA" w14:textId="77777777" w:rsidTr="00B94E8E">
        <w:trPr>
          <w:trHeight w:val="60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62E5CB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proofErr w:type="spellStart"/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CloudWatch</w:t>
            </w:r>
            <w:proofErr w:type="spellEnd"/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BA8396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50 Go logs/mois</w:t>
            </w: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0FAF7C4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0,76 €/Go × 50 + 3,50 €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5A3FE21F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41,50 €</w:t>
            </w:r>
          </w:p>
        </w:tc>
      </w:tr>
      <w:tr w:rsidR="00B94E8E" w:rsidRPr="00B94E8E" w14:paraId="03BF8F7C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F08B7F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7C857B3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100 métriques custom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7D568BE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4120007D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72120175" w14:textId="77777777" w:rsidTr="00B94E8E">
        <w:trPr>
          <w:trHeight w:val="60"/>
        </w:trPr>
        <w:tc>
          <w:tcPr>
            <w:tcW w:w="224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6F033E1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AWS Backup</w:t>
            </w:r>
          </w:p>
        </w:tc>
        <w:tc>
          <w:tcPr>
            <w:tcW w:w="5121" w:type="dxa"/>
            <w:tcBorders>
              <w:top w:val="nil"/>
              <w:left w:val="nil"/>
              <w:bottom w:val="nil"/>
              <w:right w:val="single" w:sz="8" w:space="0" w:color="8EAADB"/>
            </w:tcBorders>
            <w:vAlign w:val="center"/>
            <w:hideMark/>
          </w:tcPr>
          <w:p w14:paraId="2803228B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Snapshots Redshift (1 To)</w:t>
            </w: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B51063D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0,055 €/Go × 2500</w:t>
            </w:r>
          </w:p>
        </w:tc>
        <w:tc>
          <w:tcPr>
            <w:tcW w:w="1984" w:type="dxa"/>
            <w:vMerge w:val="restart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0E69208A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137,50 €</w:t>
            </w:r>
          </w:p>
        </w:tc>
      </w:tr>
      <w:tr w:rsidR="00B94E8E" w:rsidRPr="00B94E8E" w14:paraId="54717C9D" w14:textId="77777777" w:rsidTr="00B94E8E">
        <w:trPr>
          <w:trHeight w:val="60"/>
        </w:trPr>
        <w:tc>
          <w:tcPr>
            <w:tcW w:w="224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7CECF9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FFFFFF"/>
            <w:vAlign w:val="center"/>
            <w:hideMark/>
          </w:tcPr>
          <w:p w14:paraId="13FF2894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Snapshots EBS (1,5 To)</w:t>
            </w:r>
          </w:p>
        </w:tc>
        <w:tc>
          <w:tcPr>
            <w:tcW w:w="1560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EC4833E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</w:p>
        </w:tc>
        <w:tc>
          <w:tcPr>
            <w:tcW w:w="1984" w:type="dxa"/>
            <w:vMerge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13EBB45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</w:p>
        </w:tc>
      </w:tr>
      <w:tr w:rsidR="00B94E8E" w:rsidRPr="00B94E8E" w14:paraId="67C935AD" w14:textId="77777777" w:rsidTr="00B94E8E">
        <w:trPr>
          <w:trHeight w:val="60"/>
        </w:trPr>
        <w:tc>
          <w:tcPr>
            <w:tcW w:w="224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20C6702C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Support AWS</w:t>
            </w: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77CA195A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Business Support (10% facture)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1F3B9BF1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~10% de 2100 €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4CDA24F9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210,00 €</w:t>
            </w:r>
          </w:p>
        </w:tc>
      </w:tr>
      <w:tr w:rsidR="00B94E8E" w:rsidRPr="00B714E6" w14:paraId="5A226320" w14:textId="77777777" w:rsidTr="00B94E8E">
        <w:trPr>
          <w:trHeight w:val="60"/>
        </w:trPr>
        <w:tc>
          <w:tcPr>
            <w:tcW w:w="224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2D1D2A28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TOTAL MENSUEL</w:t>
            </w:r>
          </w:p>
        </w:tc>
        <w:tc>
          <w:tcPr>
            <w:tcW w:w="5121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hideMark/>
          </w:tcPr>
          <w:p w14:paraId="52E7011E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000000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000000"/>
                <w:kern w:val="0"/>
                <w:lang w:eastAsia="fr-FR"/>
                <w14:ligatures w14:val="none"/>
              </w:rPr>
              <w:t> 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hideMark/>
          </w:tcPr>
          <w:p w14:paraId="0322CBC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000000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000000"/>
                <w:kern w:val="0"/>
                <w:lang w:eastAsia="fr-FR"/>
                <w14:ligatures w14:val="none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8EFFF4F" w14:textId="77777777" w:rsidR="00B94E8E" w:rsidRPr="00B94E8E" w:rsidRDefault="00B94E8E" w:rsidP="00B94E8E">
            <w:pPr>
              <w:spacing w:after="0" w:line="240" w:lineRule="auto"/>
              <w:jc w:val="right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2 437,58 €</w:t>
            </w:r>
          </w:p>
        </w:tc>
      </w:tr>
    </w:tbl>
    <w:p w14:paraId="4774F79D" w14:textId="77777777" w:rsidR="00B714E6" w:rsidRPr="00B714E6" w:rsidRDefault="00B714E6" w:rsidP="00BB706D">
      <w:pPr>
        <w:pStyle w:val="Sansinterligne"/>
        <w:rPr>
          <w:rFonts w:ascii="Segoe UI" w:hAnsi="Segoe UI" w:cs="Segoe UI"/>
        </w:rPr>
      </w:pPr>
    </w:p>
    <w:p w14:paraId="50AEADA4" w14:textId="1FBC0001" w:rsidR="007E5999" w:rsidRPr="00B714E6" w:rsidRDefault="007E5999" w:rsidP="00BB706D">
      <w:pPr>
        <w:pStyle w:val="Titre3"/>
      </w:pPr>
      <w:r w:rsidRPr="00B714E6">
        <w:t>Projection annuelle</w:t>
      </w:r>
    </w:p>
    <w:p w14:paraId="249C0E27" w14:textId="77777777" w:rsidR="00B94E8E" w:rsidRPr="00B714E6" w:rsidRDefault="00B94E8E" w:rsidP="00B94E8E">
      <w:pPr>
        <w:pStyle w:val="Sansinterligne"/>
        <w:rPr>
          <w:rFonts w:ascii="Segoe UI" w:hAnsi="Segoe UI" w:cs="Segoe UI"/>
        </w:rPr>
      </w:pPr>
    </w:p>
    <w:tbl>
      <w:tblPr>
        <w:tblW w:w="102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0"/>
        <w:gridCol w:w="3100"/>
        <w:gridCol w:w="5680"/>
      </w:tblGrid>
      <w:tr w:rsidR="00B94E8E" w:rsidRPr="00B94E8E" w14:paraId="0E7DD484" w14:textId="77777777" w:rsidTr="00B94E8E">
        <w:trPr>
          <w:trHeight w:val="420"/>
          <w:jc w:val="center"/>
        </w:trPr>
        <w:tc>
          <w:tcPr>
            <w:tcW w:w="1480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45AD3724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  <w:t>Période</w:t>
            </w:r>
          </w:p>
        </w:tc>
        <w:tc>
          <w:tcPr>
            <w:tcW w:w="3100" w:type="dxa"/>
            <w:tcBorders>
              <w:top w:val="single" w:sz="8" w:space="0" w:color="4472C4"/>
              <w:left w:val="nil"/>
              <w:bottom w:val="single" w:sz="8" w:space="0" w:color="4472C4"/>
              <w:right w:val="nil"/>
            </w:tcBorders>
            <w:shd w:val="clear" w:color="000000" w:fill="4472C4"/>
            <w:vAlign w:val="center"/>
            <w:hideMark/>
          </w:tcPr>
          <w:p w14:paraId="21293A85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  <w:t>Coût mensuel</w:t>
            </w:r>
          </w:p>
        </w:tc>
        <w:tc>
          <w:tcPr>
            <w:tcW w:w="5680" w:type="dxa"/>
            <w:tcBorders>
              <w:top w:val="single" w:sz="8" w:space="0" w:color="4472C4"/>
              <w:left w:val="nil"/>
              <w:bottom w:val="single" w:sz="8" w:space="0" w:color="4472C4"/>
              <w:right w:val="single" w:sz="8" w:space="0" w:color="4472C4"/>
            </w:tcBorders>
            <w:shd w:val="clear" w:color="000000" w:fill="4472C4"/>
            <w:vAlign w:val="center"/>
            <w:hideMark/>
          </w:tcPr>
          <w:p w14:paraId="45B6BD0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FFFFFF"/>
                <w:kern w:val="0"/>
                <w:sz w:val="28"/>
                <w:szCs w:val="28"/>
                <w:lang w:eastAsia="fr-FR"/>
                <w14:ligatures w14:val="none"/>
              </w:rPr>
              <w:t>Coût annuel cumulé</w:t>
            </w:r>
          </w:p>
        </w:tc>
      </w:tr>
      <w:tr w:rsidR="00B94E8E" w:rsidRPr="00B94E8E" w14:paraId="1BA5A16F" w14:textId="77777777" w:rsidTr="00B94E8E">
        <w:trPr>
          <w:trHeight w:val="360"/>
          <w:jc w:val="center"/>
        </w:trPr>
        <w:tc>
          <w:tcPr>
            <w:tcW w:w="148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0C4E76D1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Année 1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3930DF8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2 437,58 €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22FB3ED1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29 251 € + 6 500 € setup = 35 751 €</w:t>
            </w:r>
          </w:p>
        </w:tc>
      </w:tr>
      <w:tr w:rsidR="00B94E8E" w:rsidRPr="00B94E8E" w14:paraId="32A8E56C" w14:textId="77777777" w:rsidTr="00B94E8E">
        <w:trPr>
          <w:trHeight w:val="360"/>
          <w:jc w:val="center"/>
        </w:trPr>
        <w:tc>
          <w:tcPr>
            <w:tcW w:w="148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C2EDA12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Année 2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6C70A799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2 680 € (croissance +10%)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vAlign w:val="center"/>
            <w:hideMark/>
          </w:tcPr>
          <w:p w14:paraId="38DA883A" w14:textId="06C419A1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32 160 € </w:t>
            </w:r>
            <w:r w:rsidRPr="00B94E8E">
              <w:rPr>
                <w:rFonts w:eastAsia="Times New Roman" w:cs="Segoe UI"/>
                <w:b/>
                <w:bCs/>
                <w:i/>
                <w:iCs/>
                <w:color w:val="2F5597"/>
                <w:kern w:val="0"/>
                <w:lang w:eastAsia="fr-FR"/>
                <w14:ligatures w14:val="none"/>
              </w:rPr>
              <w:t>(+ optimisations</w:t>
            </w:r>
            <w:r w:rsidRPr="00B714E6">
              <w:rPr>
                <w:rFonts w:eastAsia="Times New Roman" w:cs="Segoe UI"/>
                <w:b/>
                <w:bCs/>
                <w:i/>
                <w:iCs/>
                <w:color w:val="2F5597"/>
                <w:kern w:val="0"/>
                <w:lang w:eastAsia="fr-FR"/>
                <w14:ligatures w14:val="none"/>
              </w:rPr>
              <w:t xml:space="preserve"> </w:t>
            </w:r>
            <w:r w:rsidRPr="00B94E8E">
              <w:rPr>
                <w:rFonts w:eastAsia="Times New Roman" w:cs="Segoe UI"/>
                <w:b/>
                <w:bCs/>
                <w:i/>
                <w:iCs/>
                <w:color w:val="2F5597"/>
                <w:kern w:val="0"/>
                <w:lang w:eastAsia="fr-FR"/>
                <w14:ligatures w14:val="none"/>
              </w:rPr>
              <w:t>: -25% = 24 120 €)</w:t>
            </w:r>
          </w:p>
        </w:tc>
      </w:tr>
      <w:tr w:rsidR="00B94E8E" w:rsidRPr="00B94E8E" w14:paraId="7686EF80" w14:textId="77777777" w:rsidTr="00B94E8E">
        <w:trPr>
          <w:trHeight w:val="360"/>
          <w:jc w:val="center"/>
        </w:trPr>
        <w:tc>
          <w:tcPr>
            <w:tcW w:w="1480" w:type="dxa"/>
            <w:tcBorders>
              <w:top w:val="nil"/>
              <w:left w:val="single" w:sz="8" w:space="0" w:color="8EAADB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14763D99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>Année 3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1725D680" w14:textId="77777777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color w:val="2F5597"/>
                <w:kern w:val="0"/>
                <w:lang w:eastAsia="fr-FR"/>
                <w14:ligatures w14:val="none"/>
              </w:rPr>
              <w:t>2 950 € (croissance +10%)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8EAADB"/>
              <w:right w:val="single" w:sz="8" w:space="0" w:color="8EAADB"/>
            </w:tcBorders>
            <w:shd w:val="clear" w:color="000000" w:fill="D9E2F3"/>
            <w:vAlign w:val="center"/>
            <w:hideMark/>
          </w:tcPr>
          <w:p w14:paraId="21A29DA8" w14:textId="2EA0E88C" w:rsidR="00B94E8E" w:rsidRPr="00B94E8E" w:rsidRDefault="00B94E8E" w:rsidP="00B94E8E">
            <w:pPr>
              <w:spacing w:after="0" w:line="240" w:lineRule="auto"/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</w:pPr>
            <w:r w:rsidRPr="00B94E8E">
              <w:rPr>
                <w:rFonts w:eastAsia="Times New Roman" w:cs="Segoe UI"/>
                <w:b/>
                <w:bCs/>
                <w:color w:val="2F5597"/>
                <w:kern w:val="0"/>
                <w:lang w:eastAsia="fr-FR"/>
                <w14:ligatures w14:val="none"/>
              </w:rPr>
              <w:t xml:space="preserve">35 400 € </w:t>
            </w:r>
            <w:r w:rsidRPr="00B94E8E">
              <w:rPr>
                <w:rFonts w:eastAsia="Times New Roman" w:cs="Segoe UI"/>
                <w:b/>
                <w:bCs/>
                <w:i/>
                <w:iCs/>
                <w:color w:val="2F5597"/>
                <w:kern w:val="0"/>
                <w:lang w:eastAsia="fr-FR"/>
                <w14:ligatures w14:val="none"/>
              </w:rPr>
              <w:t xml:space="preserve">(+ </w:t>
            </w:r>
            <w:r w:rsidRPr="00B714E6">
              <w:rPr>
                <w:rFonts w:eastAsia="Times New Roman" w:cs="Segoe UI"/>
                <w:b/>
                <w:bCs/>
                <w:i/>
                <w:iCs/>
                <w:color w:val="2F5597"/>
                <w:kern w:val="0"/>
                <w:lang w:eastAsia="fr-FR"/>
                <w14:ligatures w14:val="none"/>
              </w:rPr>
              <w:t>optimisations :</w:t>
            </w:r>
            <w:r w:rsidRPr="00B94E8E">
              <w:rPr>
                <w:rFonts w:eastAsia="Times New Roman" w:cs="Segoe UI"/>
                <w:b/>
                <w:bCs/>
                <w:i/>
                <w:iCs/>
                <w:color w:val="2F5597"/>
                <w:kern w:val="0"/>
                <w:lang w:eastAsia="fr-FR"/>
                <w14:ligatures w14:val="none"/>
              </w:rPr>
              <w:t xml:space="preserve"> -25% = 26 550 €)</w:t>
            </w:r>
          </w:p>
        </w:tc>
      </w:tr>
    </w:tbl>
    <w:p w14:paraId="48517333" w14:textId="77777777" w:rsidR="00B94E8E" w:rsidRPr="00B714E6" w:rsidRDefault="00B94E8E" w:rsidP="00BE66AC">
      <w:pPr>
        <w:pStyle w:val="Sansinterligne"/>
        <w:shd w:val="clear" w:color="auto" w:fill="FFFFFF" w:themeFill="background1"/>
        <w:rPr>
          <w:rFonts w:ascii="Segoe UI" w:hAnsi="Segoe UI" w:cs="Segoe UI"/>
          <w:b/>
          <w:bCs/>
          <w:color w:val="2F5496" w:themeColor="accent1" w:themeShade="BF"/>
        </w:rPr>
      </w:pPr>
    </w:p>
    <w:p w14:paraId="783570A0" w14:textId="25775D63" w:rsidR="00B94E8E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 xml:space="preserve">Coût total sur 3 ans : </w:t>
      </w:r>
      <w:r w:rsidRPr="007E5999">
        <w:rPr>
          <w:rFonts w:ascii="Segoe UI" w:hAnsi="Segoe UI" w:cs="Segoe UI"/>
          <w:b/>
          <w:bCs/>
          <w:color w:val="2F5496" w:themeColor="accent1" w:themeShade="BF"/>
          <w:u w:val="single"/>
        </w:rPr>
        <w:t>86 421 €</w:t>
      </w:r>
      <w:r w:rsidRPr="007E5999">
        <w:rPr>
          <w:rFonts w:ascii="Segoe UI" w:hAnsi="Segoe UI" w:cs="Segoe UI"/>
          <w:color w:val="2F5496" w:themeColor="accent1" w:themeShade="BF"/>
        </w:rPr>
        <w:t> 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(avec optimisations </w:t>
      </w:r>
      <w:proofErr w:type="spellStart"/>
      <w:r w:rsidRPr="007E5999">
        <w:rPr>
          <w:rFonts w:ascii="Segoe UI" w:hAnsi="Segoe UI" w:cs="Segoe UI"/>
          <w:i/>
          <w:iCs/>
          <w:color w:val="2F5496" w:themeColor="accent1" w:themeShade="BF"/>
        </w:rPr>
        <w:t>Reserved</w:t>
      </w:r>
      <w:proofErr w:type="spellEnd"/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 Instances/</w:t>
      </w:r>
      <w:proofErr w:type="spellStart"/>
      <w:r w:rsidRPr="007E5999">
        <w:rPr>
          <w:rFonts w:ascii="Segoe UI" w:hAnsi="Segoe UI" w:cs="Segoe UI"/>
          <w:i/>
          <w:iCs/>
          <w:color w:val="2F5496" w:themeColor="accent1" w:themeShade="BF"/>
        </w:rPr>
        <w:t>Savings</w:t>
      </w:r>
      <w:proofErr w:type="spellEnd"/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 Plans)</w:t>
      </w:r>
    </w:p>
    <w:p w14:paraId="2AFFCBE6" w14:textId="147C1B71" w:rsidR="007E5999" w:rsidRPr="00B714E6" w:rsidRDefault="007E5999" w:rsidP="00B94E8E">
      <w:pPr>
        <w:pStyle w:val="Titre3"/>
      </w:pPr>
      <w:r w:rsidRPr="00B714E6">
        <w:lastRenderedPageBreak/>
        <w:t>Comparaison on-</w:t>
      </w:r>
      <w:proofErr w:type="spellStart"/>
      <w:r w:rsidRPr="00B714E6">
        <w:t>premise</w:t>
      </w:r>
      <w:proofErr w:type="spellEnd"/>
      <w:r w:rsidRPr="00B714E6">
        <w:t xml:space="preserve"> vs Cloud :</w:t>
      </w:r>
    </w:p>
    <w:p w14:paraId="323DF725" w14:textId="77777777" w:rsidR="007E5999" w:rsidRPr="007E5999" w:rsidRDefault="007E5999" w:rsidP="00BE66AC">
      <w:pPr>
        <w:pStyle w:val="Sansinterligne"/>
        <w:numPr>
          <w:ilvl w:val="0"/>
          <w:numId w:val="56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Extension datacenter on-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premise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: 286 000 € sur 3 ans</w:t>
      </w:r>
    </w:p>
    <w:p w14:paraId="0E3F0FF3" w14:textId="77777777" w:rsidR="007E5999" w:rsidRPr="007E5999" w:rsidRDefault="007E5999" w:rsidP="00BE66AC">
      <w:pPr>
        <w:pStyle w:val="Sansinterligne"/>
        <w:numPr>
          <w:ilvl w:val="0"/>
          <w:numId w:val="56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Solution cloud proposée : 86 421 € sur 3 ans</w:t>
      </w:r>
    </w:p>
    <w:p w14:paraId="24539806" w14:textId="77777777" w:rsidR="007E5999" w:rsidRPr="00B714E6" w:rsidRDefault="007E5999" w:rsidP="00BE66AC">
      <w:pPr>
        <w:pStyle w:val="Sansinterligne"/>
        <w:numPr>
          <w:ilvl w:val="0"/>
          <w:numId w:val="56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Économie : 199 579 € (70%)</w:t>
      </w:r>
    </w:p>
    <w:p w14:paraId="10714719" w14:textId="77777777" w:rsidR="00FE13B5" w:rsidRPr="00B714E6" w:rsidRDefault="00FE13B5" w:rsidP="00FE13B5">
      <w:pPr>
        <w:pStyle w:val="Sansinterligne"/>
        <w:rPr>
          <w:rFonts w:ascii="Segoe UI" w:hAnsi="Segoe UI" w:cs="Segoe UI"/>
        </w:rPr>
      </w:pPr>
    </w:p>
    <w:p w14:paraId="35FBE13E" w14:textId="77777777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6C4DF7E4">
          <v:rect id="_x0000_i1145" style="width:0;height:.75pt" o:hralign="center" o:hrstd="t" o:hr="t" fillcolor="#a0a0a0" stroked="f"/>
        </w:pict>
      </w:r>
    </w:p>
    <w:p w14:paraId="1AFCD0CE" w14:textId="7AD79A65" w:rsidR="007E5999" w:rsidRPr="00B714E6" w:rsidRDefault="007E5999" w:rsidP="00FE13B5">
      <w:pPr>
        <w:pStyle w:val="Titre1"/>
      </w:pPr>
      <w:r w:rsidRPr="00B714E6">
        <w:t>Avantages, limitations et points d'attention</w:t>
      </w:r>
    </w:p>
    <w:p w14:paraId="6FE33B09" w14:textId="77777777" w:rsidR="007E5999" w:rsidRPr="00B714E6" w:rsidRDefault="007E5999" w:rsidP="00FE13B5">
      <w:pPr>
        <w:pStyle w:val="Titre3"/>
      </w:pPr>
      <w:r w:rsidRPr="00B714E6">
        <w:t>Avantages :</w:t>
      </w:r>
    </w:p>
    <w:p w14:paraId="7B5CBE0E" w14:textId="77777777" w:rsidR="007E5999" w:rsidRPr="007E5999" w:rsidRDefault="007E5999" w:rsidP="00BE66AC">
      <w:pPr>
        <w:pStyle w:val="Sansinterligne"/>
        <w:numPr>
          <w:ilvl w:val="0"/>
          <w:numId w:val="57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Techniques</w:t>
      </w:r>
      <w:r w:rsidRPr="007E5999">
        <w:rPr>
          <w:rFonts w:ascii="Segoe UI" w:hAnsi="Segoe UI" w:cs="Segoe UI"/>
          <w:color w:val="2F5496" w:themeColor="accent1" w:themeShade="BF"/>
        </w:rPr>
        <w:t> : Élimination risque saturation, latence &lt; 100ms IoT, SLA 99,9% AWS, DR automatisé</w:t>
      </w:r>
    </w:p>
    <w:p w14:paraId="2FF40D9B" w14:textId="77777777" w:rsidR="007E5999" w:rsidRPr="007E5999" w:rsidRDefault="007E5999" w:rsidP="00BE66AC">
      <w:pPr>
        <w:pStyle w:val="Sansinterligne"/>
        <w:numPr>
          <w:ilvl w:val="0"/>
          <w:numId w:val="57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Opérationnels</w:t>
      </w:r>
      <w:r w:rsidRPr="007E5999">
        <w:rPr>
          <w:rFonts w:ascii="Segoe UI" w:hAnsi="Segoe UI" w:cs="Segoe UI"/>
          <w:color w:val="2F5496" w:themeColor="accent1" w:themeShade="BF"/>
        </w:rPr>
        <w:t> : Services managés libèrent 40% temps IT, déploiement projets en jours vs mois</w:t>
      </w:r>
    </w:p>
    <w:p w14:paraId="40BACA27" w14:textId="77777777" w:rsidR="007E5999" w:rsidRPr="007E5999" w:rsidRDefault="007E5999" w:rsidP="00BE66AC">
      <w:pPr>
        <w:pStyle w:val="Sansinterligne"/>
        <w:numPr>
          <w:ilvl w:val="0"/>
          <w:numId w:val="57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Business</w:t>
      </w:r>
      <w:r w:rsidRPr="007E5999">
        <w:rPr>
          <w:rFonts w:ascii="Segoe UI" w:hAnsi="Segoe UI" w:cs="Segoe UI"/>
          <w:color w:val="2F5496" w:themeColor="accent1" w:themeShade="BF"/>
        </w:rPr>
        <w:t> : ROI 8 mois, économie 70% vs on-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premise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, accès ML/AI (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SageMaker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)</w:t>
      </w:r>
    </w:p>
    <w:p w14:paraId="58EA01A6" w14:textId="3C4AFB6B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244E2216" w14:textId="77777777" w:rsidR="007E5999" w:rsidRPr="00B714E6" w:rsidRDefault="007E5999" w:rsidP="00FE13B5">
      <w:pPr>
        <w:pStyle w:val="Titre3"/>
      </w:pPr>
      <w:r w:rsidRPr="00B714E6">
        <w:t>Limitations :</w:t>
      </w:r>
    </w:p>
    <w:p w14:paraId="647E653B" w14:textId="77777777" w:rsidR="007E5999" w:rsidRPr="007E5999" w:rsidRDefault="007E5999" w:rsidP="00BE66AC">
      <w:pPr>
        <w:pStyle w:val="Sansinterligne"/>
        <w:numPr>
          <w:ilvl w:val="0"/>
          <w:numId w:val="58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Latence réseau +5-15ms (VPN/Direct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Connect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)</w:t>
      </w:r>
    </w:p>
    <w:p w14:paraId="5FFE6DF6" w14:textId="77777777" w:rsidR="007E5999" w:rsidRPr="007E5999" w:rsidRDefault="007E5999" w:rsidP="00BE66AC">
      <w:pPr>
        <w:pStyle w:val="Sansinterligne"/>
        <w:numPr>
          <w:ilvl w:val="0"/>
          <w:numId w:val="58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Dépendance Internet (mitigation : lien redondant)</w:t>
      </w:r>
    </w:p>
    <w:p w14:paraId="3ECD54ED" w14:textId="77777777" w:rsidR="007E5999" w:rsidRPr="00B714E6" w:rsidRDefault="007E5999" w:rsidP="00BE66AC">
      <w:pPr>
        <w:pStyle w:val="Sansinterligne"/>
        <w:numPr>
          <w:ilvl w:val="0"/>
          <w:numId w:val="58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proofErr w:type="spellStart"/>
      <w:r w:rsidRPr="007E5999">
        <w:rPr>
          <w:rFonts w:ascii="Segoe UI" w:hAnsi="Segoe UI" w:cs="Segoe UI"/>
          <w:color w:val="2F5496" w:themeColor="accent1" w:themeShade="BF"/>
        </w:rPr>
        <w:t>Vendor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lock-in partiel Redshift/DMS (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et S3 réduisent risque)</w:t>
      </w:r>
    </w:p>
    <w:p w14:paraId="358E42B9" w14:textId="77777777" w:rsidR="00FE13B5" w:rsidRPr="007E5999" w:rsidRDefault="00FE13B5" w:rsidP="00BE66AC">
      <w:pPr>
        <w:pStyle w:val="Sansinterligne"/>
        <w:numPr>
          <w:ilvl w:val="0"/>
          <w:numId w:val="58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</w:p>
    <w:p w14:paraId="663FEAC7" w14:textId="77777777" w:rsidR="007E5999" w:rsidRPr="00B714E6" w:rsidRDefault="007E5999" w:rsidP="00FE13B5">
      <w:pPr>
        <w:pStyle w:val="Titre3"/>
      </w:pPr>
      <w:r w:rsidRPr="00B714E6">
        <w:t>Risques :</w:t>
      </w:r>
    </w:p>
    <w:p w14:paraId="3D1EB699" w14:textId="77777777" w:rsidR="007E5999" w:rsidRPr="007E5999" w:rsidRDefault="007E5999" w:rsidP="00BE66AC">
      <w:pPr>
        <w:pStyle w:val="Sansinterligne"/>
        <w:numPr>
          <w:ilvl w:val="0"/>
          <w:numId w:val="59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Courbe d'apprentissage AWS/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(mitigation : formation 3 jours)</w:t>
      </w:r>
    </w:p>
    <w:p w14:paraId="5E4FF168" w14:textId="77777777" w:rsidR="007E5999" w:rsidRPr="007E5999" w:rsidRDefault="007E5999" w:rsidP="00BE66AC">
      <w:pPr>
        <w:pStyle w:val="Sansinterligne"/>
        <w:numPr>
          <w:ilvl w:val="0"/>
          <w:numId w:val="59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Coûts imprévisibles (mitigation : Budgets +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Anomaly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Detection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)</w:t>
      </w:r>
    </w:p>
    <w:p w14:paraId="3BED1D37" w14:textId="77777777" w:rsidR="007E5999" w:rsidRPr="007E5999" w:rsidRDefault="007E5999" w:rsidP="00BE66AC">
      <w:pPr>
        <w:pStyle w:val="Sansinterligne"/>
        <w:numPr>
          <w:ilvl w:val="0"/>
          <w:numId w:val="59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Migration 40 To prend 48-72h (planifier fenêtre maintenance)</w:t>
      </w:r>
    </w:p>
    <w:p w14:paraId="1286992E" w14:textId="77777777" w:rsidR="007E5999" w:rsidRPr="007E5999" w:rsidRDefault="007E5999" w:rsidP="00BE66AC">
      <w:pPr>
        <w:pStyle w:val="Sansinterligne"/>
        <w:numPr>
          <w:ilvl w:val="0"/>
          <w:numId w:val="59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 xml:space="preserve">Surface d'attaque élargie (Security Groups, 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NACLs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, WAF requis)</w:t>
      </w:r>
    </w:p>
    <w:p w14:paraId="50AF3727" w14:textId="77777777" w:rsidR="007E5999" w:rsidRPr="007E5999" w:rsidRDefault="007E5999" w:rsidP="00BE66AC">
      <w:pPr>
        <w:pStyle w:val="Sansinterligne"/>
        <w:numPr>
          <w:ilvl w:val="0"/>
          <w:numId w:val="59"/>
        </w:numPr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t>Gestion clés KMS critique (backup clés, multi-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region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>)</w:t>
      </w:r>
    </w:p>
    <w:p w14:paraId="6CE3AAE8" w14:textId="50C32629" w:rsidR="007E5999" w:rsidRPr="00B714E6" w:rsidRDefault="007E5999" w:rsidP="008D6902">
      <w:pPr>
        <w:pStyle w:val="Sansinterligne"/>
        <w:rPr>
          <w:rFonts w:ascii="Segoe UI" w:hAnsi="Segoe UI" w:cs="Segoe UI"/>
        </w:rPr>
      </w:pPr>
    </w:p>
    <w:p w14:paraId="763A66AD" w14:textId="77777777" w:rsidR="007E5999" w:rsidRPr="007E5999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5DB08163">
          <v:rect id="_x0000_i1148" style="width:0;height:.75pt" o:hralign="center" o:hrstd="t" o:hr="t" fillcolor="#a0a0a0" stroked="f"/>
        </w:pict>
      </w:r>
    </w:p>
    <w:p w14:paraId="39820098" w14:textId="77777777" w:rsidR="007E5999" w:rsidRPr="00B714E6" w:rsidRDefault="007E5999" w:rsidP="008D6902">
      <w:pPr>
        <w:pStyle w:val="Titre1"/>
      </w:pPr>
      <w:r w:rsidRPr="00B714E6">
        <w:t>Conclusion</w:t>
      </w:r>
    </w:p>
    <w:p w14:paraId="4B5DA9E6" w14:textId="5DC78F0E" w:rsidR="007E5999" w:rsidRPr="00B714E6" w:rsidRDefault="007E5999" w:rsidP="00BE66AC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b/>
          <w:bCs/>
          <w:color w:val="2F5496" w:themeColor="accent1" w:themeShade="BF"/>
        </w:rPr>
        <w:t>L'architecture hybride</w:t>
      </w:r>
      <w:r w:rsidRPr="007E5999">
        <w:rPr>
          <w:rFonts w:ascii="Segoe UI" w:hAnsi="Segoe UI" w:cs="Segoe UI"/>
          <w:color w:val="2F5496" w:themeColor="accent1" w:themeShade="BF"/>
        </w:rPr>
        <w:t xml:space="preserve"> proposée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répond</w:t>
      </w:r>
      <w:r w:rsidRPr="007E5999">
        <w:rPr>
          <w:rFonts w:ascii="Segoe UI" w:hAnsi="Segoe UI" w:cs="Segoe UI"/>
          <w:color w:val="2F5496" w:themeColor="accent1" w:themeShade="BF"/>
        </w:rPr>
        <w:t xml:space="preserve"> efficacement à la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saturation datacenter</w:t>
      </w:r>
      <w:r w:rsidRPr="007E5999">
        <w:rPr>
          <w:rFonts w:ascii="Segoe UI" w:hAnsi="Segoe UI" w:cs="Segoe UI"/>
          <w:color w:val="2F5496" w:themeColor="accent1" w:themeShade="BF"/>
        </w:rPr>
        <w:t xml:space="preserve"> d'</w:t>
      </w:r>
      <w:proofErr w:type="spellStart"/>
      <w:r w:rsidRPr="007E5999">
        <w:rPr>
          <w:rFonts w:ascii="Segoe UI" w:hAnsi="Segoe UI" w:cs="Segoe UI"/>
          <w:color w:val="2F5496" w:themeColor="accent1" w:themeShade="BF"/>
        </w:rPr>
        <w:t>InduTechData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(+50 Go/mois IoT)</w:t>
      </w:r>
      <w:r w:rsidRPr="007E5999">
        <w:rPr>
          <w:rFonts w:ascii="Segoe UI" w:hAnsi="Segoe UI" w:cs="Segoe UI"/>
          <w:color w:val="2F5496" w:themeColor="accent1" w:themeShade="BF"/>
        </w:rPr>
        <w:t xml:space="preserve">. Les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services AWS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(S3, Redshift, </w:t>
      </w:r>
      <w:proofErr w:type="spellStart"/>
      <w:r w:rsidRPr="007E5999">
        <w:rPr>
          <w:rFonts w:ascii="Segoe UI" w:hAnsi="Segoe UI" w:cs="Segoe UI"/>
          <w:i/>
          <w:iCs/>
          <w:color w:val="2F5496" w:themeColor="accent1" w:themeShade="BF"/>
        </w:rPr>
        <w:t>Managed</w:t>
      </w:r>
      <w:proofErr w:type="spellEnd"/>
      <w:r w:rsidRPr="007E5999">
        <w:rPr>
          <w:rFonts w:ascii="Segoe UI" w:hAnsi="Segoe UI" w:cs="Segoe UI"/>
          <w:i/>
          <w:iCs/>
          <w:color w:val="2F5496" w:themeColor="accent1" w:themeShade="BF"/>
        </w:rPr>
        <w:t xml:space="preserve"> AD)</w:t>
      </w:r>
      <w:r w:rsidRPr="007E5999">
        <w:rPr>
          <w:rFonts w:ascii="Segoe UI" w:hAnsi="Segoe UI" w:cs="Segoe UI"/>
          <w:color w:val="2F5496" w:themeColor="accent1" w:themeShade="BF"/>
        </w:rPr>
        <w:t xml:space="preserve"> avec </w:t>
      </w:r>
      <w:proofErr w:type="spellStart"/>
      <w:r w:rsidRPr="007E5999">
        <w:rPr>
          <w:rFonts w:ascii="Segoe UI" w:hAnsi="Segoe UI" w:cs="Segoe UI"/>
          <w:b/>
          <w:bCs/>
          <w:color w:val="2F5496" w:themeColor="accent1" w:themeShade="BF"/>
        </w:rPr>
        <w:t>Redpanda</w:t>
      </w:r>
      <w:proofErr w:type="spellEnd"/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garantissent</w:t>
      </w:r>
      <w:r w:rsidRPr="007E5999">
        <w:rPr>
          <w:rFonts w:ascii="Segoe UI" w:hAnsi="Segoe UI" w:cs="Segoe UI"/>
          <w:color w:val="2F5496" w:themeColor="accent1" w:themeShade="BF"/>
        </w:rPr>
        <w:t xml:space="preserve"> :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sécurité renforcée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(chiffrement SSL/TLS, AD unifié, RGPD)</w:t>
      </w:r>
      <w:r w:rsidRPr="007E5999">
        <w:rPr>
          <w:rFonts w:ascii="Segoe UI" w:hAnsi="Segoe UI" w:cs="Segoe UI"/>
          <w:color w:val="2F5496" w:themeColor="accent1" w:themeShade="BF"/>
        </w:rPr>
        <w:t xml:space="preserve">,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interopérabilité</w:t>
      </w:r>
      <w:r w:rsidRPr="007E5999">
        <w:rPr>
          <w:rFonts w:ascii="Segoe UI" w:hAnsi="Segoe UI" w:cs="Segoe UI"/>
          <w:color w:val="2F5496" w:themeColor="accent1" w:themeShade="BF"/>
        </w:rPr>
        <w:t xml:space="preserve"> complète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(connecteurs natifs SQL Server/ERP/CRM)</w:t>
      </w:r>
      <w:r w:rsidRPr="007E5999">
        <w:rPr>
          <w:rFonts w:ascii="Segoe UI" w:hAnsi="Segoe UI" w:cs="Segoe UI"/>
          <w:color w:val="2F5496" w:themeColor="accent1" w:themeShade="BF"/>
        </w:rPr>
        <w:t xml:space="preserve">,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scalabilité</w:t>
      </w:r>
      <w:r w:rsidRPr="007E5999">
        <w:rPr>
          <w:rFonts w:ascii="Segoe UI" w:hAnsi="Segoe UI" w:cs="Segoe UI"/>
          <w:color w:val="2F5496" w:themeColor="accent1" w:themeShade="BF"/>
        </w:rPr>
        <w:t xml:space="preserve"> future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(projection 3 ans validée)</w:t>
      </w:r>
      <w:r w:rsidRPr="007E5999">
        <w:rPr>
          <w:rFonts w:ascii="Segoe UI" w:hAnsi="Segoe UI" w:cs="Segoe UI"/>
          <w:color w:val="2F5496" w:themeColor="accent1" w:themeShade="BF"/>
        </w:rPr>
        <w:t xml:space="preserve">, 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>optimisation</w:t>
      </w:r>
      <w:r w:rsidR="008D6902" w:rsidRPr="00B714E6">
        <w:rPr>
          <w:rFonts w:ascii="Segoe UI" w:hAnsi="Segoe UI" w:cs="Segoe UI"/>
          <w:b/>
          <w:bCs/>
          <w:color w:val="2F5496" w:themeColor="accent1" w:themeShade="BF"/>
        </w:rPr>
        <w:t xml:space="preserve"> des</w:t>
      </w:r>
      <w:r w:rsidRPr="007E5999">
        <w:rPr>
          <w:rFonts w:ascii="Segoe UI" w:hAnsi="Segoe UI" w:cs="Segoe UI"/>
          <w:b/>
          <w:bCs/>
          <w:color w:val="2F5496" w:themeColor="accent1" w:themeShade="BF"/>
        </w:rPr>
        <w:t xml:space="preserve"> coûts</w:t>
      </w:r>
      <w:r w:rsidRPr="007E5999">
        <w:rPr>
          <w:rFonts w:ascii="Segoe UI" w:hAnsi="Segoe UI" w:cs="Segoe UI"/>
          <w:color w:val="2F5496" w:themeColor="accent1" w:themeShade="BF"/>
        </w:rPr>
        <w:t xml:space="preserve"> </w:t>
      </w:r>
      <w:r w:rsidRPr="007E5999">
        <w:rPr>
          <w:rFonts w:ascii="Segoe UI" w:hAnsi="Segoe UI" w:cs="Segoe UI"/>
          <w:i/>
          <w:iCs/>
          <w:color w:val="2F5496" w:themeColor="accent1" w:themeShade="BF"/>
        </w:rPr>
        <w:t>(70% économie : 86 K€ vs 286 K€ sur 3 ans)</w:t>
      </w:r>
      <w:r w:rsidRPr="007E5999">
        <w:rPr>
          <w:rFonts w:ascii="Segoe UI" w:hAnsi="Segoe UI" w:cs="Segoe UI"/>
          <w:color w:val="2F5496" w:themeColor="accent1" w:themeShade="BF"/>
        </w:rPr>
        <w:t>.</w:t>
      </w:r>
    </w:p>
    <w:p w14:paraId="3B5939E2" w14:textId="77777777" w:rsidR="008D6902" w:rsidRPr="00B714E6" w:rsidRDefault="008D6902" w:rsidP="008D6902">
      <w:pPr>
        <w:pStyle w:val="Sansinterligne"/>
        <w:rPr>
          <w:rFonts w:ascii="Segoe UI" w:hAnsi="Segoe UI" w:cs="Segoe UI"/>
        </w:rPr>
      </w:pPr>
    </w:p>
    <w:p w14:paraId="0BE345BE" w14:textId="59F9A461" w:rsidR="007E5999" w:rsidRPr="00B714E6" w:rsidRDefault="007E5999" w:rsidP="00FE13B5">
      <w:pPr>
        <w:pStyle w:val="Sansinterligne"/>
        <w:shd w:val="clear" w:color="auto" w:fill="FFFFFF" w:themeFill="background1"/>
        <w:rPr>
          <w:rFonts w:ascii="Segoe UI" w:hAnsi="Segoe UI" w:cs="Segoe UI"/>
          <w:color w:val="2F5496" w:themeColor="accent1" w:themeShade="BF"/>
        </w:rPr>
      </w:pPr>
      <w:r w:rsidRPr="007E5999">
        <w:rPr>
          <w:rFonts w:ascii="Segoe UI" w:hAnsi="Segoe UI" w:cs="Segoe UI"/>
          <w:color w:val="2F5496" w:themeColor="accent1" w:themeShade="BF"/>
        </w:rPr>
        <w:pict w14:anchorId="5760A7A1">
          <v:rect id="_x0000_i1149" style="width:0;height:.75pt" o:hralign="center" o:hrstd="t" o:hr="t" fillcolor="#a0a0a0" stroked="f"/>
        </w:pict>
      </w:r>
    </w:p>
    <w:sectPr w:rsidR="007E5999" w:rsidRPr="00B714E6" w:rsidSect="00076B77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0A"/>
    <w:multiLevelType w:val="hybridMultilevel"/>
    <w:tmpl w:val="9482D79E"/>
    <w:lvl w:ilvl="0" w:tplc="34EE03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22D0E"/>
    <w:multiLevelType w:val="multilevel"/>
    <w:tmpl w:val="800C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83285"/>
    <w:multiLevelType w:val="multilevel"/>
    <w:tmpl w:val="8B62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F79FD"/>
    <w:multiLevelType w:val="multilevel"/>
    <w:tmpl w:val="45A2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64375"/>
    <w:multiLevelType w:val="multilevel"/>
    <w:tmpl w:val="68F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40097"/>
    <w:multiLevelType w:val="multilevel"/>
    <w:tmpl w:val="957A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D0372"/>
    <w:multiLevelType w:val="hybridMultilevel"/>
    <w:tmpl w:val="C65673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39077E"/>
    <w:multiLevelType w:val="multilevel"/>
    <w:tmpl w:val="1A86C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E44213"/>
    <w:multiLevelType w:val="multilevel"/>
    <w:tmpl w:val="2A62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A04DD8"/>
    <w:multiLevelType w:val="multilevel"/>
    <w:tmpl w:val="23E2F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53B74"/>
    <w:multiLevelType w:val="multilevel"/>
    <w:tmpl w:val="09F0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5A6EB7"/>
    <w:multiLevelType w:val="multilevel"/>
    <w:tmpl w:val="589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9C53E5"/>
    <w:multiLevelType w:val="multilevel"/>
    <w:tmpl w:val="93A8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632324"/>
    <w:multiLevelType w:val="multilevel"/>
    <w:tmpl w:val="C6A8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9E5B18"/>
    <w:multiLevelType w:val="multilevel"/>
    <w:tmpl w:val="D80A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1136DC"/>
    <w:multiLevelType w:val="multilevel"/>
    <w:tmpl w:val="B522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A3459"/>
    <w:multiLevelType w:val="multilevel"/>
    <w:tmpl w:val="0A909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AA02EE"/>
    <w:multiLevelType w:val="multilevel"/>
    <w:tmpl w:val="217E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5C04B4"/>
    <w:multiLevelType w:val="multilevel"/>
    <w:tmpl w:val="3416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555440"/>
    <w:multiLevelType w:val="hybridMultilevel"/>
    <w:tmpl w:val="81529640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E2244C"/>
    <w:multiLevelType w:val="multilevel"/>
    <w:tmpl w:val="5B86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A22EC0"/>
    <w:multiLevelType w:val="multilevel"/>
    <w:tmpl w:val="69EA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A3408"/>
    <w:multiLevelType w:val="multilevel"/>
    <w:tmpl w:val="9FDA0F2A"/>
    <w:lvl w:ilvl="0">
      <w:start w:val="3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23" w15:restartNumberingAfterBreak="0">
    <w:nsid w:val="21BF502A"/>
    <w:multiLevelType w:val="multilevel"/>
    <w:tmpl w:val="2A1C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4B2D66"/>
    <w:multiLevelType w:val="multilevel"/>
    <w:tmpl w:val="AB7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A81706"/>
    <w:multiLevelType w:val="multilevel"/>
    <w:tmpl w:val="D09E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472F02"/>
    <w:multiLevelType w:val="multilevel"/>
    <w:tmpl w:val="486A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177462"/>
    <w:multiLevelType w:val="multilevel"/>
    <w:tmpl w:val="3CAAA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C73096"/>
    <w:multiLevelType w:val="hybridMultilevel"/>
    <w:tmpl w:val="F67ED72E"/>
    <w:lvl w:ilvl="0" w:tplc="5B46FFA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1E84856"/>
    <w:multiLevelType w:val="multilevel"/>
    <w:tmpl w:val="B2142F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5D3B51"/>
    <w:multiLevelType w:val="multilevel"/>
    <w:tmpl w:val="A06A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B11B49"/>
    <w:multiLevelType w:val="hybridMultilevel"/>
    <w:tmpl w:val="FC8AF480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180A34"/>
    <w:multiLevelType w:val="hybridMultilevel"/>
    <w:tmpl w:val="418C19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540D1A"/>
    <w:multiLevelType w:val="multilevel"/>
    <w:tmpl w:val="7E18F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642319"/>
    <w:multiLevelType w:val="multilevel"/>
    <w:tmpl w:val="77F0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472BBF"/>
    <w:multiLevelType w:val="hybridMultilevel"/>
    <w:tmpl w:val="20CC841A"/>
    <w:lvl w:ilvl="0" w:tplc="8CEA56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7CD4689"/>
    <w:multiLevelType w:val="multilevel"/>
    <w:tmpl w:val="718A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9C50DC"/>
    <w:multiLevelType w:val="multilevel"/>
    <w:tmpl w:val="9E60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4E722A"/>
    <w:multiLevelType w:val="hybridMultilevel"/>
    <w:tmpl w:val="2E362DE6"/>
    <w:lvl w:ilvl="0" w:tplc="840EB5CE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6F0FEC"/>
    <w:multiLevelType w:val="multilevel"/>
    <w:tmpl w:val="15FCA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Segoe UI" w:eastAsiaTheme="minorHAnsi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B86FF4"/>
    <w:multiLevelType w:val="multilevel"/>
    <w:tmpl w:val="89D4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205097"/>
    <w:multiLevelType w:val="multilevel"/>
    <w:tmpl w:val="07D02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860EFE"/>
    <w:multiLevelType w:val="hybridMultilevel"/>
    <w:tmpl w:val="938CD0E6"/>
    <w:lvl w:ilvl="0" w:tplc="97A05C6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98E71F3"/>
    <w:multiLevelType w:val="hybridMultilevel"/>
    <w:tmpl w:val="6BE6C2F0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204148"/>
    <w:multiLevelType w:val="multilevel"/>
    <w:tmpl w:val="74E0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969E4"/>
    <w:multiLevelType w:val="multilevel"/>
    <w:tmpl w:val="512C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8E751E"/>
    <w:multiLevelType w:val="multilevel"/>
    <w:tmpl w:val="B30E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D574B6"/>
    <w:multiLevelType w:val="multilevel"/>
    <w:tmpl w:val="8428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7B6962"/>
    <w:multiLevelType w:val="multilevel"/>
    <w:tmpl w:val="3B6A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E671BD"/>
    <w:multiLevelType w:val="hybridMultilevel"/>
    <w:tmpl w:val="7370279C"/>
    <w:lvl w:ilvl="0" w:tplc="49280D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F9239D9"/>
    <w:multiLevelType w:val="multilevel"/>
    <w:tmpl w:val="CDA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FA1A44"/>
    <w:multiLevelType w:val="multilevel"/>
    <w:tmpl w:val="AE66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C63210"/>
    <w:multiLevelType w:val="hybridMultilevel"/>
    <w:tmpl w:val="C4D81472"/>
    <w:lvl w:ilvl="0" w:tplc="040C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B206C4"/>
    <w:multiLevelType w:val="multilevel"/>
    <w:tmpl w:val="9138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831F8E"/>
    <w:multiLevelType w:val="multilevel"/>
    <w:tmpl w:val="86BC43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E255077"/>
    <w:multiLevelType w:val="multilevel"/>
    <w:tmpl w:val="6FEC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917ACF"/>
    <w:multiLevelType w:val="hybridMultilevel"/>
    <w:tmpl w:val="76CAA07C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47B632C"/>
    <w:multiLevelType w:val="multilevel"/>
    <w:tmpl w:val="6272348C"/>
    <w:lvl w:ilvl="0">
      <w:start w:val="1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left="1080" w:hanging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8" w15:restartNumberingAfterBreak="0">
    <w:nsid w:val="747F0AD2"/>
    <w:multiLevelType w:val="multilevel"/>
    <w:tmpl w:val="729A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5D04EA"/>
    <w:multiLevelType w:val="multilevel"/>
    <w:tmpl w:val="6DCC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7F1D11"/>
    <w:multiLevelType w:val="multilevel"/>
    <w:tmpl w:val="74D0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773AB1"/>
    <w:multiLevelType w:val="multilevel"/>
    <w:tmpl w:val="D444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446297"/>
    <w:multiLevelType w:val="multilevel"/>
    <w:tmpl w:val="F44CA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D6C73B0"/>
    <w:multiLevelType w:val="hybridMultilevel"/>
    <w:tmpl w:val="C394BD36"/>
    <w:lvl w:ilvl="0" w:tplc="79F8A66A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egoe U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746649">
    <w:abstractNumId w:val="12"/>
  </w:num>
  <w:num w:numId="2" w16cid:durableId="2056201426">
    <w:abstractNumId w:val="11"/>
  </w:num>
  <w:num w:numId="3" w16cid:durableId="16784820">
    <w:abstractNumId w:val="36"/>
  </w:num>
  <w:num w:numId="4" w16cid:durableId="1462846104">
    <w:abstractNumId w:val="37"/>
  </w:num>
  <w:num w:numId="5" w16cid:durableId="857279493">
    <w:abstractNumId w:val="5"/>
  </w:num>
  <w:num w:numId="6" w16cid:durableId="475805482">
    <w:abstractNumId w:val="48"/>
  </w:num>
  <w:num w:numId="7" w16cid:durableId="475923437">
    <w:abstractNumId w:val="13"/>
  </w:num>
  <w:num w:numId="8" w16cid:durableId="1825971676">
    <w:abstractNumId w:val="34"/>
  </w:num>
  <w:num w:numId="9" w16cid:durableId="308680951">
    <w:abstractNumId w:val="27"/>
  </w:num>
  <w:num w:numId="10" w16cid:durableId="1866673137">
    <w:abstractNumId w:val="54"/>
    <w:lvlOverride w:ilvl="0">
      <w:lvl w:ilvl="0">
        <w:numFmt w:val="decimal"/>
        <w:lvlText w:val="%1."/>
        <w:lvlJc w:val="left"/>
      </w:lvl>
    </w:lvlOverride>
  </w:num>
  <w:num w:numId="11" w16cid:durableId="1547334046">
    <w:abstractNumId w:val="15"/>
  </w:num>
  <w:num w:numId="12" w16cid:durableId="1097167596">
    <w:abstractNumId w:val="18"/>
  </w:num>
  <w:num w:numId="13" w16cid:durableId="916673410">
    <w:abstractNumId w:val="21"/>
  </w:num>
  <w:num w:numId="14" w16cid:durableId="328335597">
    <w:abstractNumId w:val="53"/>
  </w:num>
  <w:num w:numId="15" w16cid:durableId="817574472">
    <w:abstractNumId w:val="33"/>
  </w:num>
  <w:num w:numId="16" w16cid:durableId="1015158723">
    <w:abstractNumId w:val="23"/>
  </w:num>
  <w:num w:numId="17" w16cid:durableId="1390151056">
    <w:abstractNumId w:val="45"/>
  </w:num>
  <w:num w:numId="18" w16cid:durableId="135220913">
    <w:abstractNumId w:val="9"/>
  </w:num>
  <w:num w:numId="19" w16cid:durableId="271517388">
    <w:abstractNumId w:val="30"/>
  </w:num>
  <w:num w:numId="20" w16cid:durableId="689915347">
    <w:abstractNumId w:val="51"/>
  </w:num>
  <w:num w:numId="21" w16cid:durableId="1798833411">
    <w:abstractNumId w:val="59"/>
  </w:num>
  <w:num w:numId="22" w16cid:durableId="683088916">
    <w:abstractNumId w:val="4"/>
  </w:num>
  <w:num w:numId="23" w16cid:durableId="813182781">
    <w:abstractNumId w:val="58"/>
  </w:num>
  <w:num w:numId="24" w16cid:durableId="1165514480">
    <w:abstractNumId w:val="1"/>
  </w:num>
  <w:num w:numId="25" w16cid:durableId="1751997862">
    <w:abstractNumId w:val="10"/>
  </w:num>
  <w:num w:numId="26" w16cid:durableId="1930583345">
    <w:abstractNumId w:val="55"/>
  </w:num>
  <w:num w:numId="27" w16cid:durableId="1153135731">
    <w:abstractNumId w:val="50"/>
  </w:num>
  <w:num w:numId="28" w16cid:durableId="1537498261">
    <w:abstractNumId w:val="26"/>
  </w:num>
  <w:num w:numId="29" w16cid:durableId="1483039025">
    <w:abstractNumId w:val="8"/>
  </w:num>
  <w:num w:numId="30" w16cid:durableId="986324227">
    <w:abstractNumId w:val="41"/>
  </w:num>
  <w:num w:numId="31" w16cid:durableId="1121001173">
    <w:abstractNumId w:val="25"/>
  </w:num>
  <w:num w:numId="32" w16cid:durableId="611278769">
    <w:abstractNumId w:val="61"/>
  </w:num>
  <w:num w:numId="33" w16cid:durableId="1203861185">
    <w:abstractNumId w:val="0"/>
  </w:num>
  <w:num w:numId="34" w16cid:durableId="406654708">
    <w:abstractNumId w:val="42"/>
  </w:num>
  <w:num w:numId="35" w16cid:durableId="1307584473">
    <w:abstractNumId w:val="52"/>
  </w:num>
  <w:num w:numId="36" w16cid:durableId="268317613">
    <w:abstractNumId w:val="49"/>
  </w:num>
  <w:num w:numId="37" w16cid:durableId="842284611">
    <w:abstractNumId w:val="35"/>
  </w:num>
  <w:num w:numId="38" w16cid:durableId="52513387">
    <w:abstractNumId w:val="28"/>
  </w:num>
  <w:num w:numId="39" w16cid:durableId="931083437">
    <w:abstractNumId w:val="57"/>
  </w:num>
  <w:num w:numId="40" w16cid:durableId="1582637499">
    <w:abstractNumId w:val="38"/>
  </w:num>
  <w:num w:numId="41" w16cid:durableId="545265830">
    <w:abstractNumId w:val="56"/>
  </w:num>
  <w:num w:numId="42" w16cid:durableId="1206333650">
    <w:abstractNumId w:val="43"/>
  </w:num>
  <w:num w:numId="43" w16cid:durableId="1918442540">
    <w:abstractNumId w:val="31"/>
  </w:num>
  <w:num w:numId="44" w16cid:durableId="1702314720">
    <w:abstractNumId w:val="19"/>
  </w:num>
  <w:num w:numId="45" w16cid:durableId="528959099">
    <w:abstractNumId w:val="40"/>
  </w:num>
  <w:num w:numId="46" w16cid:durableId="1802579682">
    <w:abstractNumId w:val="29"/>
  </w:num>
  <w:num w:numId="47" w16cid:durableId="1371565123">
    <w:abstractNumId w:val="7"/>
  </w:num>
  <w:num w:numId="48" w16cid:durableId="1039866151">
    <w:abstractNumId w:val="14"/>
  </w:num>
  <w:num w:numId="49" w16cid:durableId="1482887775">
    <w:abstractNumId w:val="20"/>
  </w:num>
  <w:num w:numId="50" w16cid:durableId="2128742273">
    <w:abstractNumId w:val="22"/>
  </w:num>
  <w:num w:numId="51" w16cid:durableId="1403915226">
    <w:abstractNumId w:val="39"/>
  </w:num>
  <w:num w:numId="52" w16cid:durableId="345063698">
    <w:abstractNumId w:val="44"/>
  </w:num>
  <w:num w:numId="53" w16cid:durableId="704712799">
    <w:abstractNumId w:val="3"/>
  </w:num>
  <w:num w:numId="54" w16cid:durableId="7416948">
    <w:abstractNumId w:val="46"/>
  </w:num>
  <w:num w:numId="55" w16cid:durableId="1478498095">
    <w:abstractNumId w:val="2"/>
  </w:num>
  <w:num w:numId="56" w16cid:durableId="1513757283">
    <w:abstractNumId w:val="24"/>
  </w:num>
  <w:num w:numId="57" w16cid:durableId="1412652905">
    <w:abstractNumId w:val="60"/>
  </w:num>
  <w:num w:numId="58" w16cid:durableId="1463840684">
    <w:abstractNumId w:val="17"/>
  </w:num>
  <w:num w:numId="59" w16cid:durableId="241062627">
    <w:abstractNumId w:val="47"/>
  </w:num>
  <w:num w:numId="60" w16cid:durableId="373508010">
    <w:abstractNumId w:val="16"/>
  </w:num>
  <w:num w:numId="61" w16cid:durableId="727149559">
    <w:abstractNumId w:val="62"/>
  </w:num>
  <w:num w:numId="62" w16cid:durableId="1123886861">
    <w:abstractNumId w:val="6"/>
  </w:num>
  <w:num w:numId="63" w16cid:durableId="425343391">
    <w:abstractNumId w:val="32"/>
  </w:num>
  <w:num w:numId="64" w16cid:durableId="955987202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D0A"/>
    <w:rsid w:val="0007564B"/>
    <w:rsid w:val="00076B77"/>
    <w:rsid w:val="001C722B"/>
    <w:rsid w:val="003945CF"/>
    <w:rsid w:val="00423D0A"/>
    <w:rsid w:val="004A38DD"/>
    <w:rsid w:val="00590F48"/>
    <w:rsid w:val="006C6C2F"/>
    <w:rsid w:val="007778FE"/>
    <w:rsid w:val="007E5999"/>
    <w:rsid w:val="008D6902"/>
    <w:rsid w:val="00A44E2F"/>
    <w:rsid w:val="00A964AA"/>
    <w:rsid w:val="00B26040"/>
    <w:rsid w:val="00B714E6"/>
    <w:rsid w:val="00B94E8E"/>
    <w:rsid w:val="00BB706D"/>
    <w:rsid w:val="00BE66AC"/>
    <w:rsid w:val="00C52766"/>
    <w:rsid w:val="00CE4593"/>
    <w:rsid w:val="00CE69B0"/>
    <w:rsid w:val="00D55ADF"/>
    <w:rsid w:val="00D73105"/>
    <w:rsid w:val="00DF145F"/>
    <w:rsid w:val="00F06F15"/>
    <w:rsid w:val="00FA6CF2"/>
    <w:rsid w:val="00FE1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7AF27"/>
  <w15:chartTrackingRefBased/>
  <w15:docId w15:val="{8D909E04-B7FF-4ADC-8174-24B96B99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Sansinterligne"/>
    <w:qFormat/>
    <w:rsid w:val="00423D0A"/>
    <w:rPr>
      <w:rFonts w:ascii="Segoe UI" w:hAnsi="Segoe UI"/>
    </w:rPr>
  </w:style>
  <w:style w:type="paragraph" w:styleId="Titre1">
    <w:name w:val="heading 1"/>
    <w:basedOn w:val="Sansinterligne"/>
    <w:next w:val="Normal"/>
    <w:link w:val="Titre1Car"/>
    <w:uiPriority w:val="9"/>
    <w:qFormat/>
    <w:rsid w:val="00423D0A"/>
    <w:pPr>
      <w:numPr>
        <w:numId w:val="39"/>
      </w:numPr>
      <w:spacing w:before="120" w:after="120"/>
      <w:ind w:left="567" w:hanging="567"/>
      <w:outlineLvl w:val="0"/>
    </w:pPr>
    <w:rPr>
      <w:rFonts w:ascii="Segoe UI" w:hAnsi="Segoe UI" w:cs="Segoe UI"/>
      <w:b/>
      <w:bCs/>
      <w:color w:val="1F3864" w:themeColor="accent1" w:themeShade="80"/>
      <w:sz w:val="40"/>
      <w:szCs w:val="40"/>
      <w:u w:val="single"/>
    </w:rPr>
  </w:style>
  <w:style w:type="paragraph" w:styleId="Titre2">
    <w:name w:val="heading 2"/>
    <w:basedOn w:val="Sansinterligne"/>
    <w:next w:val="Normal"/>
    <w:link w:val="Titre2Car"/>
    <w:uiPriority w:val="9"/>
    <w:unhideWhenUsed/>
    <w:qFormat/>
    <w:rsid w:val="00FA6CF2"/>
    <w:pPr>
      <w:numPr>
        <w:ilvl w:val="1"/>
        <w:numId w:val="39"/>
      </w:numPr>
      <w:ind w:left="851" w:hanging="851"/>
      <w:outlineLvl w:val="1"/>
    </w:pPr>
    <w:rPr>
      <w:rFonts w:ascii="Segoe UI" w:hAnsi="Segoe UI" w:cs="Segoe UI"/>
      <w:color w:val="2F5496" w:themeColor="accent1" w:themeShade="BF"/>
      <w:sz w:val="36"/>
      <w:szCs w:val="36"/>
      <w:u w:val="single"/>
    </w:rPr>
  </w:style>
  <w:style w:type="paragraph" w:styleId="Titre3">
    <w:name w:val="heading 3"/>
    <w:basedOn w:val="Sansinterligne"/>
    <w:next w:val="Normal"/>
    <w:link w:val="Titre3Car"/>
    <w:uiPriority w:val="9"/>
    <w:unhideWhenUsed/>
    <w:qFormat/>
    <w:rsid w:val="001C722B"/>
    <w:pPr>
      <w:outlineLvl w:val="2"/>
    </w:pPr>
    <w:rPr>
      <w:rFonts w:ascii="Segoe UI" w:hAnsi="Segoe UI" w:cs="Segoe UI"/>
      <w:i/>
      <w:iCs/>
      <w:color w:val="2F5496" w:themeColor="accent1" w:themeShade="BF"/>
      <w:sz w:val="28"/>
      <w:szCs w:val="28"/>
    </w:rPr>
  </w:style>
  <w:style w:type="paragraph" w:styleId="Titre4">
    <w:name w:val="heading 4"/>
    <w:basedOn w:val="Titre3"/>
    <w:next w:val="Normal"/>
    <w:link w:val="Titre4Car"/>
    <w:uiPriority w:val="9"/>
    <w:unhideWhenUsed/>
    <w:qFormat/>
    <w:rsid w:val="00A44E2F"/>
    <w:pPr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3D0A"/>
    <w:rPr>
      <w:rFonts w:ascii="Segoe UI" w:hAnsi="Segoe UI" w:cs="Segoe UI"/>
      <w:b/>
      <w:bCs/>
      <w:color w:val="1F3864" w:themeColor="accent1" w:themeShade="80"/>
      <w:sz w:val="40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FA6CF2"/>
    <w:rPr>
      <w:rFonts w:ascii="Segoe UI" w:hAnsi="Segoe UI" w:cs="Segoe UI"/>
      <w:color w:val="2F5496" w:themeColor="accent1" w:themeShade="BF"/>
      <w:sz w:val="36"/>
      <w:szCs w:val="3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1C722B"/>
    <w:rPr>
      <w:rFonts w:ascii="Segoe UI" w:hAnsi="Segoe UI" w:cs="Segoe UI"/>
      <w:i/>
      <w:iCs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A44E2F"/>
    <w:rPr>
      <w:rFonts w:ascii="Segoe UI" w:hAnsi="Segoe UI" w:cs="Segoe UI"/>
      <w:b/>
      <w:bCs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3D0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3D0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3D0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3D0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3D0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Sansinterligne"/>
    <w:next w:val="Normal"/>
    <w:link w:val="TitreCar"/>
    <w:uiPriority w:val="10"/>
    <w:qFormat/>
    <w:rsid w:val="00423D0A"/>
    <w:pPr>
      <w:jc w:val="center"/>
    </w:pPr>
    <w:rPr>
      <w:rFonts w:ascii="Segoe UI" w:hAnsi="Segoe UI" w:cs="Segoe UI"/>
      <w:b/>
      <w:bCs/>
      <w:color w:val="1F3864" w:themeColor="accent1" w:themeShade="80"/>
      <w:sz w:val="60"/>
      <w:szCs w:val="60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423D0A"/>
    <w:rPr>
      <w:rFonts w:ascii="Segoe UI" w:hAnsi="Segoe UI" w:cs="Segoe UI"/>
      <w:b/>
      <w:bCs/>
      <w:color w:val="1F3864" w:themeColor="accent1" w:themeShade="80"/>
      <w:sz w:val="60"/>
      <w:szCs w:val="60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3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3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3D0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3D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3D0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3D0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3D0A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uiPriority w:val="1"/>
    <w:qFormat/>
    <w:rsid w:val="00423D0A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FA6C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5">
    <w:name w:val="Grid Table 4 Accent 5"/>
    <w:basedOn w:val="TableauNormal"/>
    <w:uiPriority w:val="49"/>
    <w:rsid w:val="001C722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1C722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5</Pages>
  <Words>1050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Aymeric Bailleul</dc:creator>
  <cp:keywords/>
  <dc:description/>
  <cp:lastModifiedBy>Aymeric Bailleul</cp:lastModifiedBy>
  <cp:revision>13</cp:revision>
  <dcterms:created xsi:type="dcterms:W3CDTF">2026-01-06T10:01:00Z</dcterms:created>
  <dcterms:modified xsi:type="dcterms:W3CDTF">2026-01-06T14:32:00Z</dcterms:modified>
</cp:coreProperties>
</file>