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s-ES" w:eastAsia="en-US"/>
        </w:rPr>
        <w:id w:val="-1824805574"/>
        <w:docPartObj>
          <w:docPartGallery w:val="Table of Contents"/>
          <w:docPartUnique/>
        </w:docPartObj>
      </w:sdtPr>
      <w:sdtEndPr>
        <w:rPr>
          <w:b/>
          <w:bCs/>
        </w:rPr>
      </w:sdtEndPr>
      <w:sdtContent>
        <w:p w14:paraId="01A482FA" w14:textId="77777777" w:rsidR="0052285C" w:rsidRDefault="00700FCE" w:rsidP="00876821">
          <w:pPr>
            <w:pStyle w:val="TtuloTDC"/>
            <w:jc w:val="center"/>
            <w:rPr>
              <w:rFonts w:ascii="Arial" w:hAnsi="Arial" w:cs="Arial"/>
              <w:b/>
              <w:color w:val="auto"/>
              <w:sz w:val="22"/>
              <w:szCs w:val="22"/>
              <w:lang w:val="es-ES"/>
            </w:rPr>
          </w:pPr>
          <w:r w:rsidRPr="00876821">
            <w:rPr>
              <w:rFonts w:ascii="Arial" w:hAnsi="Arial" w:cs="Arial"/>
              <w:b/>
              <w:color w:val="auto"/>
              <w:sz w:val="22"/>
              <w:szCs w:val="22"/>
              <w:lang w:val="es-ES"/>
            </w:rPr>
            <w:t>CONTENIDO</w:t>
          </w:r>
        </w:p>
        <w:p w14:paraId="1F4151A4" w14:textId="77777777" w:rsidR="00876821" w:rsidRPr="00876821" w:rsidRDefault="00876821" w:rsidP="00876821">
          <w:pPr>
            <w:rPr>
              <w:lang w:val="es-ES" w:eastAsia="es-MX"/>
            </w:rPr>
          </w:pPr>
        </w:p>
        <w:p w14:paraId="3D067235" w14:textId="2125B61E" w:rsidR="00016F05" w:rsidRDefault="00C46E85">
          <w:pPr>
            <w:pStyle w:val="TDC1"/>
            <w:tabs>
              <w:tab w:val="right" w:leader="dot" w:pos="8828"/>
            </w:tabs>
            <w:rPr>
              <w:rFonts w:eastAsiaTheme="minorEastAsia"/>
              <w:noProof/>
              <w:kern w:val="2"/>
              <w:sz w:val="24"/>
              <w:szCs w:val="24"/>
              <w:lang w:eastAsia="es-MX"/>
              <w14:ligatures w14:val="standardContextual"/>
            </w:rPr>
          </w:pPr>
          <w:r w:rsidRPr="000F50E1">
            <w:rPr>
              <w:rFonts w:ascii="Arial" w:hAnsi="Arial" w:cs="Arial"/>
            </w:rPr>
            <w:fldChar w:fldCharType="begin"/>
          </w:r>
          <w:r w:rsidR="0052285C" w:rsidRPr="000F50E1">
            <w:rPr>
              <w:rFonts w:ascii="Arial" w:hAnsi="Arial" w:cs="Arial"/>
            </w:rPr>
            <w:instrText xml:space="preserve"> TOC \o "1-3" \h \z \u </w:instrText>
          </w:r>
          <w:r w:rsidRPr="000F50E1">
            <w:rPr>
              <w:rFonts w:ascii="Arial" w:hAnsi="Arial" w:cs="Arial"/>
            </w:rPr>
            <w:fldChar w:fldCharType="separate"/>
          </w:r>
          <w:hyperlink w:anchor="_Toc216796142" w:history="1">
            <w:r w:rsidR="00016F05" w:rsidRPr="00BE620A">
              <w:rPr>
                <w:rStyle w:val="Hipervnculo"/>
                <w:rFonts w:ascii="Arial" w:hAnsi="Arial" w:cs="Arial"/>
                <w:b/>
                <w:noProof/>
              </w:rPr>
              <w:t>INTRODUCCIÓN</w:t>
            </w:r>
            <w:r w:rsidR="00016F05">
              <w:rPr>
                <w:noProof/>
                <w:webHidden/>
              </w:rPr>
              <w:tab/>
            </w:r>
            <w:r w:rsidR="00016F05">
              <w:rPr>
                <w:noProof/>
                <w:webHidden/>
              </w:rPr>
              <w:fldChar w:fldCharType="begin"/>
            </w:r>
            <w:r w:rsidR="00016F05">
              <w:rPr>
                <w:noProof/>
                <w:webHidden/>
              </w:rPr>
              <w:instrText xml:space="preserve"> PAGEREF _Toc216796142 \h </w:instrText>
            </w:r>
            <w:r w:rsidR="00016F05">
              <w:rPr>
                <w:noProof/>
                <w:webHidden/>
              </w:rPr>
            </w:r>
            <w:r w:rsidR="00016F05">
              <w:rPr>
                <w:noProof/>
                <w:webHidden/>
              </w:rPr>
              <w:fldChar w:fldCharType="separate"/>
            </w:r>
            <w:r w:rsidR="00016F05">
              <w:rPr>
                <w:noProof/>
                <w:webHidden/>
              </w:rPr>
              <w:t>0</w:t>
            </w:r>
            <w:r w:rsidR="00016F05">
              <w:rPr>
                <w:noProof/>
                <w:webHidden/>
              </w:rPr>
              <w:fldChar w:fldCharType="end"/>
            </w:r>
          </w:hyperlink>
        </w:p>
        <w:p w14:paraId="3B583492" w14:textId="28F09FD2" w:rsidR="00016F05" w:rsidRDefault="00016F05">
          <w:pPr>
            <w:pStyle w:val="TDC1"/>
            <w:tabs>
              <w:tab w:val="right" w:leader="dot" w:pos="8828"/>
            </w:tabs>
            <w:rPr>
              <w:rFonts w:eastAsiaTheme="minorEastAsia"/>
              <w:noProof/>
              <w:kern w:val="2"/>
              <w:sz w:val="24"/>
              <w:szCs w:val="24"/>
              <w:lang w:eastAsia="es-MX"/>
              <w14:ligatures w14:val="standardContextual"/>
            </w:rPr>
          </w:pPr>
          <w:hyperlink w:anchor="_Toc216796143" w:history="1">
            <w:r w:rsidRPr="00BE620A">
              <w:rPr>
                <w:rStyle w:val="Hipervnculo"/>
                <w:rFonts w:ascii="Arial" w:hAnsi="Arial" w:cs="Arial"/>
                <w:b/>
                <w:noProof/>
              </w:rPr>
              <w:t>BIENVENIDA</w:t>
            </w:r>
            <w:r>
              <w:rPr>
                <w:noProof/>
                <w:webHidden/>
              </w:rPr>
              <w:tab/>
            </w:r>
            <w:r>
              <w:rPr>
                <w:noProof/>
                <w:webHidden/>
              </w:rPr>
              <w:fldChar w:fldCharType="begin"/>
            </w:r>
            <w:r>
              <w:rPr>
                <w:noProof/>
                <w:webHidden/>
              </w:rPr>
              <w:instrText xml:space="preserve"> PAGEREF _Toc216796143 \h </w:instrText>
            </w:r>
            <w:r>
              <w:rPr>
                <w:noProof/>
                <w:webHidden/>
              </w:rPr>
            </w:r>
            <w:r>
              <w:rPr>
                <w:noProof/>
                <w:webHidden/>
              </w:rPr>
              <w:fldChar w:fldCharType="separate"/>
            </w:r>
            <w:r>
              <w:rPr>
                <w:noProof/>
                <w:webHidden/>
              </w:rPr>
              <w:t>1</w:t>
            </w:r>
            <w:r>
              <w:rPr>
                <w:noProof/>
                <w:webHidden/>
              </w:rPr>
              <w:fldChar w:fldCharType="end"/>
            </w:r>
          </w:hyperlink>
        </w:p>
        <w:p w14:paraId="41E58C4C" w14:textId="76AAC70F" w:rsidR="00016F05" w:rsidRDefault="00016F05">
          <w:pPr>
            <w:pStyle w:val="TDC1"/>
            <w:tabs>
              <w:tab w:val="right" w:leader="dot" w:pos="8828"/>
            </w:tabs>
            <w:rPr>
              <w:rFonts w:eastAsiaTheme="minorEastAsia"/>
              <w:noProof/>
              <w:kern w:val="2"/>
              <w:sz w:val="24"/>
              <w:szCs w:val="24"/>
              <w:lang w:eastAsia="es-MX"/>
              <w14:ligatures w14:val="standardContextual"/>
            </w:rPr>
          </w:pPr>
          <w:hyperlink w:anchor="_Toc216796144" w:history="1">
            <w:r w:rsidRPr="00BE620A">
              <w:rPr>
                <w:rStyle w:val="Hipervnculo"/>
                <w:rFonts w:ascii="Arial" w:hAnsi="Arial" w:cs="Arial"/>
                <w:b/>
                <w:noProof/>
              </w:rPr>
              <w:t>ALCANCE</w:t>
            </w:r>
            <w:r>
              <w:rPr>
                <w:noProof/>
                <w:webHidden/>
              </w:rPr>
              <w:tab/>
            </w:r>
            <w:r>
              <w:rPr>
                <w:noProof/>
                <w:webHidden/>
              </w:rPr>
              <w:fldChar w:fldCharType="begin"/>
            </w:r>
            <w:r>
              <w:rPr>
                <w:noProof/>
                <w:webHidden/>
              </w:rPr>
              <w:instrText xml:space="preserve"> PAGEREF _Toc216796144 \h </w:instrText>
            </w:r>
            <w:r>
              <w:rPr>
                <w:noProof/>
                <w:webHidden/>
              </w:rPr>
            </w:r>
            <w:r>
              <w:rPr>
                <w:noProof/>
                <w:webHidden/>
              </w:rPr>
              <w:fldChar w:fldCharType="separate"/>
            </w:r>
            <w:r>
              <w:rPr>
                <w:noProof/>
                <w:webHidden/>
              </w:rPr>
              <w:t>2</w:t>
            </w:r>
            <w:r>
              <w:rPr>
                <w:noProof/>
                <w:webHidden/>
              </w:rPr>
              <w:fldChar w:fldCharType="end"/>
            </w:r>
          </w:hyperlink>
        </w:p>
        <w:p w14:paraId="1E440F7C" w14:textId="6A871762" w:rsidR="00016F05" w:rsidRDefault="00016F05" w:rsidP="004144FE">
          <w:pPr>
            <w:pStyle w:val="TDC3"/>
            <w:tabs>
              <w:tab w:val="right" w:leader="dot" w:pos="8828"/>
            </w:tabs>
            <w:ind w:left="0"/>
            <w:rPr>
              <w:rFonts w:eastAsiaTheme="minorEastAsia"/>
              <w:noProof/>
              <w:kern w:val="2"/>
              <w:sz w:val="24"/>
              <w:szCs w:val="24"/>
              <w:lang w:eastAsia="es-MX"/>
              <w14:ligatures w14:val="standardContextual"/>
            </w:rPr>
          </w:pPr>
          <w:hyperlink w:anchor="_Toc216796145" w:history="1">
            <w:r w:rsidRPr="00BE620A">
              <w:rPr>
                <w:rStyle w:val="Hipervnculo"/>
                <w:rFonts w:ascii="Arial" w:hAnsi="Arial" w:cs="Arial"/>
                <w:b/>
                <w:noProof/>
              </w:rPr>
              <w:t>¿QUÉ HACEMOS?</w:t>
            </w:r>
            <w:r>
              <w:rPr>
                <w:noProof/>
                <w:webHidden/>
              </w:rPr>
              <w:tab/>
            </w:r>
            <w:r>
              <w:rPr>
                <w:noProof/>
                <w:webHidden/>
              </w:rPr>
              <w:fldChar w:fldCharType="begin"/>
            </w:r>
            <w:r>
              <w:rPr>
                <w:noProof/>
                <w:webHidden/>
              </w:rPr>
              <w:instrText xml:space="preserve"> PAGEREF _Toc216796145 \h </w:instrText>
            </w:r>
            <w:r>
              <w:rPr>
                <w:noProof/>
                <w:webHidden/>
              </w:rPr>
            </w:r>
            <w:r>
              <w:rPr>
                <w:noProof/>
                <w:webHidden/>
              </w:rPr>
              <w:fldChar w:fldCharType="separate"/>
            </w:r>
            <w:r>
              <w:rPr>
                <w:noProof/>
                <w:webHidden/>
              </w:rPr>
              <w:t>2</w:t>
            </w:r>
            <w:r>
              <w:rPr>
                <w:noProof/>
                <w:webHidden/>
              </w:rPr>
              <w:fldChar w:fldCharType="end"/>
            </w:r>
          </w:hyperlink>
        </w:p>
        <w:p w14:paraId="3412D3A7" w14:textId="14D6A556" w:rsidR="00016F05" w:rsidRDefault="00016F05">
          <w:pPr>
            <w:pStyle w:val="TDC1"/>
            <w:tabs>
              <w:tab w:val="right" w:leader="dot" w:pos="8828"/>
            </w:tabs>
            <w:rPr>
              <w:rFonts w:eastAsiaTheme="minorEastAsia"/>
              <w:noProof/>
              <w:kern w:val="2"/>
              <w:sz w:val="24"/>
              <w:szCs w:val="24"/>
              <w:lang w:eastAsia="es-MX"/>
              <w14:ligatures w14:val="standardContextual"/>
            </w:rPr>
          </w:pPr>
          <w:hyperlink w:anchor="_Toc216796146" w:history="1">
            <w:r w:rsidRPr="00BE620A">
              <w:rPr>
                <w:rStyle w:val="Hipervnculo"/>
                <w:rFonts w:ascii="Arial" w:hAnsi="Arial" w:cs="Arial"/>
                <w:b/>
                <w:noProof/>
              </w:rPr>
              <w:t>ANTECEDENTES</w:t>
            </w:r>
            <w:r>
              <w:rPr>
                <w:noProof/>
                <w:webHidden/>
              </w:rPr>
              <w:tab/>
            </w:r>
            <w:r>
              <w:rPr>
                <w:noProof/>
                <w:webHidden/>
              </w:rPr>
              <w:fldChar w:fldCharType="begin"/>
            </w:r>
            <w:r>
              <w:rPr>
                <w:noProof/>
                <w:webHidden/>
              </w:rPr>
              <w:instrText xml:space="preserve"> PAGEREF _Toc216796146 \h </w:instrText>
            </w:r>
            <w:r>
              <w:rPr>
                <w:noProof/>
                <w:webHidden/>
              </w:rPr>
            </w:r>
            <w:r>
              <w:rPr>
                <w:noProof/>
                <w:webHidden/>
              </w:rPr>
              <w:fldChar w:fldCharType="separate"/>
            </w:r>
            <w:r>
              <w:rPr>
                <w:noProof/>
                <w:webHidden/>
              </w:rPr>
              <w:t>2</w:t>
            </w:r>
            <w:r>
              <w:rPr>
                <w:noProof/>
                <w:webHidden/>
              </w:rPr>
              <w:fldChar w:fldCharType="end"/>
            </w:r>
          </w:hyperlink>
        </w:p>
        <w:p w14:paraId="514E6BB5" w14:textId="303E41F0" w:rsidR="00016F05" w:rsidRDefault="00016F05">
          <w:pPr>
            <w:pStyle w:val="TDC2"/>
            <w:tabs>
              <w:tab w:val="right" w:leader="dot" w:pos="8828"/>
            </w:tabs>
            <w:rPr>
              <w:rFonts w:eastAsiaTheme="minorEastAsia"/>
              <w:noProof/>
              <w:kern w:val="2"/>
              <w:sz w:val="24"/>
              <w:szCs w:val="24"/>
              <w:lang w:eastAsia="es-MX"/>
              <w14:ligatures w14:val="standardContextual"/>
            </w:rPr>
          </w:pPr>
          <w:hyperlink w:anchor="_Toc216796147" w:history="1">
            <w:r w:rsidRPr="00BE620A">
              <w:rPr>
                <w:rStyle w:val="Hipervnculo"/>
                <w:rFonts w:ascii="Arial" w:hAnsi="Arial" w:cs="Arial"/>
                <w:b/>
                <w:noProof/>
              </w:rPr>
              <w:t>POLÍTICA DE SEGURIDAD INDUSTRIAL, SEGURIDAD OPERATIVA Y PROTECCIÓN AL MEDIO AMBIENTE</w:t>
            </w:r>
            <w:r>
              <w:rPr>
                <w:noProof/>
                <w:webHidden/>
              </w:rPr>
              <w:tab/>
            </w:r>
            <w:r>
              <w:rPr>
                <w:noProof/>
                <w:webHidden/>
              </w:rPr>
              <w:fldChar w:fldCharType="begin"/>
            </w:r>
            <w:r>
              <w:rPr>
                <w:noProof/>
                <w:webHidden/>
              </w:rPr>
              <w:instrText xml:space="preserve"> PAGEREF _Toc216796147 \h </w:instrText>
            </w:r>
            <w:r>
              <w:rPr>
                <w:noProof/>
                <w:webHidden/>
              </w:rPr>
            </w:r>
            <w:r>
              <w:rPr>
                <w:noProof/>
                <w:webHidden/>
              </w:rPr>
              <w:fldChar w:fldCharType="separate"/>
            </w:r>
            <w:r>
              <w:rPr>
                <w:noProof/>
                <w:webHidden/>
              </w:rPr>
              <w:t>2</w:t>
            </w:r>
            <w:r>
              <w:rPr>
                <w:noProof/>
                <w:webHidden/>
              </w:rPr>
              <w:fldChar w:fldCharType="end"/>
            </w:r>
          </w:hyperlink>
        </w:p>
        <w:p w14:paraId="4886E7E1" w14:textId="0F01877D" w:rsidR="00016F05" w:rsidRDefault="00016F05">
          <w:pPr>
            <w:pStyle w:val="TDC1"/>
            <w:tabs>
              <w:tab w:val="right" w:leader="dot" w:pos="8828"/>
            </w:tabs>
            <w:rPr>
              <w:rFonts w:eastAsiaTheme="minorEastAsia"/>
              <w:noProof/>
              <w:kern w:val="2"/>
              <w:sz w:val="24"/>
              <w:szCs w:val="24"/>
              <w:lang w:eastAsia="es-MX"/>
              <w14:ligatures w14:val="standardContextual"/>
            </w:rPr>
          </w:pPr>
          <w:hyperlink w:anchor="_Toc216796148" w:history="1">
            <w:r w:rsidRPr="00BE620A">
              <w:rPr>
                <w:rStyle w:val="Hipervnculo"/>
                <w:rFonts w:ascii="Arial" w:hAnsi="Arial" w:cs="Arial"/>
                <w:b/>
                <w:noProof/>
              </w:rPr>
              <w:t>ORGANIGRAMA</w:t>
            </w:r>
            <w:r>
              <w:rPr>
                <w:noProof/>
                <w:webHidden/>
              </w:rPr>
              <w:tab/>
            </w:r>
            <w:r>
              <w:rPr>
                <w:noProof/>
                <w:webHidden/>
              </w:rPr>
              <w:fldChar w:fldCharType="begin"/>
            </w:r>
            <w:r>
              <w:rPr>
                <w:noProof/>
                <w:webHidden/>
              </w:rPr>
              <w:instrText xml:space="preserve"> PAGEREF _Toc216796148 \h </w:instrText>
            </w:r>
            <w:r>
              <w:rPr>
                <w:noProof/>
                <w:webHidden/>
              </w:rPr>
            </w:r>
            <w:r>
              <w:rPr>
                <w:noProof/>
                <w:webHidden/>
              </w:rPr>
              <w:fldChar w:fldCharType="separate"/>
            </w:r>
            <w:r>
              <w:rPr>
                <w:noProof/>
                <w:webHidden/>
              </w:rPr>
              <w:t>3</w:t>
            </w:r>
            <w:r>
              <w:rPr>
                <w:noProof/>
                <w:webHidden/>
              </w:rPr>
              <w:fldChar w:fldCharType="end"/>
            </w:r>
          </w:hyperlink>
        </w:p>
        <w:p w14:paraId="7A7A7681" w14:textId="41C32B86" w:rsidR="00016F05" w:rsidRDefault="00016F05">
          <w:pPr>
            <w:pStyle w:val="TDC1"/>
            <w:tabs>
              <w:tab w:val="right" w:leader="dot" w:pos="8828"/>
            </w:tabs>
            <w:rPr>
              <w:rFonts w:eastAsiaTheme="minorEastAsia"/>
              <w:noProof/>
              <w:kern w:val="2"/>
              <w:sz w:val="24"/>
              <w:szCs w:val="24"/>
              <w:lang w:eastAsia="es-MX"/>
              <w14:ligatures w14:val="standardContextual"/>
            </w:rPr>
          </w:pPr>
          <w:hyperlink w:anchor="_Toc216796149" w:history="1">
            <w:r w:rsidRPr="00BE620A">
              <w:rPr>
                <w:rStyle w:val="Hipervnculo"/>
                <w:rFonts w:ascii="Arial" w:hAnsi="Arial" w:cs="Arial"/>
                <w:b/>
                <w:noProof/>
              </w:rPr>
              <w:t>VALORES</w:t>
            </w:r>
            <w:r>
              <w:rPr>
                <w:noProof/>
                <w:webHidden/>
              </w:rPr>
              <w:tab/>
            </w:r>
            <w:r>
              <w:rPr>
                <w:noProof/>
                <w:webHidden/>
              </w:rPr>
              <w:fldChar w:fldCharType="begin"/>
            </w:r>
            <w:r>
              <w:rPr>
                <w:noProof/>
                <w:webHidden/>
              </w:rPr>
              <w:instrText xml:space="preserve"> PAGEREF _Toc216796149 \h </w:instrText>
            </w:r>
            <w:r>
              <w:rPr>
                <w:noProof/>
                <w:webHidden/>
              </w:rPr>
            </w:r>
            <w:r>
              <w:rPr>
                <w:noProof/>
                <w:webHidden/>
              </w:rPr>
              <w:fldChar w:fldCharType="separate"/>
            </w:r>
            <w:r>
              <w:rPr>
                <w:noProof/>
                <w:webHidden/>
              </w:rPr>
              <w:t>5</w:t>
            </w:r>
            <w:r>
              <w:rPr>
                <w:noProof/>
                <w:webHidden/>
              </w:rPr>
              <w:fldChar w:fldCharType="end"/>
            </w:r>
          </w:hyperlink>
        </w:p>
        <w:p w14:paraId="472135EA" w14:textId="2930046D" w:rsidR="00016F05" w:rsidRDefault="00016F05">
          <w:pPr>
            <w:pStyle w:val="TDC1"/>
            <w:tabs>
              <w:tab w:val="right" w:leader="dot" w:pos="8828"/>
            </w:tabs>
            <w:rPr>
              <w:rFonts w:eastAsiaTheme="minorEastAsia"/>
              <w:noProof/>
              <w:kern w:val="2"/>
              <w:sz w:val="24"/>
              <w:szCs w:val="24"/>
              <w:lang w:eastAsia="es-MX"/>
              <w14:ligatures w14:val="standardContextual"/>
            </w:rPr>
          </w:pPr>
          <w:hyperlink w:anchor="_Toc216796150" w:history="1">
            <w:r w:rsidRPr="00BE620A">
              <w:rPr>
                <w:rStyle w:val="Hipervnculo"/>
                <w:rFonts w:ascii="Arial" w:hAnsi="Arial" w:cs="Arial"/>
                <w:b/>
                <w:noProof/>
              </w:rPr>
              <w:t>DERECHOS Y OBLIGACIONES</w:t>
            </w:r>
            <w:r>
              <w:rPr>
                <w:noProof/>
                <w:webHidden/>
              </w:rPr>
              <w:tab/>
            </w:r>
            <w:r>
              <w:rPr>
                <w:noProof/>
                <w:webHidden/>
              </w:rPr>
              <w:fldChar w:fldCharType="begin"/>
            </w:r>
            <w:r>
              <w:rPr>
                <w:noProof/>
                <w:webHidden/>
              </w:rPr>
              <w:instrText xml:space="preserve"> PAGEREF _Toc216796150 \h </w:instrText>
            </w:r>
            <w:r>
              <w:rPr>
                <w:noProof/>
                <w:webHidden/>
              </w:rPr>
            </w:r>
            <w:r>
              <w:rPr>
                <w:noProof/>
                <w:webHidden/>
              </w:rPr>
              <w:fldChar w:fldCharType="separate"/>
            </w:r>
            <w:r>
              <w:rPr>
                <w:noProof/>
                <w:webHidden/>
              </w:rPr>
              <w:t>5</w:t>
            </w:r>
            <w:r>
              <w:rPr>
                <w:noProof/>
                <w:webHidden/>
              </w:rPr>
              <w:fldChar w:fldCharType="end"/>
            </w:r>
          </w:hyperlink>
        </w:p>
        <w:p w14:paraId="601E2002" w14:textId="0ED49750" w:rsidR="00016F05" w:rsidRDefault="00016F05">
          <w:pPr>
            <w:pStyle w:val="TDC1"/>
            <w:tabs>
              <w:tab w:val="right" w:leader="dot" w:pos="8828"/>
            </w:tabs>
            <w:rPr>
              <w:rFonts w:eastAsiaTheme="minorEastAsia"/>
              <w:noProof/>
              <w:kern w:val="2"/>
              <w:sz w:val="24"/>
              <w:szCs w:val="24"/>
              <w:lang w:eastAsia="es-MX"/>
              <w14:ligatures w14:val="standardContextual"/>
            </w:rPr>
          </w:pPr>
          <w:hyperlink w:anchor="_Toc216796151" w:history="1">
            <w:r w:rsidRPr="00BE620A">
              <w:rPr>
                <w:rStyle w:val="Hipervnculo"/>
                <w:rFonts w:ascii="Arial" w:hAnsi="Arial" w:cs="Arial"/>
                <w:b/>
                <w:noProof/>
              </w:rPr>
              <w:t>TERMINACIÓN DE LAS RELACIONES LABORALES</w:t>
            </w:r>
            <w:r>
              <w:rPr>
                <w:noProof/>
                <w:webHidden/>
              </w:rPr>
              <w:tab/>
            </w:r>
            <w:r>
              <w:rPr>
                <w:noProof/>
                <w:webHidden/>
              </w:rPr>
              <w:fldChar w:fldCharType="begin"/>
            </w:r>
            <w:r>
              <w:rPr>
                <w:noProof/>
                <w:webHidden/>
              </w:rPr>
              <w:instrText xml:space="preserve"> PAGEREF _Toc216796151 \h </w:instrText>
            </w:r>
            <w:r>
              <w:rPr>
                <w:noProof/>
                <w:webHidden/>
              </w:rPr>
            </w:r>
            <w:r>
              <w:rPr>
                <w:noProof/>
                <w:webHidden/>
              </w:rPr>
              <w:fldChar w:fldCharType="separate"/>
            </w:r>
            <w:r>
              <w:rPr>
                <w:noProof/>
                <w:webHidden/>
              </w:rPr>
              <w:t>5</w:t>
            </w:r>
            <w:r>
              <w:rPr>
                <w:noProof/>
                <w:webHidden/>
              </w:rPr>
              <w:fldChar w:fldCharType="end"/>
            </w:r>
          </w:hyperlink>
        </w:p>
        <w:p w14:paraId="7EBEC9EF" w14:textId="5E378375" w:rsidR="00016F05" w:rsidRDefault="00016F05">
          <w:pPr>
            <w:pStyle w:val="TDC1"/>
            <w:tabs>
              <w:tab w:val="right" w:leader="dot" w:pos="8828"/>
            </w:tabs>
            <w:rPr>
              <w:rFonts w:eastAsiaTheme="minorEastAsia"/>
              <w:noProof/>
              <w:kern w:val="2"/>
              <w:sz w:val="24"/>
              <w:szCs w:val="24"/>
              <w:lang w:eastAsia="es-MX"/>
              <w14:ligatures w14:val="standardContextual"/>
            </w:rPr>
          </w:pPr>
          <w:hyperlink w:anchor="_Toc216796152" w:history="1">
            <w:r w:rsidRPr="00BE620A">
              <w:rPr>
                <w:rStyle w:val="Hipervnculo"/>
                <w:rFonts w:ascii="Arial" w:hAnsi="Arial" w:cs="Arial"/>
                <w:b/>
                <w:noProof/>
              </w:rPr>
              <w:t>PREVENCIÓN DE RIESGOS LABORALES.</w:t>
            </w:r>
            <w:r>
              <w:rPr>
                <w:noProof/>
                <w:webHidden/>
              </w:rPr>
              <w:tab/>
            </w:r>
            <w:r>
              <w:rPr>
                <w:noProof/>
                <w:webHidden/>
              </w:rPr>
              <w:fldChar w:fldCharType="begin"/>
            </w:r>
            <w:r>
              <w:rPr>
                <w:noProof/>
                <w:webHidden/>
              </w:rPr>
              <w:instrText xml:space="preserve"> PAGEREF _Toc216796152 \h </w:instrText>
            </w:r>
            <w:r>
              <w:rPr>
                <w:noProof/>
                <w:webHidden/>
              </w:rPr>
            </w:r>
            <w:r>
              <w:rPr>
                <w:noProof/>
                <w:webHidden/>
              </w:rPr>
              <w:fldChar w:fldCharType="separate"/>
            </w:r>
            <w:r>
              <w:rPr>
                <w:noProof/>
                <w:webHidden/>
              </w:rPr>
              <w:t>6</w:t>
            </w:r>
            <w:r>
              <w:rPr>
                <w:noProof/>
                <w:webHidden/>
              </w:rPr>
              <w:fldChar w:fldCharType="end"/>
            </w:r>
          </w:hyperlink>
        </w:p>
        <w:p w14:paraId="7855D486" w14:textId="2EE77DFF" w:rsidR="00016F05" w:rsidRDefault="00016F05">
          <w:pPr>
            <w:pStyle w:val="TDC1"/>
            <w:tabs>
              <w:tab w:val="right" w:leader="dot" w:pos="8828"/>
            </w:tabs>
            <w:rPr>
              <w:rFonts w:eastAsiaTheme="minorEastAsia"/>
              <w:noProof/>
              <w:kern w:val="2"/>
              <w:sz w:val="24"/>
              <w:szCs w:val="24"/>
              <w:lang w:eastAsia="es-MX"/>
              <w14:ligatures w14:val="standardContextual"/>
            </w:rPr>
          </w:pPr>
          <w:hyperlink w:anchor="_Toc216796153" w:history="1">
            <w:r w:rsidRPr="00BE620A">
              <w:rPr>
                <w:rStyle w:val="Hipervnculo"/>
                <w:rFonts w:ascii="Arial" w:hAnsi="Arial" w:cs="Arial"/>
                <w:b/>
                <w:noProof/>
              </w:rPr>
              <w:t>TIEMPO MÁXIMO DEL PROCEDIMIENTO</w:t>
            </w:r>
            <w:r>
              <w:rPr>
                <w:noProof/>
                <w:webHidden/>
              </w:rPr>
              <w:tab/>
            </w:r>
            <w:r>
              <w:rPr>
                <w:noProof/>
                <w:webHidden/>
              </w:rPr>
              <w:fldChar w:fldCharType="begin"/>
            </w:r>
            <w:r>
              <w:rPr>
                <w:noProof/>
                <w:webHidden/>
              </w:rPr>
              <w:instrText xml:space="preserve"> PAGEREF _Toc216796153 \h </w:instrText>
            </w:r>
            <w:r>
              <w:rPr>
                <w:noProof/>
                <w:webHidden/>
              </w:rPr>
            </w:r>
            <w:r>
              <w:rPr>
                <w:noProof/>
                <w:webHidden/>
              </w:rPr>
              <w:fldChar w:fldCharType="separate"/>
            </w:r>
            <w:r>
              <w:rPr>
                <w:noProof/>
                <w:webHidden/>
              </w:rPr>
              <w:t>9</w:t>
            </w:r>
            <w:r>
              <w:rPr>
                <w:noProof/>
                <w:webHidden/>
              </w:rPr>
              <w:fldChar w:fldCharType="end"/>
            </w:r>
          </w:hyperlink>
        </w:p>
        <w:p w14:paraId="0FC71EE1" w14:textId="0EBA1322" w:rsidR="00016F05" w:rsidRDefault="00016F05">
          <w:pPr>
            <w:pStyle w:val="TDC1"/>
            <w:tabs>
              <w:tab w:val="right" w:leader="dot" w:pos="8828"/>
            </w:tabs>
            <w:rPr>
              <w:rFonts w:eastAsiaTheme="minorEastAsia"/>
              <w:noProof/>
              <w:kern w:val="2"/>
              <w:sz w:val="24"/>
              <w:szCs w:val="24"/>
              <w:lang w:eastAsia="es-MX"/>
              <w14:ligatures w14:val="standardContextual"/>
            </w:rPr>
          </w:pPr>
          <w:hyperlink w:anchor="_Toc216796154" w:history="1">
            <w:r w:rsidRPr="00BE620A">
              <w:rPr>
                <w:rStyle w:val="Hipervnculo"/>
                <w:rFonts w:ascii="Arial" w:hAnsi="Arial" w:cs="Arial"/>
                <w:b/>
                <w:noProof/>
              </w:rPr>
              <w:t>CONCLUSIÓN</w:t>
            </w:r>
            <w:r>
              <w:rPr>
                <w:noProof/>
                <w:webHidden/>
              </w:rPr>
              <w:tab/>
            </w:r>
            <w:r>
              <w:rPr>
                <w:noProof/>
                <w:webHidden/>
              </w:rPr>
              <w:fldChar w:fldCharType="begin"/>
            </w:r>
            <w:r>
              <w:rPr>
                <w:noProof/>
                <w:webHidden/>
              </w:rPr>
              <w:instrText xml:space="preserve"> PAGEREF _Toc216796154 \h </w:instrText>
            </w:r>
            <w:r>
              <w:rPr>
                <w:noProof/>
                <w:webHidden/>
              </w:rPr>
            </w:r>
            <w:r>
              <w:rPr>
                <w:noProof/>
                <w:webHidden/>
              </w:rPr>
              <w:fldChar w:fldCharType="separate"/>
            </w:r>
            <w:r>
              <w:rPr>
                <w:noProof/>
                <w:webHidden/>
              </w:rPr>
              <w:t>9</w:t>
            </w:r>
            <w:r>
              <w:rPr>
                <w:noProof/>
                <w:webHidden/>
              </w:rPr>
              <w:fldChar w:fldCharType="end"/>
            </w:r>
          </w:hyperlink>
        </w:p>
        <w:p w14:paraId="56931A18" w14:textId="64F85D80" w:rsidR="0052285C" w:rsidRDefault="00C46E85" w:rsidP="000F50E1">
          <w:r w:rsidRPr="000F50E1">
            <w:rPr>
              <w:rFonts w:ascii="Arial" w:hAnsi="Arial" w:cs="Arial"/>
              <w:bCs/>
              <w:lang w:val="es-ES"/>
            </w:rPr>
            <w:fldChar w:fldCharType="end"/>
          </w:r>
        </w:p>
      </w:sdtContent>
    </w:sdt>
    <w:p w14:paraId="645CE3BB" w14:textId="77777777" w:rsidR="0052285C" w:rsidRDefault="0052285C"/>
    <w:p w14:paraId="5A99750B" w14:textId="77777777" w:rsidR="0052285C" w:rsidRDefault="0052285C"/>
    <w:p w14:paraId="4C2C075A" w14:textId="77777777" w:rsidR="0052285C" w:rsidRDefault="0052285C"/>
    <w:p w14:paraId="5022F829" w14:textId="77777777" w:rsidR="0052285C" w:rsidRDefault="0052285C"/>
    <w:p w14:paraId="68972F62" w14:textId="77777777" w:rsidR="0052285C" w:rsidRDefault="0052285C"/>
    <w:p w14:paraId="0B01B16D" w14:textId="77777777" w:rsidR="0052285C" w:rsidRDefault="0052285C"/>
    <w:p w14:paraId="5B004883" w14:textId="77777777" w:rsidR="0052285C" w:rsidRDefault="0052285C"/>
    <w:p w14:paraId="5198D565" w14:textId="77777777" w:rsidR="00016F05" w:rsidRDefault="00016F05"/>
    <w:p w14:paraId="1311FEED" w14:textId="77777777" w:rsidR="00016F05" w:rsidRDefault="00016F05"/>
    <w:p w14:paraId="077ADA76" w14:textId="77777777" w:rsidR="00234D4E" w:rsidRDefault="00234D4E" w:rsidP="0052285C">
      <w:pPr>
        <w:pStyle w:val="Ttulo1"/>
        <w:rPr>
          <w:rFonts w:ascii="Arial" w:hAnsi="Arial" w:cs="Arial"/>
          <w:b/>
          <w:color w:val="auto"/>
          <w:sz w:val="22"/>
          <w:szCs w:val="22"/>
        </w:rPr>
      </w:pPr>
    </w:p>
    <w:p w14:paraId="34EA9FFC" w14:textId="57D0FCB0" w:rsidR="003707F9" w:rsidRDefault="003707F9" w:rsidP="0052285C">
      <w:pPr>
        <w:pStyle w:val="Ttulo1"/>
        <w:rPr>
          <w:rFonts w:ascii="Arial" w:hAnsi="Arial" w:cs="Arial"/>
          <w:b/>
          <w:color w:val="auto"/>
          <w:sz w:val="22"/>
          <w:szCs w:val="22"/>
        </w:rPr>
      </w:pPr>
      <w:bookmarkStart w:id="0" w:name="_Toc216796142"/>
      <w:r>
        <w:rPr>
          <w:rFonts w:ascii="Arial" w:hAnsi="Arial" w:cs="Arial"/>
          <w:b/>
          <w:color w:val="auto"/>
          <w:sz w:val="22"/>
          <w:szCs w:val="22"/>
        </w:rPr>
        <w:t>INTRODUCCIÓN</w:t>
      </w:r>
      <w:bookmarkEnd w:id="0"/>
    </w:p>
    <w:p w14:paraId="28084A95" w14:textId="77777777" w:rsidR="003707F9" w:rsidRDefault="003707F9" w:rsidP="003707F9"/>
    <w:p w14:paraId="61220D45" w14:textId="77777777" w:rsidR="003707F9" w:rsidRPr="003707F9" w:rsidRDefault="003707F9" w:rsidP="003707F9">
      <w:pPr>
        <w:jc w:val="both"/>
        <w:rPr>
          <w:rFonts w:ascii="Arial" w:hAnsi="Arial" w:cs="Arial"/>
        </w:rPr>
      </w:pPr>
      <w:r w:rsidRPr="003707F9">
        <w:rPr>
          <w:rFonts w:ascii="Arial" w:hAnsi="Arial" w:cs="Arial"/>
        </w:rPr>
        <w:t>La Inducción de</w:t>
      </w:r>
      <w:r>
        <w:rPr>
          <w:rFonts w:ascii="Arial" w:hAnsi="Arial" w:cs="Arial"/>
        </w:rPr>
        <w:t>l</w:t>
      </w:r>
      <w:r w:rsidR="00573768">
        <w:rPr>
          <w:rFonts w:ascii="Arial" w:hAnsi="Arial" w:cs="Arial"/>
        </w:rPr>
        <w:t xml:space="preserve"> </w:t>
      </w:r>
      <w:r>
        <w:rPr>
          <w:rFonts w:ascii="Arial" w:hAnsi="Arial" w:cs="Arial"/>
        </w:rPr>
        <w:t>personal</w:t>
      </w:r>
      <w:r w:rsidRPr="003707F9">
        <w:rPr>
          <w:rFonts w:ascii="Arial" w:hAnsi="Arial" w:cs="Arial"/>
        </w:rPr>
        <w:t xml:space="preserve"> ta</w:t>
      </w:r>
      <w:r>
        <w:rPr>
          <w:rFonts w:ascii="Arial" w:hAnsi="Arial" w:cs="Arial"/>
        </w:rPr>
        <w:t xml:space="preserve">mbién llamada Integración en la </w:t>
      </w:r>
      <w:r w:rsidRPr="003707F9">
        <w:rPr>
          <w:rFonts w:ascii="Arial" w:hAnsi="Arial" w:cs="Arial"/>
        </w:rPr>
        <w:t>Empresa u Orientación a la Empresa</w:t>
      </w:r>
      <w:r>
        <w:rPr>
          <w:rFonts w:ascii="Arial" w:hAnsi="Arial" w:cs="Arial"/>
        </w:rPr>
        <w:t xml:space="preserve">, es el proceso que proporciona </w:t>
      </w:r>
      <w:r w:rsidRPr="003707F9">
        <w:rPr>
          <w:rFonts w:ascii="Arial" w:hAnsi="Arial" w:cs="Arial"/>
        </w:rPr>
        <w:t>a los empleados nuevos información b</w:t>
      </w:r>
      <w:r>
        <w:rPr>
          <w:rFonts w:ascii="Arial" w:hAnsi="Arial" w:cs="Arial"/>
        </w:rPr>
        <w:t xml:space="preserve">ásica de los antecedentes de la </w:t>
      </w:r>
      <w:r w:rsidRPr="003707F9">
        <w:rPr>
          <w:rFonts w:ascii="Arial" w:hAnsi="Arial" w:cs="Arial"/>
        </w:rPr>
        <w:t>organización, información que necesitan para rea</w:t>
      </w:r>
      <w:r>
        <w:rPr>
          <w:rFonts w:ascii="Arial" w:hAnsi="Arial" w:cs="Arial"/>
        </w:rPr>
        <w:t xml:space="preserve">lizar sus actividades de manera </w:t>
      </w:r>
      <w:r w:rsidRPr="003707F9">
        <w:rPr>
          <w:rFonts w:ascii="Arial" w:hAnsi="Arial" w:cs="Arial"/>
        </w:rPr>
        <w:t>satisfactoria.</w:t>
      </w:r>
    </w:p>
    <w:p w14:paraId="7263F36B" w14:textId="77777777" w:rsidR="003707F9" w:rsidRPr="003707F9" w:rsidRDefault="003707F9" w:rsidP="003707F9">
      <w:pPr>
        <w:jc w:val="both"/>
        <w:rPr>
          <w:rFonts w:ascii="Arial" w:hAnsi="Arial" w:cs="Arial"/>
        </w:rPr>
      </w:pPr>
      <w:r w:rsidRPr="003707F9">
        <w:rPr>
          <w:rFonts w:ascii="Arial" w:hAnsi="Arial" w:cs="Arial"/>
        </w:rPr>
        <w:t>La Inducción es un componente d</w:t>
      </w:r>
      <w:r>
        <w:rPr>
          <w:rFonts w:ascii="Arial" w:hAnsi="Arial" w:cs="Arial"/>
        </w:rPr>
        <w:t xml:space="preserve">el proceso de socialización del </w:t>
      </w:r>
      <w:r w:rsidRPr="003707F9">
        <w:rPr>
          <w:rFonts w:ascii="Arial" w:hAnsi="Arial" w:cs="Arial"/>
        </w:rPr>
        <w:t xml:space="preserve">nuevo empleado con la empresa, </w:t>
      </w:r>
      <w:r>
        <w:rPr>
          <w:rFonts w:ascii="Arial" w:hAnsi="Arial" w:cs="Arial"/>
        </w:rPr>
        <w:t xml:space="preserve">que se da de manera gradual, ya </w:t>
      </w:r>
      <w:r w:rsidRPr="003707F9">
        <w:rPr>
          <w:rFonts w:ascii="Arial" w:hAnsi="Arial" w:cs="Arial"/>
        </w:rPr>
        <w:t>que busca la adaptación y la</w:t>
      </w:r>
      <w:r>
        <w:rPr>
          <w:rFonts w:ascii="Arial" w:hAnsi="Arial" w:cs="Arial"/>
        </w:rPr>
        <w:t xml:space="preserve"> ambientación inicial del nuevo </w:t>
      </w:r>
      <w:r w:rsidRPr="003707F9">
        <w:rPr>
          <w:rFonts w:ascii="Arial" w:hAnsi="Arial" w:cs="Arial"/>
        </w:rPr>
        <w:t>empleado a la misma y al ambi</w:t>
      </w:r>
      <w:r>
        <w:rPr>
          <w:rFonts w:ascii="Arial" w:hAnsi="Arial" w:cs="Arial"/>
        </w:rPr>
        <w:t xml:space="preserve">ente social y físico donde va a </w:t>
      </w:r>
      <w:r w:rsidRPr="003707F9">
        <w:rPr>
          <w:rFonts w:ascii="Arial" w:hAnsi="Arial" w:cs="Arial"/>
        </w:rPr>
        <w:t>trab</w:t>
      </w:r>
      <w:r>
        <w:rPr>
          <w:rFonts w:ascii="Arial" w:hAnsi="Arial" w:cs="Arial"/>
        </w:rPr>
        <w:t xml:space="preserve">ajar. Implica inculcar en todos </w:t>
      </w:r>
      <w:r w:rsidRPr="003707F9">
        <w:rPr>
          <w:rFonts w:ascii="Arial" w:hAnsi="Arial" w:cs="Arial"/>
        </w:rPr>
        <w:t>los empleados las actitudes preval</w:t>
      </w:r>
      <w:r>
        <w:rPr>
          <w:rFonts w:ascii="Arial" w:hAnsi="Arial" w:cs="Arial"/>
        </w:rPr>
        <w:t xml:space="preserve">entes, los criterios, valores y </w:t>
      </w:r>
      <w:r w:rsidRPr="003707F9">
        <w:rPr>
          <w:rFonts w:ascii="Arial" w:hAnsi="Arial" w:cs="Arial"/>
        </w:rPr>
        <w:t xml:space="preserve">patrones de conducta que son esperados por </w:t>
      </w:r>
      <w:r>
        <w:rPr>
          <w:rFonts w:ascii="Arial" w:hAnsi="Arial" w:cs="Arial"/>
        </w:rPr>
        <w:t xml:space="preserve">la organización. De esta manera </w:t>
      </w:r>
      <w:r w:rsidRPr="003707F9">
        <w:rPr>
          <w:rFonts w:ascii="Arial" w:hAnsi="Arial" w:cs="Arial"/>
        </w:rPr>
        <w:t>la Inducción inicia el proceso qu</w:t>
      </w:r>
      <w:r>
        <w:rPr>
          <w:rFonts w:ascii="Arial" w:hAnsi="Arial" w:cs="Arial"/>
        </w:rPr>
        <w:t xml:space="preserve">e es un paso hacia la obtención </w:t>
      </w:r>
      <w:r w:rsidRPr="003707F9">
        <w:rPr>
          <w:rFonts w:ascii="Arial" w:hAnsi="Arial" w:cs="Arial"/>
        </w:rPr>
        <w:t>del compromiso del empleado con la empresa, sus valores y metas.</w:t>
      </w:r>
    </w:p>
    <w:p w14:paraId="7F7E4A86" w14:textId="77777777" w:rsidR="003707F9" w:rsidRDefault="003707F9" w:rsidP="0052285C">
      <w:pPr>
        <w:pStyle w:val="Ttulo1"/>
        <w:rPr>
          <w:rFonts w:ascii="Arial" w:hAnsi="Arial" w:cs="Arial"/>
          <w:b/>
          <w:color w:val="auto"/>
          <w:sz w:val="22"/>
          <w:szCs w:val="22"/>
        </w:rPr>
      </w:pPr>
    </w:p>
    <w:p w14:paraId="1E4DD5FC" w14:textId="77777777" w:rsidR="0052285C" w:rsidRPr="00612ECD" w:rsidRDefault="00612ECD" w:rsidP="0052285C">
      <w:pPr>
        <w:pStyle w:val="Ttulo1"/>
        <w:rPr>
          <w:rFonts w:ascii="Arial" w:hAnsi="Arial" w:cs="Arial"/>
          <w:b/>
          <w:color w:val="auto"/>
          <w:sz w:val="22"/>
          <w:szCs w:val="22"/>
        </w:rPr>
      </w:pPr>
      <w:bookmarkStart w:id="1" w:name="_Toc216796143"/>
      <w:r w:rsidRPr="00612ECD">
        <w:rPr>
          <w:rFonts w:ascii="Arial" w:hAnsi="Arial" w:cs="Arial"/>
          <w:b/>
          <w:color w:val="auto"/>
          <w:sz w:val="22"/>
          <w:szCs w:val="22"/>
        </w:rPr>
        <w:t>BIENVENIDA</w:t>
      </w:r>
      <w:bookmarkEnd w:id="1"/>
    </w:p>
    <w:p w14:paraId="2B16E716" w14:textId="77777777" w:rsidR="002D4E81" w:rsidRDefault="002D4E81" w:rsidP="000D1301">
      <w:pPr>
        <w:jc w:val="both"/>
        <w:rPr>
          <w:rFonts w:ascii="Arial" w:hAnsi="Arial" w:cs="Arial"/>
        </w:rPr>
      </w:pPr>
    </w:p>
    <w:p w14:paraId="28ABF5DC" w14:textId="482D2623" w:rsidR="0052285C" w:rsidRPr="000D1301" w:rsidRDefault="00DD1302" w:rsidP="000D1301">
      <w:pPr>
        <w:jc w:val="both"/>
        <w:rPr>
          <w:rFonts w:ascii="Arial" w:hAnsi="Arial" w:cs="Arial"/>
        </w:rPr>
      </w:pPr>
      <w:r w:rsidRPr="009B17C6">
        <w:rPr>
          <w:rFonts w:ascii="Aparajita" w:eastAsia="Aparajita" w:hAnsi="Aparajita" w:cs="Aparajita"/>
          <w:b/>
          <w:sz w:val="24"/>
          <w:szCs w:val="24"/>
          <w:highlight w:val="yellow"/>
        </w:rPr>
        <w:t>Superservicio Cuatro Caminos S.A. de C.V.</w:t>
      </w:r>
      <w:r w:rsidR="000E6121" w:rsidRPr="000E6121">
        <w:rPr>
          <w:rFonts w:ascii="Aparajita" w:eastAsia="Aparajita" w:hAnsi="Aparajita" w:cs="Aparajita"/>
          <w:b/>
          <w:sz w:val="24"/>
          <w:szCs w:val="24"/>
        </w:rPr>
        <w:t xml:space="preserve"> </w:t>
      </w:r>
      <w:r w:rsidR="000D1301">
        <w:rPr>
          <w:rFonts w:ascii="Arial" w:hAnsi="Arial" w:cs="Arial"/>
        </w:rPr>
        <w:t xml:space="preserve">te da </w:t>
      </w:r>
      <w:r w:rsidR="0052285C" w:rsidRPr="000D1301">
        <w:rPr>
          <w:rFonts w:ascii="Arial" w:hAnsi="Arial" w:cs="Arial"/>
        </w:rPr>
        <w:t>la más cordial bienven</w:t>
      </w:r>
      <w:r w:rsidR="000D1301">
        <w:rPr>
          <w:rFonts w:ascii="Arial" w:hAnsi="Arial" w:cs="Arial"/>
        </w:rPr>
        <w:t xml:space="preserve">ida a ti que a partir de hoy te </w:t>
      </w:r>
      <w:r w:rsidR="0052285C" w:rsidRPr="000D1301">
        <w:rPr>
          <w:rFonts w:ascii="Arial" w:hAnsi="Arial" w:cs="Arial"/>
        </w:rPr>
        <w:t>incorporas a nuestro grupo</w:t>
      </w:r>
      <w:r w:rsidR="000D1301">
        <w:rPr>
          <w:rFonts w:ascii="Arial" w:hAnsi="Arial" w:cs="Arial"/>
        </w:rPr>
        <w:t xml:space="preserve"> de trabajo. Hemos elaborado el </w:t>
      </w:r>
      <w:r w:rsidR="0052285C" w:rsidRPr="000D1301">
        <w:rPr>
          <w:rFonts w:ascii="Arial" w:hAnsi="Arial" w:cs="Arial"/>
        </w:rPr>
        <w:t>presente Manual de Inducci</w:t>
      </w:r>
      <w:r w:rsidR="000D1301">
        <w:rPr>
          <w:rFonts w:ascii="Arial" w:hAnsi="Arial" w:cs="Arial"/>
        </w:rPr>
        <w:t xml:space="preserve">ón, con la finalidad de darte </w:t>
      </w:r>
      <w:r w:rsidR="00ED02F5">
        <w:rPr>
          <w:rFonts w:ascii="Arial" w:hAnsi="Arial" w:cs="Arial"/>
        </w:rPr>
        <w:t xml:space="preserve">a </w:t>
      </w:r>
      <w:r w:rsidR="0052285C" w:rsidRPr="000D1301">
        <w:rPr>
          <w:rFonts w:ascii="Arial" w:hAnsi="Arial" w:cs="Arial"/>
        </w:rPr>
        <w:t>conocer aspec</w:t>
      </w:r>
      <w:r w:rsidR="000D1301">
        <w:rPr>
          <w:rFonts w:ascii="Arial" w:hAnsi="Arial" w:cs="Arial"/>
        </w:rPr>
        <w:t>tos relevantes de la empresa</w:t>
      </w:r>
      <w:r w:rsidR="0052285C" w:rsidRPr="000D1301">
        <w:rPr>
          <w:rFonts w:ascii="Arial" w:hAnsi="Arial" w:cs="Arial"/>
        </w:rPr>
        <w:t>.</w:t>
      </w:r>
    </w:p>
    <w:p w14:paraId="6803BB9B" w14:textId="77777777" w:rsidR="0052285C" w:rsidRPr="000D1301" w:rsidRDefault="0052285C" w:rsidP="000D1301">
      <w:pPr>
        <w:jc w:val="both"/>
        <w:rPr>
          <w:rFonts w:ascii="Arial" w:hAnsi="Arial" w:cs="Arial"/>
        </w:rPr>
      </w:pPr>
      <w:r w:rsidRPr="000D1301">
        <w:rPr>
          <w:rFonts w:ascii="Arial" w:hAnsi="Arial" w:cs="Arial"/>
        </w:rPr>
        <w:t>Te exhortamos a sumarte a las acciones</w:t>
      </w:r>
      <w:r w:rsidR="000D1301">
        <w:rPr>
          <w:rFonts w:ascii="Arial" w:hAnsi="Arial" w:cs="Arial"/>
        </w:rPr>
        <w:t xml:space="preserve"> con mucha </w:t>
      </w:r>
      <w:r w:rsidRPr="000D1301">
        <w:rPr>
          <w:rFonts w:ascii="Arial" w:hAnsi="Arial" w:cs="Arial"/>
        </w:rPr>
        <w:t>responsabilidad, d</w:t>
      </w:r>
      <w:r w:rsidR="000D1301">
        <w:rPr>
          <w:rFonts w:ascii="Arial" w:hAnsi="Arial" w:cs="Arial"/>
        </w:rPr>
        <w:t xml:space="preserve">isciplina, esmero y dedicación. </w:t>
      </w:r>
      <w:r w:rsidRPr="000D1301">
        <w:rPr>
          <w:rFonts w:ascii="Arial" w:hAnsi="Arial" w:cs="Arial"/>
        </w:rPr>
        <w:t>Necesitamos tus habilidades y experiencia.</w:t>
      </w:r>
    </w:p>
    <w:p w14:paraId="72411C78" w14:textId="77777777" w:rsidR="0052285C" w:rsidRPr="000D1301" w:rsidRDefault="0052285C" w:rsidP="000D1301">
      <w:pPr>
        <w:jc w:val="both"/>
        <w:rPr>
          <w:rFonts w:ascii="Arial" w:hAnsi="Arial" w:cs="Arial"/>
        </w:rPr>
      </w:pPr>
      <w:r w:rsidRPr="000D1301">
        <w:rPr>
          <w:rFonts w:ascii="Arial" w:hAnsi="Arial" w:cs="Arial"/>
        </w:rPr>
        <w:t>Así pues, tu e</w:t>
      </w:r>
      <w:r w:rsidR="000D1301">
        <w:rPr>
          <w:rFonts w:ascii="Arial" w:hAnsi="Arial" w:cs="Arial"/>
        </w:rPr>
        <w:t xml:space="preserve">sfuerzo se unirá al conjunto de </w:t>
      </w:r>
      <w:r w:rsidR="006F7C9C" w:rsidRPr="000D1301">
        <w:rPr>
          <w:rFonts w:ascii="Arial" w:hAnsi="Arial" w:cs="Arial"/>
        </w:rPr>
        <w:t>voluntad</w:t>
      </w:r>
      <w:r w:rsidRPr="000D1301">
        <w:rPr>
          <w:rFonts w:ascii="Arial" w:hAnsi="Arial" w:cs="Arial"/>
        </w:rPr>
        <w:t xml:space="preserve"> de todo el equipo,</w:t>
      </w:r>
      <w:r w:rsidR="000D1301">
        <w:rPr>
          <w:rFonts w:ascii="Arial" w:hAnsi="Arial" w:cs="Arial"/>
        </w:rPr>
        <w:t xml:space="preserve"> para lograr el mejoramiento de nuestra empresa</w:t>
      </w:r>
      <w:r w:rsidRPr="000D1301">
        <w:rPr>
          <w:rFonts w:ascii="Arial" w:hAnsi="Arial" w:cs="Arial"/>
        </w:rPr>
        <w:t xml:space="preserve"> y por ende la calidad de </w:t>
      </w:r>
      <w:r w:rsidR="000D1301">
        <w:rPr>
          <w:rFonts w:ascii="Arial" w:hAnsi="Arial" w:cs="Arial"/>
        </w:rPr>
        <w:t xml:space="preserve">servicios que ofrecemos en cuanto al expendio de combustibles. </w:t>
      </w:r>
    </w:p>
    <w:p w14:paraId="46EE2EC4" w14:textId="77777777" w:rsidR="0052285C" w:rsidRDefault="0052285C"/>
    <w:p w14:paraId="3A84E2C1" w14:textId="77777777" w:rsidR="00CB77D3" w:rsidRDefault="00CB77D3"/>
    <w:p w14:paraId="16FBDFE1" w14:textId="77777777" w:rsidR="00CB77D3" w:rsidRDefault="00CB77D3"/>
    <w:p w14:paraId="57C88571" w14:textId="47D38566" w:rsidR="00CB77D3" w:rsidRDefault="00CB77D3"/>
    <w:p w14:paraId="18B17C23" w14:textId="6BF41BA3" w:rsidR="00930247" w:rsidRDefault="00930247"/>
    <w:p w14:paraId="0ED51CA7" w14:textId="77777777" w:rsidR="00930247" w:rsidRDefault="00930247"/>
    <w:p w14:paraId="42B41D90" w14:textId="77777777" w:rsidR="00CB77D3" w:rsidRDefault="00CB77D3"/>
    <w:p w14:paraId="12DEEB2B" w14:textId="77777777" w:rsidR="00CB77D3" w:rsidRDefault="00CB77D3"/>
    <w:p w14:paraId="7F6A161B" w14:textId="2C4B177E" w:rsidR="00CB77D3" w:rsidRPr="006E52BA" w:rsidRDefault="009D3B1F" w:rsidP="006E52BA">
      <w:pPr>
        <w:rPr>
          <w:rFonts w:ascii="Arial" w:eastAsiaTheme="majorEastAsia" w:hAnsi="Arial" w:cs="Arial"/>
          <w:b/>
        </w:rPr>
      </w:pPr>
      <w:r w:rsidRPr="009D3B1F">
        <w:rPr>
          <w:rFonts w:ascii="Arial" w:hAnsi="Arial" w:cs="Arial"/>
          <w:b/>
        </w:rPr>
        <w:t>OBJETIVO</w:t>
      </w:r>
    </w:p>
    <w:p w14:paraId="23DF0A8A" w14:textId="5630F55C" w:rsidR="00A6358F" w:rsidRDefault="009D3B1F" w:rsidP="00A569C8">
      <w:pPr>
        <w:jc w:val="both"/>
        <w:rPr>
          <w:rFonts w:ascii="Arial" w:hAnsi="Arial" w:cs="Arial"/>
        </w:rPr>
      </w:pPr>
      <w:r w:rsidRPr="009D3B1F">
        <w:rPr>
          <w:rFonts w:ascii="Arial" w:hAnsi="Arial" w:cs="Arial"/>
        </w:rPr>
        <w:t>El presente manual tiene como objetivo informar al</w:t>
      </w:r>
      <w:r>
        <w:rPr>
          <w:rFonts w:ascii="Arial" w:hAnsi="Arial" w:cs="Arial"/>
        </w:rPr>
        <w:t xml:space="preserve"> personal </w:t>
      </w:r>
      <w:r w:rsidRPr="009D3B1F">
        <w:rPr>
          <w:rFonts w:ascii="Arial" w:hAnsi="Arial" w:cs="Arial"/>
        </w:rPr>
        <w:t>de nuevo ingreso, sobre lo</w:t>
      </w:r>
      <w:r w:rsidR="00FB5E1A">
        <w:rPr>
          <w:rFonts w:ascii="Arial" w:hAnsi="Arial" w:cs="Arial"/>
        </w:rPr>
        <w:t>s aspectos relevantes de la empresa</w:t>
      </w:r>
      <w:r w:rsidRPr="009D3B1F">
        <w:rPr>
          <w:rFonts w:ascii="Arial" w:hAnsi="Arial" w:cs="Arial"/>
        </w:rPr>
        <w:t>. Además, de dar a cono</w:t>
      </w:r>
      <w:r w:rsidR="00FB5E1A">
        <w:rPr>
          <w:rFonts w:ascii="Arial" w:hAnsi="Arial" w:cs="Arial"/>
        </w:rPr>
        <w:t xml:space="preserve">cer generalidades de los </w:t>
      </w:r>
      <w:r w:rsidRPr="009D3B1F">
        <w:rPr>
          <w:rFonts w:ascii="Arial" w:hAnsi="Arial" w:cs="Arial"/>
        </w:rPr>
        <w:t>procedimientos mínimos a seguir en materia</w:t>
      </w:r>
      <w:r w:rsidR="00F50BF1">
        <w:rPr>
          <w:rFonts w:ascii="Arial" w:hAnsi="Arial" w:cs="Arial"/>
        </w:rPr>
        <w:t xml:space="preserve"> </w:t>
      </w:r>
      <w:r w:rsidR="00FB5E1A">
        <w:rPr>
          <w:rFonts w:ascii="Arial" w:hAnsi="Arial" w:cs="Arial"/>
        </w:rPr>
        <w:t xml:space="preserve">operativa </w:t>
      </w:r>
      <w:r w:rsidRPr="009D3B1F">
        <w:rPr>
          <w:rFonts w:ascii="Arial" w:hAnsi="Arial" w:cs="Arial"/>
        </w:rPr>
        <w:t>y administrativa.</w:t>
      </w:r>
    </w:p>
    <w:p w14:paraId="3EA40602" w14:textId="77777777" w:rsidR="00316BE0" w:rsidRPr="00316BE0" w:rsidRDefault="00316BE0" w:rsidP="00316BE0">
      <w:pPr>
        <w:pStyle w:val="Ttulo1"/>
        <w:rPr>
          <w:rFonts w:ascii="Arial" w:hAnsi="Arial" w:cs="Arial"/>
          <w:b/>
          <w:color w:val="auto"/>
          <w:sz w:val="22"/>
          <w:szCs w:val="22"/>
        </w:rPr>
      </w:pPr>
      <w:bookmarkStart w:id="2" w:name="_Toc216796144"/>
      <w:r w:rsidRPr="00316BE0">
        <w:rPr>
          <w:rFonts w:ascii="Arial" w:hAnsi="Arial" w:cs="Arial"/>
          <w:b/>
          <w:color w:val="auto"/>
          <w:sz w:val="22"/>
          <w:szCs w:val="22"/>
        </w:rPr>
        <w:t>ALCANCE</w:t>
      </w:r>
      <w:bookmarkEnd w:id="2"/>
    </w:p>
    <w:p w14:paraId="256BDA59" w14:textId="7D88C771" w:rsidR="00E95161" w:rsidRDefault="00316BE0" w:rsidP="00E95161">
      <w:pPr>
        <w:jc w:val="both"/>
        <w:rPr>
          <w:rFonts w:ascii="Aparajita" w:eastAsia="Aparajita" w:hAnsi="Aparajita" w:cs="Aparajita"/>
          <w:b/>
          <w:sz w:val="24"/>
          <w:szCs w:val="24"/>
        </w:rPr>
      </w:pPr>
      <w:r w:rsidRPr="00316BE0">
        <w:rPr>
          <w:rFonts w:ascii="Arial" w:hAnsi="Arial" w:cs="Arial"/>
        </w:rPr>
        <w:t>Este procedimiento es aplicable para todo el personal</w:t>
      </w:r>
      <w:r>
        <w:rPr>
          <w:rFonts w:ascii="Arial" w:hAnsi="Arial" w:cs="Arial"/>
        </w:rPr>
        <w:t xml:space="preserve"> de nuevo ingreso de </w:t>
      </w:r>
      <w:r w:rsidR="00DD1302" w:rsidRPr="009B17C6">
        <w:rPr>
          <w:rFonts w:ascii="Aparajita" w:eastAsia="Aparajita" w:hAnsi="Aparajita" w:cs="Aparajita"/>
          <w:b/>
          <w:sz w:val="24"/>
          <w:szCs w:val="24"/>
          <w:highlight w:val="yellow"/>
        </w:rPr>
        <w:t>Superservicio Cuatro Caminos S.A. de C.V.</w:t>
      </w:r>
    </w:p>
    <w:p w14:paraId="7749F0DD" w14:textId="4D9698AC" w:rsidR="00451064" w:rsidRPr="00DC11C3" w:rsidRDefault="00CB77D3" w:rsidP="00E95161">
      <w:pPr>
        <w:jc w:val="both"/>
        <w:rPr>
          <w:rFonts w:ascii="Arial" w:hAnsi="Arial" w:cs="Arial"/>
          <w:b/>
        </w:rPr>
      </w:pPr>
      <w:r w:rsidRPr="00612ECD">
        <w:rPr>
          <w:rFonts w:ascii="Arial" w:hAnsi="Arial" w:cs="Arial"/>
          <w:b/>
        </w:rPr>
        <w:t>¿QUIÉNES SOMOS?</w:t>
      </w:r>
    </w:p>
    <w:p w14:paraId="6AAA396E" w14:textId="11FBE251" w:rsidR="00CB77D3" w:rsidRPr="00CB77D3" w:rsidRDefault="00DD1302" w:rsidP="00451064">
      <w:pPr>
        <w:jc w:val="both"/>
        <w:rPr>
          <w:rFonts w:ascii="Arial" w:hAnsi="Arial" w:cs="Arial"/>
        </w:rPr>
      </w:pPr>
      <w:r w:rsidRPr="009B17C6">
        <w:rPr>
          <w:rFonts w:ascii="Aparajita" w:eastAsia="Aparajita" w:hAnsi="Aparajita" w:cs="Aparajita"/>
          <w:b/>
          <w:sz w:val="24"/>
          <w:szCs w:val="24"/>
          <w:highlight w:val="yellow"/>
        </w:rPr>
        <w:t>Superservicio Cuatro Caminos S.A. de C.V.</w:t>
      </w:r>
      <w:r w:rsidR="000E6121" w:rsidRPr="000E6121">
        <w:rPr>
          <w:rFonts w:ascii="Aparajita" w:eastAsia="Aparajita" w:hAnsi="Aparajita" w:cs="Aparajita"/>
          <w:b/>
          <w:sz w:val="24"/>
          <w:szCs w:val="24"/>
        </w:rPr>
        <w:t xml:space="preserve"> </w:t>
      </w:r>
      <w:r w:rsidR="00CB77D3" w:rsidRPr="00CB77D3">
        <w:rPr>
          <w:rFonts w:ascii="Arial" w:hAnsi="Arial" w:cs="Arial"/>
        </w:rPr>
        <w:t>es una organización privada e independiente, autónoma en su operación.</w:t>
      </w:r>
    </w:p>
    <w:p w14:paraId="43A236D8" w14:textId="4FEDB420" w:rsidR="00451064" w:rsidRPr="0061531B" w:rsidRDefault="00451064" w:rsidP="0061531B">
      <w:pPr>
        <w:rPr>
          <w:rFonts w:ascii="Arial" w:hAnsi="Arial" w:cs="Arial"/>
          <w:sz w:val="24"/>
          <w:lang w:val="es-ES"/>
        </w:rPr>
      </w:pPr>
      <w:r w:rsidRPr="00451064">
        <w:rPr>
          <w:rFonts w:ascii="Arial" w:hAnsi="Arial" w:cs="Arial"/>
        </w:rPr>
        <w:t xml:space="preserve">Es una persona </w:t>
      </w:r>
      <w:r w:rsidR="00C83404">
        <w:rPr>
          <w:rFonts w:ascii="Arial" w:hAnsi="Arial" w:cs="Arial"/>
        </w:rPr>
        <w:t>moral</w:t>
      </w:r>
      <w:r w:rsidRPr="00451064">
        <w:rPr>
          <w:rFonts w:ascii="Arial" w:hAnsi="Arial" w:cs="Arial"/>
        </w:rPr>
        <w:t xml:space="preserve"> legalmente constituida de conformidad con las Leyes de la República Mexicana, con el nombre de </w:t>
      </w:r>
      <w:r w:rsidR="00DD1302" w:rsidRPr="009B17C6">
        <w:rPr>
          <w:rFonts w:ascii="Aparajita" w:eastAsia="Aparajita" w:hAnsi="Aparajita" w:cs="Aparajita"/>
          <w:b/>
          <w:highlight w:val="yellow"/>
        </w:rPr>
        <w:t>Superservicio Cuatro Caminos S.A. de C.V.</w:t>
      </w:r>
      <w:r w:rsidR="001977BB">
        <w:rPr>
          <w:rFonts w:ascii="Arial" w:hAnsi="Arial" w:cs="Arial"/>
        </w:rPr>
        <w:t>,</w:t>
      </w:r>
      <w:r w:rsidRPr="00451064">
        <w:rPr>
          <w:rFonts w:ascii="Arial" w:hAnsi="Arial" w:cs="Arial"/>
        </w:rPr>
        <w:t xml:space="preserve"> lo cual se acredita mediante </w:t>
      </w:r>
      <w:r w:rsidR="00C51471">
        <w:rPr>
          <w:rFonts w:ascii="Arial" w:hAnsi="Arial" w:cs="Arial"/>
        </w:rPr>
        <w:t xml:space="preserve">Permiso de Expendio de Petrolíferos </w:t>
      </w:r>
      <w:r w:rsidR="00C51471" w:rsidRPr="009B17C6">
        <w:rPr>
          <w:rFonts w:ascii="Arial" w:hAnsi="Arial" w:cs="Arial"/>
          <w:highlight w:val="yellow"/>
        </w:rPr>
        <w:t>PL/6125/EXP/ES/2015</w:t>
      </w:r>
      <w:r w:rsidR="00C51471">
        <w:rPr>
          <w:rFonts w:ascii="Arial" w:hAnsi="Arial" w:cs="Arial"/>
        </w:rPr>
        <w:t xml:space="preserve">, con domicilio en </w:t>
      </w:r>
      <w:r w:rsidR="00C51471" w:rsidRPr="009B17C6">
        <w:rPr>
          <w:rFonts w:ascii="Arial" w:eastAsia="Arial" w:hAnsi="Arial" w:cs="Arial"/>
          <w:sz w:val="16"/>
          <w:szCs w:val="16"/>
          <w:highlight w:val="yellow"/>
        </w:rPr>
        <w:t>KM. 13.5 CARRETERA PANAMERICANA S/N PUENTE ALTO, 32675, JUAREZ, CHIHUAHUA</w:t>
      </w:r>
      <w:r w:rsidR="00C51471">
        <w:rPr>
          <w:rFonts w:ascii="Arial" w:eastAsia="Arial" w:hAnsi="Arial" w:cs="Arial"/>
          <w:sz w:val="16"/>
          <w:szCs w:val="16"/>
        </w:rPr>
        <w:t>.</w:t>
      </w:r>
    </w:p>
    <w:p w14:paraId="670EDE7D" w14:textId="77777777" w:rsidR="00DC11C3" w:rsidRPr="00DC11C3" w:rsidRDefault="00DC11C3" w:rsidP="00DC11C3"/>
    <w:p w14:paraId="411EE777" w14:textId="77777777" w:rsidR="00DA3089" w:rsidRPr="00612ECD" w:rsidRDefault="00DA3089" w:rsidP="00DA3089">
      <w:pPr>
        <w:pStyle w:val="Ttulo3"/>
        <w:rPr>
          <w:rFonts w:ascii="Arial" w:hAnsi="Arial" w:cs="Arial"/>
          <w:b/>
          <w:color w:val="auto"/>
          <w:sz w:val="22"/>
          <w:szCs w:val="22"/>
        </w:rPr>
      </w:pPr>
      <w:bookmarkStart w:id="3" w:name="_Toc216796145"/>
      <w:r w:rsidRPr="00612ECD">
        <w:rPr>
          <w:rFonts w:ascii="Arial" w:hAnsi="Arial" w:cs="Arial"/>
          <w:b/>
          <w:color w:val="auto"/>
          <w:sz w:val="22"/>
          <w:szCs w:val="22"/>
        </w:rPr>
        <w:t>¿QUÉ HACEMOS?</w:t>
      </w:r>
      <w:bookmarkEnd w:id="3"/>
    </w:p>
    <w:p w14:paraId="59A2A8C1" w14:textId="77777777" w:rsidR="004807D0" w:rsidRPr="006E52BA" w:rsidRDefault="004807D0" w:rsidP="006E52BA">
      <w:pPr>
        <w:jc w:val="both"/>
        <w:rPr>
          <w:rFonts w:ascii="Arial" w:hAnsi="Arial" w:cs="Arial"/>
        </w:rPr>
      </w:pPr>
      <w:r>
        <w:rPr>
          <w:rFonts w:ascii="Arial" w:hAnsi="Arial" w:cs="Arial"/>
        </w:rPr>
        <w:t xml:space="preserve">Tenemos como principal </w:t>
      </w:r>
      <w:r w:rsidR="006F7C9C">
        <w:rPr>
          <w:rFonts w:ascii="Arial" w:hAnsi="Arial" w:cs="Arial"/>
        </w:rPr>
        <w:t xml:space="preserve">actividad el </w:t>
      </w:r>
      <w:r w:rsidR="00CB77D3">
        <w:rPr>
          <w:rFonts w:ascii="Arial" w:hAnsi="Arial" w:cs="Arial"/>
        </w:rPr>
        <w:t xml:space="preserve">ofrecer servicios de calidad en cuanto al </w:t>
      </w:r>
      <w:r w:rsidR="00CB77D3" w:rsidRPr="00CB77D3">
        <w:rPr>
          <w:rFonts w:ascii="Arial" w:hAnsi="Arial" w:cs="Arial"/>
        </w:rPr>
        <w:t>expendio, despacho de gasolinas y diésel</w:t>
      </w:r>
      <w:r w:rsidR="00DA3089">
        <w:rPr>
          <w:rFonts w:ascii="Arial" w:hAnsi="Arial" w:cs="Arial"/>
        </w:rPr>
        <w:t xml:space="preserve">. </w:t>
      </w:r>
    </w:p>
    <w:p w14:paraId="5030DCDD" w14:textId="77777777" w:rsidR="00A6358F" w:rsidRPr="00432388" w:rsidRDefault="00432388" w:rsidP="00432388">
      <w:pPr>
        <w:pStyle w:val="Ttulo1"/>
        <w:rPr>
          <w:rFonts w:ascii="Arial" w:hAnsi="Arial" w:cs="Arial"/>
          <w:b/>
          <w:color w:val="auto"/>
          <w:sz w:val="22"/>
          <w:szCs w:val="22"/>
        </w:rPr>
      </w:pPr>
      <w:bookmarkStart w:id="4" w:name="_Toc216796146"/>
      <w:r w:rsidRPr="00432388">
        <w:rPr>
          <w:rFonts w:ascii="Arial" w:hAnsi="Arial" w:cs="Arial"/>
          <w:b/>
          <w:color w:val="auto"/>
          <w:sz w:val="22"/>
          <w:szCs w:val="22"/>
        </w:rPr>
        <w:t>ANTECEDENTES</w:t>
      </w:r>
      <w:bookmarkEnd w:id="4"/>
    </w:p>
    <w:p w14:paraId="7D95E193" w14:textId="4B0774DE" w:rsidR="00432388" w:rsidRPr="00616EEE" w:rsidRDefault="00432388" w:rsidP="00616EEE">
      <w:pPr>
        <w:jc w:val="both"/>
        <w:rPr>
          <w:rFonts w:ascii="Arial" w:hAnsi="Arial" w:cs="Arial"/>
          <w:lang w:eastAsia="es-MX"/>
        </w:rPr>
      </w:pPr>
      <w:bookmarkStart w:id="5" w:name="_Toc499374859"/>
      <w:bookmarkStart w:id="6" w:name="_Toc499375246"/>
      <w:r w:rsidRPr="00616EEE">
        <w:rPr>
          <w:rFonts w:ascii="Arial" w:hAnsi="Arial" w:cs="Arial"/>
          <w:lang w:eastAsia="es-MX"/>
        </w:rPr>
        <w:t xml:space="preserve">El proyecto se ubicó en un predio de propiedad particular dentro de la zona urbana de </w:t>
      </w:r>
      <w:r w:rsidR="007C2722" w:rsidRPr="009B17C6">
        <w:rPr>
          <w:rFonts w:ascii="Arial" w:hAnsi="Arial" w:cs="Arial"/>
          <w:highlight w:val="yellow"/>
          <w:lang w:eastAsia="es-MX"/>
        </w:rPr>
        <w:t>C</w:t>
      </w:r>
      <w:r w:rsidRPr="009B17C6">
        <w:rPr>
          <w:rFonts w:ascii="Arial" w:hAnsi="Arial" w:cs="Arial"/>
          <w:highlight w:val="yellow"/>
          <w:lang w:eastAsia="es-MX"/>
        </w:rPr>
        <w:t xml:space="preserve">iudad </w:t>
      </w:r>
      <w:r w:rsidR="007C2722" w:rsidRPr="009B17C6">
        <w:rPr>
          <w:rFonts w:ascii="Arial" w:hAnsi="Arial" w:cs="Arial"/>
          <w:highlight w:val="yellow"/>
          <w:lang w:eastAsia="es-MX"/>
        </w:rPr>
        <w:t xml:space="preserve">Juárez, </w:t>
      </w:r>
      <w:bookmarkStart w:id="7" w:name="_Toc499374860"/>
      <w:bookmarkStart w:id="8" w:name="_Toc499375247"/>
      <w:bookmarkEnd w:id="5"/>
      <w:bookmarkEnd w:id="6"/>
      <w:r w:rsidR="00C8614D" w:rsidRPr="009B17C6">
        <w:rPr>
          <w:rFonts w:ascii="Arial" w:hAnsi="Arial" w:cs="Arial"/>
          <w:highlight w:val="yellow"/>
          <w:lang w:eastAsia="es-MX"/>
        </w:rPr>
        <w:t>Chihuahua</w:t>
      </w:r>
      <w:r w:rsidR="00C8614D">
        <w:rPr>
          <w:rFonts w:ascii="Arial" w:hAnsi="Arial" w:cs="Arial"/>
          <w:lang w:eastAsia="es-MX"/>
        </w:rPr>
        <w:t>.</w:t>
      </w:r>
      <w:r w:rsidR="00BF26E4">
        <w:rPr>
          <w:rFonts w:ascii="Arial" w:hAnsi="Arial" w:cs="Arial"/>
          <w:lang w:eastAsia="es-MX"/>
        </w:rPr>
        <w:t xml:space="preserve"> </w:t>
      </w:r>
      <w:r w:rsidRPr="00616EEE">
        <w:rPr>
          <w:rFonts w:ascii="Arial" w:hAnsi="Arial" w:cs="Arial"/>
          <w:lang w:eastAsia="es-MX"/>
        </w:rPr>
        <w:t xml:space="preserve">Los criterios para la selección del sitio por una parte </w:t>
      </w:r>
      <w:r w:rsidR="0046656D" w:rsidRPr="00616EEE">
        <w:rPr>
          <w:rFonts w:ascii="Arial" w:hAnsi="Arial" w:cs="Arial"/>
          <w:lang w:eastAsia="es-MX"/>
        </w:rPr>
        <w:t>acataron</w:t>
      </w:r>
      <w:r w:rsidRPr="00616EEE">
        <w:rPr>
          <w:rFonts w:ascii="Arial" w:hAnsi="Arial" w:cs="Arial"/>
          <w:lang w:eastAsia="es-MX"/>
        </w:rPr>
        <w:t xml:space="preserve"> a que en los alrededores</w:t>
      </w:r>
      <w:bookmarkEnd w:id="7"/>
      <w:bookmarkEnd w:id="8"/>
      <w:r w:rsidR="00BF26E4">
        <w:rPr>
          <w:rFonts w:ascii="Arial" w:hAnsi="Arial" w:cs="Arial"/>
          <w:lang w:eastAsia="es-MX"/>
        </w:rPr>
        <w:t>.</w:t>
      </w:r>
    </w:p>
    <w:p w14:paraId="79FBB5B1" w14:textId="77777777" w:rsidR="004807D0" w:rsidRDefault="004807D0" w:rsidP="004807D0">
      <w:pPr>
        <w:pStyle w:val="Ttulo2"/>
        <w:rPr>
          <w:rFonts w:ascii="Arial" w:hAnsi="Arial" w:cs="Arial"/>
          <w:b/>
          <w:color w:val="auto"/>
          <w:sz w:val="22"/>
          <w:szCs w:val="22"/>
        </w:rPr>
      </w:pPr>
      <w:bookmarkStart w:id="9" w:name="_Toc216796147"/>
      <w:r w:rsidRPr="00612ECD">
        <w:rPr>
          <w:rFonts w:ascii="Arial" w:hAnsi="Arial" w:cs="Arial"/>
          <w:b/>
          <w:color w:val="auto"/>
          <w:sz w:val="22"/>
          <w:szCs w:val="22"/>
        </w:rPr>
        <w:t>POLÍTICA DE SEGURIDAD INDUSTRIAL, SEGURIDAD OPERATIVA Y PROTECCIÓN AL MEDIO AMBIENTE</w:t>
      </w:r>
      <w:bookmarkEnd w:id="9"/>
    </w:p>
    <w:p w14:paraId="487639B7" w14:textId="77777777" w:rsidR="006E52BA" w:rsidRDefault="006E52BA" w:rsidP="00A6358F">
      <w:pPr>
        <w:rPr>
          <w:rFonts w:ascii="Arial" w:hAnsi="Arial" w:cs="Arial"/>
        </w:rPr>
      </w:pPr>
    </w:p>
    <w:p w14:paraId="7A910967" w14:textId="507033AF" w:rsidR="00A6358F" w:rsidRPr="00A6358F" w:rsidRDefault="00A6358F" w:rsidP="00A6358F">
      <w:pPr>
        <w:rPr>
          <w:rFonts w:ascii="Arial" w:hAnsi="Arial" w:cs="Arial"/>
        </w:rPr>
      </w:pPr>
      <w:r w:rsidRPr="00A6358F">
        <w:rPr>
          <w:rFonts w:ascii="Arial" w:hAnsi="Arial" w:cs="Arial"/>
        </w:rPr>
        <w:t xml:space="preserve">La Estación de Servicio de </w:t>
      </w:r>
      <w:r w:rsidR="00DD1302" w:rsidRPr="009B17C6">
        <w:rPr>
          <w:rFonts w:ascii="Aparajita" w:eastAsia="Aparajita" w:hAnsi="Aparajita" w:cs="Aparajita"/>
          <w:b/>
          <w:sz w:val="24"/>
          <w:szCs w:val="24"/>
          <w:highlight w:val="yellow"/>
        </w:rPr>
        <w:t>Superservicio Cuatro Caminos S.A. de C.V.</w:t>
      </w:r>
      <w:r w:rsidR="000E6121" w:rsidRPr="000E6121">
        <w:rPr>
          <w:rFonts w:ascii="Aparajita" w:eastAsia="Aparajita" w:hAnsi="Aparajita" w:cs="Aparajita"/>
          <w:b/>
          <w:sz w:val="24"/>
          <w:szCs w:val="24"/>
        </w:rPr>
        <w:t xml:space="preserve"> </w:t>
      </w:r>
      <w:r w:rsidRPr="00A6358F">
        <w:rPr>
          <w:rFonts w:ascii="Arial" w:hAnsi="Arial" w:cs="Arial"/>
        </w:rPr>
        <w:t>cuenta con una política documentada en materia de Seguridad Industrial, Seguridad Operativa y Protección al Medio Ambiente:</w:t>
      </w:r>
    </w:p>
    <w:p w14:paraId="2922B226" w14:textId="4F588C42" w:rsidR="004807D0" w:rsidRDefault="004807D0" w:rsidP="004807D0">
      <w:pPr>
        <w:jc w:val="both"/>
        <w:rPr>
          <w:rFonts w:ascii="Arial" w:hAnsi="Arial" w:cs="Arial"/>
        </w:rPr>
      </w:pPr>
      <w:r w:rsidRPr="004807D0">
        <w:rPr>
          <w:rFonts w:ascii="Arial" w:hAnsi="Arial" w:cs="Arial"/>
        </w:rPr>
        <w:t xml:space="preserve">“Proporcionar servicios profesionales y establecer el compromiso de orientar todas sus actividades de expendio, despacho de gasolinas y diésel mediante el acatamiento de los lineamientos establecidos y la satisfacción del consumidor, enfocado a la seguridad operativa e industrial y al cuidado del medio ambiente cumpliendo con la legislación vigente aplicable y otros requisitos ambientales que se suscriban. De esa manera promover en su personal, sus contratistas, subcontratistas, proveedores y prestadores de servicio la responsabilidad para el control de los Peligros y los Impactos Ambientales de la estación de </w:t>
      </w:r>
      <w:r w:rsidR="006E52BA" w:rsidRPr="004807D0">
        <w:rPr>
          <w:rFonts w:ascii="Arial" w:hAnsi="Arial" w:cs="Arial"/>
        </w:rPr>
        <w:t>servicio,</w:t>
      </w:r>
      <w:r w:rsidRPr="004807D0">
        <w:rPr>
          <w:rFonts w:ascii="Arial" w:hAnsi="Arial" w:cs="Arial"/>
        </w:rPr>
        <w:t xml:space="preserve"> así como la prevención de la contaminación y el uso irracional de los recursos, mediante la comunicación, implementación, operación y mejora continua de su Sistema de Administración. </w:t>
      </w:r>
      <w:r w:rsidR="00DD1302" w:rsidRPr="009B17C6">
        <w:rPr>
          <w:rFonts w:ascii="Aparajita" w:eastAsia="Aparajita" w:hAnsi="Aparajita" w:cs="Aparajita"/>
          <w:b/>
          <w:sz w:val="24"/>
          <w:szCs w:val="24"/>
          <w:highlight w:val="yellow"/>
        </w:rPr>
        <w:t>Superservicio Cuatro Caminos S.A. de C.V.</w:t>
      </w:r>
      <w:r w:rsidR="000E6121" w:rsidRPr="000E6121">
        <w:rPr>
          <w:rFonts w:ascii="Aparajita" w:eastAsia="Aparajita" w:hAnsi="Aparajita" w:cs="Aparajita"/>
          <w:b/>
          <w:sz w:val="24"/>
          <w:szCs w:val="24"/>
        </w:rPr>
        <w:t xml:space="preserve"> </w:t>
      </w:r>
      <w:r w:rsidRPr="004807D0">
        <w:rPr>
          <w:rFonts w:ascii="Arial" w:hAnsi="Arial" w:cs="Arial"/>
        </w:rPr>
        <w:t>reconoce los Peligros y Aspectos Ambientales derivados de sus operaciones, por lo que en la Estación de Servicio la seguridad es responsabilidad de todos los colaboradores (internos y externos) para minimizar la probabilidad de ocurrencia de Accidentes e Incidentes, de igual forma el cumplimiento de las medidas de control para los posibles impactos ambientales.”</w:t>
      </w:r>
    </w:p>
    <w:p w14:paraId="33192DDA" w14:textId="77777777" w:rsidR="002418DA" w:rsidRDefault="002418DA" w:rsidP="00402903">
      <w:pPr>
        <w:pStyle w:val="Ttulo1"/>
        <w:rPr>
          <w:rFonts w:ascii="Arial" w:hAnsi="Arial" w:cs="Arial"/>
          <w:b/>
          <w:color w:val="auto"/>
          <w:sz w:val="22"/>
          <w:szCs w:val="22"/>
        </w:rPr>
      </w:pPr>
      <w:bookmarkStart w:id="10" w:name="_Toc216796148"/>
      <w:r w:rsidRPr="00402903">
        <w:rPr>
          <w:rFonts w:ascii="Arial" w:hAnsi="Arial" w:cs="Arial"/>
          <w:b/>
          <w:color w:val="auto"/>
          <w:sz w:val="22"/>
          <w:szCs w:val="22"/>
        </w:rPr>
        <w:t>ORGANIGRAMA</w:t>
      </w:r>
      <w:bookmarkEnd w:id="10"/>
    </w:p>
    <w:p w14:paraId="363A7537" w14:textId="77777777" w:rsidR="00930247" w:rsidRDefault="00930247" w:rsidP="00D718C4">
      <w:pPr>
        <w:rPr>
          <w:noProof/>
          <w:lang w:eastAsia="es-MX"/>
        </w:rPr>
      </w:pPr>
    </w:p>
    <w:p w14:paraId="6800DA10" w14:textId="72983602" w:rsidR="00D718C4" w:rsidRDefault="00D718C4" w:rsidP="00D718C4">
      <w:pPr>
        <w:rPr>
          <w:rFonts w:ascii="Arial" w:hAnsi="Arial" w:cs="Arial"/>
        </w:rPr>
      </w:pPr>
      <w:r w:rsidRPr="00D718C4">
        <w:rPr>
          <w:rFonts w:ascii="Arial" w:hAnsi="Arial" w:cs="Arial"/>
        </w:rPr>
        <w:t xml:space="preserve">Para el desempeño de sus funciones, </w:t>
      </w:r>
      <w:r w:rsidR="00DD1302" w:rsidRPr="009B17C6">
        <w:rPr>
          <w:rFonts w:ascii="Aparajita" w:eastAsia="Aparajita" w:hAnsi="Aparajita" w:cs="Aparajita"/>
          <w:b/>
          <w:sz w:val="24"/>
          <w:szCs w:val="24"/>
          <w:highlight w:val="yellow"/>
        </w:rPr>
        <w:t>Superservicio Cuatro Caminos S.A. de C.V.</w:t>
      </w:r>
      <w:r w:rsidR="000E6121" w:rsidRPr="000E6121">
        <w:rPr>
          <w:rFonts w:ascii="Aparajita" w:eastAsia="Aparajita" w:hAnsi="Aparajita" w:cs="Aparajita"/>
          <w:b/>
          <w:sz w:val="24"/>
          <w:szCs w:val="24"/>
        </w:rPr>
        <w:t xml:space="preserve"> </w:t>
      </w:r>
      <w:r w:rsidRPr="00D718C4">
        <w:rPr>
          <w:rFonts w:ascii="Arial" w:hAnsi="Arial" w:cs="Arial"/>
        </w:rPr>
        <w:t>se organiza en la forma siguiente:</w:t>
      </w:r>
    </w:p>
    <w:p w14:paraId="64F48D6A" w14:textId="77777777" w:rsidR="00C8614D" w:rsidRDefault="00C8614D" w:rsidP="002418DA">
      <w:pPr>
        <w:rPr>
          <w:noProof/>
          <w:lang w:val="en-US"/>
        </w:rPr>
      </w:pPr>
    </w:p>
    <w:p w14:paraId="3E120C09" w14:textId="77777777" w:rsidR="00C8614D" w:rsidRDefault="00C8614D" w:rsidP="002418DA">
      <w:pPr>
        <w:rPr>
          <w:noProof/>
          <w:lang w:val="en-US"/>
        </w:rPr>
      </w:pPr>
    </w:p>
    <w:p w14:paraId="0D65BBC3" w14:textId="77777777" w:rsidR="00C8614D" w:rsidRDefault="00C8614D" w:rsidP="002418DA">
      <w:pPr>
        <w:rPr>
          <w:noProof/>
          <w:lang w:val="en-US"/>
        </w:rPr>
      </w:pPr>
    </w:p>
    <w:p w14:paraId="57B1FF71" w14:textId="77777777" w:rsidR="00C8614D" w:rsidRDefault="00C8614D" w:rsidP="002418DA">
      <w:pPr>
        <w:rPr>
          <w:noProof/>
          <w:lang w:val="en-US"/>
        </w:rPr>
      </w:pPr>
    </w:p>
    <w:p w14:paraId="6667137B" w14:textId="77777777" w:rsidR="00C8614D" w:rsidRDefault="00C8614D" w:rsidP="002418DA">
      <w:pPr>
        <w:rPr>
          <w:noProof/>
          <w:lang w:val="en-US"/>
        </w:rPr>
      </w:pPr>
    </w:p>
    <w:p w14:paraId="4905E3A0" w14:textId="77777777" w:rsidR="00C8614D" w:rsidRDefault="00C8614D" w:rsidP="002418DA">
      <w:pPr>
        <w:rPr>
          <w:noProof/>
          <w:lang w:val="en-US"/>
        </w:rPr>
      </w:pPr>
    </w:p>
    <w:p w14:paraId="79C47B47" w14:textId="77777777" w:rsidR="00C8614D" w:rsidRDefault="00C8614D" w:rsidP="002418DA">
      <w:pPr>
        <w:rPr>
          <w:noProof/>
          <w:lang w:val="en-US"/>
        </w:rPr>
      </w:pPr>
    </w:p>
    <w:p w14:paraId="65455B58" w14:textId="77777777" w:rsidR="00C8614D" w:rsidRDefault="00C8614D" w:rsidP="002418DA">
      <w:pPr>
        <w:rPr>
          <w:noProof/>
          <w:lang w:val="en-US"/>
        </w:rPr>
      </w:pPr>
    </w:p>
    <w:p w14:paraId="6E77FBEA" w14:textId="77777777" w:rsidR="00C8614D" w:rsidRDefault="00C8614D" w:rsidP="002418DA">
      <w:pPr>
        <w:rPr>
          <w:noProof/>
          <w:lang w:val="en-US"/>
        </w:rPr>
      </w:pPr>
    </w:p>
    <w:p w14:paraId="30978BC4" w14:textId="77777777" w:rsidR="00C8614D" w:rsidRDefault="00C8614D" w:rsidP="002418DA">
      <w:pPr>
        <w:rPr>
          <w:noProof/>
          <w:lang w:val="en-US"/>
        </w:rPr>
      </w:pPr>
    </w:p>
    <w:p w14:paraId="79FDC09B" w14:textId="77777777" w:rsidR="00C8614D" w:rsidRDefault="00C8614D" w:rsidP="002418DA">
      <w:pPr>
        <w:rPr>
          <w:noProof/>
          <w:lang w:val="en-US"/>
        </w:rPr>
      </w:pPr>
    </w:p>
    <w:p w14:paraId="373A6167" w14:textId="77777777" w:rsidR="00C8614D" w:rsidRDefault="00C8614D" w:rsidP="002418DA">
      <w:pPr>
        <w:rPr>
          <w:noProof/>
          <w:lang w:val="en-US"/>
        </w:rPr>
      </w:pPr>
    </w:p>
    <w:p w14:paraId="7CC60239" w14:textId="77777777" w:rsidR="00C8614D" w:rsidRDefault="00C8614D" w:rsidP="002418DA">
      <w:pPr>
        <w:rPr>
          <w:noProof/>
          <w:lang w:val="en-US"/>
        </w:rPr>
      </w:pPr>
    </w:p>
    <w:p w14:paraId="4853DD1F" w14:textId="77777777" w:rsidR="00C8614D" w:rsidRDefault="00C8614D" w:rsidP="002418DA">
      <w:pPr>
        <w:rPr>
          <w:noProof/>
          <w:lang w:val="en-US"/>
        </w:rPr>
      </w:pPr>
    </w:p>
    <w:p w14:paraId="1E1C9814" w14:textId="77777777" w:rsidR="00C8614D" w:rsidRDefault="00C8614D" w:rsidP="002418DA">
      <w:pPr>
        <w:rPr>
          <w:noProof/>
          <w:lang w:val="en-US"/>
        </w:rPr>
      </w:pPr>
    </w:p>
    <w:p w14:paraId="7118FCF9" w14:textId="77777777" w:rsidR="00C8614D" w:rsidRDefault="00C8614D" w:rsidP="002418DA">
      <w:pPr>
        <w:rPr>
          <w:noProof/>
          <w:lang w:val="en-US"/>
        </w:rPr>
      </w:pPr>
    </w:p>
    <w:p w14:paraId="4A46FF07" w14:textId="72169AC5" w:rsidR="008C34CE" w:rsidRPr="00C8614D" w:rsidRDefault="00C8614D" w:rsidP="002418DA">
      <w:pPr>
        <w:rPr>
          <w:noProof/>
          <w:lang w:val="en-US"/>
        </w:rPr>
      </w:pPr>
      <w:r>
        <w:rPr>
          <w:noProof/>
          <w:lang w:val="en-US"/>
        </w:rPr>
        <w:drawing>
          <wp:anchor distT="0" distB="0" distL="114300" distR="114300" simplePos="0" relativeHeight="251659264" behindDoc="1" locked="0" layoutInCell="1" allowOverlap="1" wp14:anchorId="2590FF30" wp14:editId="2CE42175">
            <wp:simplePos x="0" y="0"/>
            <wp:positionH relativeFrom="margin">
              <wp:posOffset>-737235</wp:posOffset>
            </wp:positionH>
            <wp:positionV relativeFrom="paragraph">
              <wp:posOffset>0</wp:posOffset>
            </wp:positionV>
            <wp:extent cx="7029450" cy="7562850"/>
            <wp:effectExtent l="57150" t="0" r="19050" b="0"/>
            <wp:wrapSquare wrapText="bothSides"/>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page">
              <wp14:pctWidth>0</wp14:pctWidth>
            </wp14:sizeRelH>
            <wp14:sizeRelV relativeFrom="page">
              <wp14:pctHeight>0</wp14:pctHeight>
            </wp14:sizeRelV>
          </wp:anchor>
        </w:drawing>
      </w:r>
    </w:p>
    <w:p w14:paraId="13B13EF1" w14:textId="61DCA90E" w:rsidR="008C34CE" w:rsidRPr="00DC11C3" w:rsidRDefault="008C34CE" w:rsidP="00DC11C3">
      <w:pPr>
        <w:pStyle w:val="Ttulo1"/>
        <w:rPr>
          <w:rFonts w:ascii="Arial" w:hAnsi="Arial" w:cs="Arial"/>
          <w:b/>
          <w:color w:val="auto"/>
          <w:sz w:val="22"/>
          <w:szCs w:val="22"/>
        </w:rPr>
      </w:pPr>
      <w:bookmarkStart w:id="11" w:name="_Toc216796149"/>
      <w:r w:rsidRPr="008C34CE">
        <w:rPr>
          <w:rFonts w:ascii="Arial" w:hAnsi="Arial" w:cs="Arial"/>
          <w:b/>
          <w:color w:val="auto"/>
          <w:sz w:val="22"/>
          <w:szCs w:val="22"/>
        </w:rPr>
        <w:t>VALORES</w:t>
      </w:r>
      <w:bookmarkEnd w:id="11"/>
    </w:p>
    <w:p w14:paraId="11C85E39" w14:textId="77777777" w:rsidR="001A26F8" w:rsidRDefault="001A26F8" w:rsidP="001A26F8">
      <w:pPr>
        <w:pStyle w:val="Prrafodelista"/>
        <w:numPr>
          <w:ilvl w:val="0"/>
          <w:numId w:val="1"/>
        </w:numPr>
        <w:rPr>
          <w:rFonts w:ascii="Arial" w:hAnsi="Arial" w:cs="Arial"/>
        </w:rPr>
      </w:pPr>
      <w:r w:rsidRPr="001A26F8">
        <w:rPr>
          <w:rFonts w:ascii="Arial" w:hAnsi="Arial" w:cs="Arial"/>
        </w:rPr>
        <w:t>Ser humano</w:t>
      </w:r>
    </w:p>
    <w:p w14:paraId="4ED36CCD" w14:textId="77777777" w:rsidR="001A26F8" w:rsidRDefault="001A26F8" w:rsidP="001A26F8">
      <w:pPr>
        <w:pStyle w:val="Prrafodelista"/>
        <w:numPr>
          <w:ilvl w:val="0"/>
          <w:numId w:val="1"/>
        </w:numPr>
        <w:rPr>
          <w:rFonts w:ascii="Arial" w:hAnsi="Arial" w:cs="Arial"/>
        </w:rPr>
      </w:pPr>
      <w:r w:rsidRPr="001A26F8">
        <w:rPr>
          <w:rFonts w:ascii="Arial" w:hAnsi="Arial" w:cs="Arial"/>
        </w:rPr>
        <w:t>Espíritu de servicio</w:t>
      </w:r>
    </w:p>
    <w:p w14:paraId="2001C1E0" w14:textId="77777777" w:rsidR="001A26F8" w:rsidRDefault="001A26F8" w:rsidP="001A26F8">
      <w:pPr>
        <w:pStyle w:val="Prrafodelista"/>
        <w:numPr>
          <w:ilvl w:val="0"/>
          <w:numId w:val="1"/>
        </w:numPr>
        <w:rPr>
          <w:rFonts w:ascii="Arial" w:hAnsi="Arial" w:cs="Arial"/>
        </w:rPr>
      </w:pPr>
      <w:r w:rsidRPr="001A26F8">
        <w:rPr>
          <w:rFonts w:ascii="Arial" w:hAnsi="Arial" w:cs="Arial"/>
        </w:rPr>
        <w:t>Liderazgo</w:t>
      </w:r>
    </w:p>
    <w:p w14:paraId="7E777A33" w14:textId="77777777" w:rsidR="001A26F8" w:rsidRDefault="001A26F8" w:rsidP="001A26F8">
      <w:pPr>
        <w:pStyle w:val="Prrafodelista"/>
        <w:numPr>
          <w:ilvl w:val="0"/>
          <w:numId w:val="1"/>
        </w:numPr>
        <w:rPr>
          <w:rFonts w:ascii="Arial" w:hAnsi="Arial" w:cs="Arial"/>
        </w:rPr>
      </w:pPr>
      <w:r w:rsidRPr="001A26F8">
        <w:rPr>
          <w:rFonts w:ascii="Arial" w:hAnsi="Arial" w:cs="Arial"/>
        </w:rPr>
        <w:t>Desarrollo sostenido y sustentable</w:t>
      </w:r>
    </w:p>
    <w:p w14:paraId="4897EFD6" w14:textId="77777777" w:rsidR="001A26F8" w:rsidRDefault="001A26F8" w:rsidP="001A26F8">
      <w:pPr>
        <w:pStyle w:val="Prrafodelista"/>
        <w:numPr>
          <w:ilvl w:val="0"/>
          <w:numId w:val="1"/>
        </w:numPr>
        <w:rPr>
          <w:rFonts w:ascii="Arial" w:hAnsi="Arial" w:cs="Arial"/>
        </w:rPr>
      </w:pPr>
      <w:r w:rsidRPr="001A26F8">
        <w:rPr>
          <w:rFonts w:ascii="Arial" w:hAnsi="Arial" w:cs="Arial"/>
        </w:rPr>
        <w:t>Alto desempeño</w:t>
      </w:r>
    </w:p>
    <w:p w14:paraId="07D8C195" w14:textId="77777777" w:rsidR="001A26F8" w:rsidRDefault="001A26F8" w:rsidP="001A26F8">
      <w:pPr>
        <w:pStyle w:val="Prrafodelista"/>
        <w:numPr>
          <w:ilvl w:val="0"/>
          <w:numId w:val="1"/>
        </w:numPr>
        <w:rPr>
          <w:rFonts w:ascii="Arial" w:hAnsi="Arial" w:cs="Arial"/>
        </w:rPr>
      </w:pPr>
      <w:r w:rsidRPr="001A26F8">
        <w:rPr>
          <w:rFonts w:ascii="Arial" w:hAnsi="Arial" w:cs="Arial"/>
        </w:rPr>
        <w:t>Calidad</w:t>
      </w:r>
    </w:p>
    <w:p w14:paraId="58E1BC7D" w14:textId="2486C913" w:rsidR="00FE6E09" w:rsidRPr="00DC11C3" w:rsidRDefault="001A26F8" w:rsidP="00FE6E09">
      <w:pPr>
        <w:pStyle w:val="Prrafodelista"/>
        <w:numPr>
          <w:ilvl w:val="0"/>
          <w:numId w:val="1"/>
        </w:numPr>
        <w:rPr>
          <w:rFonts w:ascii="Arial" w:hAnsi="Arial" w:cs="Arial"/>
        </w:rPr>
      </w:pPr>
      <w:r w:rsidRPr="001A26F8">
        <w:rPr>
          <w:rFonts w:ascii="Arial" w:hAnsi="Arial" w:cs="Arial"/>
        </w:rPr>
        <w:t>Trabajo en equipo</w:t>
      </w:r>
    </w:p>
    <w:p w14:paraId="5B37801A" w14:textId="5B676249" w:rsidR="00FE6E09" w:rsidRDefault="00FE6E09" w:rsidP="00DE4463">
      <w:pPr>
        <w:pStyle w:val="Ttulo1"/>
        <w:rPr>
          <w:rFonts w:ascii="Arial" w:hAnsi="Arial" w:cs="Arial"/>
          <w:b/>
          <w:color w:val="auto"/>
          <w:sz w:val="22"/>
          <w:szCs w:val="22"/>
        </w:rPr>
      </w:pPr>
      <w:bookmarkStart w:id="12" w:name="_Toc216796150"/>
      <w:r w:rsidRPr="00FE6E09">
        <w:rPr>
          <w:rFonts w:ascii="Arial" w:hAnsi="Arial" w:cs="Arial"/>
          <w:b/>
          <w:color w:val="auto"/>
          <w:sz w:val="22"/>
          <w:szCs w:val="22"/>
        </w:rPr>
        <w:t>DERECHOS Y OBLIGACIONES</w:t>
      </w:r>
      <w:bookmarkEnd w:id="12"/>
    </w:p>
    <w:p w14:paraId="2832737F" w14:textId="77777777" w:rsidR="00DE4463" w:rsidRPr="00DE4463" w:rsidRDefault="00DE4463" w:rsidP="00DE4463"/>
    <w:p w14:paraId="7B3A4533" w14:textId="77777777" w:rsidR="00FE6E09" w:rsidRPr="00FE6E09" w:rsidRDefault="00FE6E09" w:rsidP="00FE6E09">
      <w:pPr>
        <w:jc w:val="both"/>
        <w:rPr>
          <w:rFonts w:ascii="Arial" w:hAnsi="Arial" w:cs="Arial"/>
        </w:rPr>
      </w:pPr>
      <w:r w:rsidRPr="00FE6E09">
        <w:rPr>
          <w:rFonts w:ascii="Arial" w:hAnsi="Arial" w:cs="Arial"/>
        </w:rPr>
        <w:t>a) Derechos</w:t>
      </w:r>
    </w:p>
    <w:p w14:paraId="057DBAFB" w14:textId="77777777" w:rsidR="00046347" w:rsidRDefault="00FE6E09" w:rsidP="00FE6E09">
      <w:pPr>
        <w:jc w:val="both"/>
        <w:rPr>
          <w:rFonts w:ascii="Arial" w:hAnsi="Arial" w:cs="Arial"/>
        </w:rPr>
      </w:pPr>
      <w:r w:rsidRPr="00FE6E09">
        <w:rPr>
          <w:rFonts w:ascii="Arial" w:hAnsi="Arial" w:cs="Arial"/>
        </w:rPr>
        <w:t>Todos los empleados tienen derecho a participar en los cursos, incentivos y demás actividades, con el fin de desarrolla</w:t>
      </w:r>
      <w:r w:rsidR="00046347">
        <w:rPr>
          <w:rFonts w:ascii="Arial" w:hAnsi="Arial" w:cs="Arial"/>
        </w:rPr>
        <w:t>r sus habilidades y capacidades.</w:t>
      </w:r>
    </w:p>
    <w:p w14:paraId="437ACFA1" w14:textId="77777777" w:rsidR="00046347" w:rsidRDefault="00FE6E09" w:rsidP="00FE6E09">
      <w:pPr>
        <w:jc w:val="both"/>
        <w:rPr>
          <w:rFonts w:ascii="Arial" w:hAnsi="Arial" w:cs="Arial"/>
        </w:rPr>
      </w:pPr>
      <w:r w:rsidRPr="00FE6E09">
        <w:rPr>
          <w:rFonts w:ascii="Arial" w:hAnsi="Arial" w:cs="Arial"/>
        </w:rPr>
        <w:t>Los empleados no podrán realizar tare</w:t>
      </w:r>
      <w:r w:rsidR="00046347">
        <w:rPr>
          <w:rFonts w:ascii="Arial" w:hAnsi="Arial" w:cs="Arial"/>
        </w:rPr>
        <w:t>as o encargos personales de la alta dirección</w:t>
      </w:r>
      <w:r w:rsidRPr="00FE6E09">
        <w:rPr>
          <w:rFonts w:ascii="Arial" w:hAnsi="Arial" w:cs="Arial"/>
        </w:rPr>
        <w:t xml:space="preserve">, por lo que no podrán ser sancionados en el caso en el que estos se nieguen a realizarlas. </w:t>
      </w:r>
    </w:p>
    <w:p w14:paraId="597C1FEA" w14:textId="77777777" w:rsidR="00FE6E09" w:rsidRPr="00FE6E09" w:rsidRDefault="00FE6E09" w:rsidP="00FE6E09">
      <w:pPr>
        <w:jc w:val="both"/>
        <w:rPr>
          <w:rFonts w:ascii="Arial" w:hAnsi="Arial" w:cs="Arial"/>
        </w:rPr>
      </w:pPr>
      <w:r w:rsidRPr="00FE6E09">
        <w:rPr>
          <w:rFonts w:ascii="Arial" w:hAnsi="Arial" w:cs="Arial"/>
        </w:rPr>
        <w:t>El empleado tiene derecho a recibir un salario de acuerdo a su jornada laboral.</w:t>
      </w:r>
    </w:p>
    <w:p w14:paraId="09E13857" w14:textId="77777777" w:rsidR="00046347" w:rsidRDefault="00FE6E09" w:rsidP="00046347">
      <w:pPr>
        <w:jc w:val="both"/>
        <w:rPr>
          <w:rFonts w:ascii="Arial" w:hAnsi="Arial" w:cs="Arial"/>
        </w:rPr>
      </w:pPr>
      <w:r w:rsidRPr="00FE6E09">
        <w:rPr>
          <w:rFonts w:ascii="Arial" w:hAnsi="Arial" w:cs="Arial"/>
        </w:rPr>
        <w:t>Así mismo, los empleados tienen derecho a disfrutar de las prestaciones establecidas en la Ley Federal del Trabajo.</w:t>
      </w:r>
    </w:p>
    <w:p w14:paraId="203B1D67" w14:textId="77777777" w:rsidR="00046347" w:rsidRPr="00046347" w:rsidRDefault="00046347" w:rsidP="00046347">
      <w:pPr>
        <w:jc w:val="both"/>
        <w:rPr>
          <w:rFonts w:ascii="Arial" w:hAnsi="Arial" w:cs="Arial"/>
        </w:rPr>
      </w:pPr>
      <w:r w:rsidRPr="00046347">
        <w:rPr>
          <w:rFonts w:ascii="Arial" w:hAnsi="Arial" w:cs="Arial"/>
        </w:rPr>
        <w:t>b) Obligaciones</w:t>
      </w:r>
    </w:p>
    <w:p w14:paraId="16E3A9F3" w14:textId="77777777" w:rsidR="00046347" w:rsidRPr="00046347" w:rsidRDefault="00046347" w:rsidP="00046347">
      <w:pPr>
        <w:jc w:val="both"/>
        <w:rPr>
          <w:rFonts w:ascii="Arial" w:hAnsi="Arial" w:cs="Arial"/>
        </w:rPr>
      </w:pPr>
      <w:r w:rsidRPr="00046347">
        <w:rPr>
          <w:rFonts w:ascii="Arial" w:hAnsi="Arial" w:cs="Arial"/>
        </w:rPr>
        <w:t xml:space="preserve">Desempeñar </w:t>
      </w:r>
      <w:r>
        <w:rPr>
          <w:rFonts w:ascii="Arial" w:hAnsi="Arial" w:cs="Arial"/>
        </w:rPr>
        <w:t>con agrado, seriedad y respeto s</w:t>
      </w:r>
      <w:r w:rsidRPr="00046347">
        <w:rPr>
          <w:rFonts w:ascii="Arial" w:hAnsi="Arial" w:cs="Arial"/>
        </w:rPr>
        <w:t>u trabajo.</w:t>
      </w:r>
    </w:p>
    <w:p w14:paraId="36FB853A" w14:textId="77777777" w:rsidR="00046347" w:rsidRPr="00046347" w:rsidRDefault="00046347" w:rsidP="00046347">
      <w:pPr>
        <w:jc w:val="both"/>
        <w:rPr>
          <w:rFonts w:ascii="Arial" w:hAnsi="Arial" w:cs="Arial"/>
        </w:rPr>
      </w:pPr>
      <w:r w:rsidRPr="00046347">
        <w:rPr>
          <w:rFonts w:ascii="Arial" w:hAnsi="Arial" w:cs="Arial"/>
        </w:rPr>
        <w:t>Recuerda que mantener un buen trato con tus compañeros es fundamental, así como apoyar en todo momento a las acciones y actividades que se realizan. Con tu participación directa y constante aseguras tu fuente de trabajo, tu desarrollo personal, laboral y económico.</w:t>
      </w:r>
    </w:p>
    <w:p w14:paraId="6A32D384" w14:textId="77777777" w:rsidR="00046347" w:rsidRPr="00046347" w:rsidRDefault="00046347" w:rsidP="00046347">
      <w:pPr>
        <w:jc w:val="both"/>
        <w:rPr>
          <w:rFonts w:ascii="Arial" w:hAnsi="Arial" w:cs="Arial"/>
        </w:rPr>
      </w:pPr>
      <w:r w:rsidRPr="00046347">
        <w:rPr>
          <w:rFonts w:ascii="Arial" w:hAnsi="Arial" w:cs="Arial"/>
        </w:rPr>
        <w:t>Conocer, respetar y llevar a cabo las normas y políticas internas de la empresa.</w:t>
      </w:r>
    </w:p>
    <w:p w14:paraId="2526E810" w14:textId="694E5F0A" w:rsidR="00046347" w:rsidRDefault="00046347" w:rsidP="00046347">
      <w:pPr>
        <w:jc w:val="both"/>
        <w:rPr>
          <w:rFonts w:ascii="Arial" w:hAnsi="Arial" w:cs="Arial"/>
        </w:rPr>
      </w:pPr>
      <w:r w:rsidRPr="00046347">
        <w:rPr>
          <w:rFonts w:ascii="Arial" w:hAnsi="Arial" w:cs="Arial"/>
        </w:rPr>
        <w:t>Asistir a la inducción, así como a todos los cursos impartidos por la empresa. Recuerda que esto ayudará a desarrollar tus habilidades y capacidades.</w:t>
      </w:r>
    </w:p>
    <w:p w14:paraId="2D965D98" w14:textId="77777777" w:rsidR="00C77CDE" w:rsidRPr="00C77CDE" w:rsidRDefault="00C77CDE" w:rsidP="00C77CDE">
      <w:pPr>
        <w:pStyle w:val="Ttulo1"/>
        <w:rPr>
          <w:rFonts w:ascii="Arial" w:hAnsi="Arial" w:cs="Arial"/>
          <w:b/>
          <w:color w:val="auto"/>
          <w:sz w:val="22"/>
          <w:szCs w:val="22"/>
        </w:rPr>
      </w:pPr>
      <w:bookmarkStart w:id="13" w:name="_Toc216796151"/>
      <w:r w:rsidRPr="00C77CDE">
        <w:rPr>
          <w:rFonts w:ascii="Arial" w:hAnsi="Arial" w:cs="Arial"/>
          <w:b/>
          <w:color w:val="auto"/>
          <w:sz w:val="22"/>
          <w:szCs w:val="22"/>
        </w:rPr>
        <w:t>TERMINACIÓN DE LAS RELACIONES LABORALES</w:t>
      </w:r>
      <w:bookmarkEnd w:id="13"/>
    </w:p>
    <w:p w14:paraId="7070C0B3" w14:textId="77777777" w:rsidR="00C77CDE" w:rsidRPr="00C77CDE" w:rsidRDefault="00C77CDE" w:rsidP="00C77CDE">
      <w:pPr>
        <w:jc w:val="both"/>
        <w:rPr>
          <w:rFonts w:ascii="Arial" w:hAnsi="Arial" w:cs="Arial"/>
        </w:rPr>
      </w:pPr>
      <w:r w:rsidRPr="00C77CDE">
        <w:rPr>
          <w:rFonts w:ascii="Arial" w:hAnsi="Arial" w:cs="Arial"/>
        </w:rPr>
        <w:t>Terminación de contrato individual de trabajo.</w:t>
      </w:r>
    </w:p>
    <w:p w14:paraId="309D7735" w14:textId="77777777" w:rsidR="00C77CDE" w:rsidRPr="00C77CDE" w:rsidRDefault="00C77CDE" w:rsidP="00C77CDE">
      <w:pPr>
        <w:jc w:val="both"/>
        <w:rPr>
          <w:rFonts w:ascii="Arial" w:hAnsi="Arial" w:cs="Arial"/>
        </w:rPr>
      </w:pPr>
      <w:r w:rsidRPr="00C77CDE">
        <w:rPr>
          <w:rFonts w:ascii="Arial" w:hAnsi="Arial" w:cs="Arial"/>
        </w:rPr>
        <w:t>Tres faltas consecutivas sin previo aviso ni justificación son motivo de baja en el trabajo.</w:t>
      </w:r>
    </w:p>
    <w:p w14:paraId="23F3008D" w14:textId="77777777" w:rsidR="00C77CDE" w:rsidRPr="00C77CDE" w:rsidRDefault="00C77CDE" w:rsidP="00C77CDE">
      <w:pPr>
        <w:jc w:val="both"/>
        <w:rPr>
          <w:rFonts w:ascii="Arial" w:hAnsi="Arial" w:cs="Arial"/>
        </w:rPr>
      </w:pPr>
      <w:r w:rsidRPr="00C77CDE">
        <w:rPr>
          <w:rFonts w:ascii="Arial" w:hAnsi="Arial" w:cs="Arial"/>
        </w:rPr>
        <w:t>Inasistencias, permisos y retardos consecuentes.</w:t>
      </w:r>
    </w:p>
    <w:p w14:paraId="3C68E1F6" w14:textId="77777777" w:rsidR="00C77CDE" w:rsidRPr="00C77CDE" w:rsidRDefault="00C77CDE" w:rsidP="00C77CDE">
      <w:pPr>
        <w:jc w:val="both"/>
        <w:rPr>
          <w:rFonts w:ascii="Arial" w:hAnsi="Arial" w:cs="Arial"/>
        </w:rPr>
      </w:pPr>
      <w:r w:rsidRPr="00C77CDE">
        <w:rPr>
          <w:rFonts w:ascii="Arial" w:hAnsi="Arial" w:cs="Arial"/>
        </w:rPr>
        <w:t>Bajo de desempeño laboral.</w:t>
      </w:r>
    </w:p>
    <w:p w14:paraId="1EB171D0" w14:textId="77777777" w:rsidR="005E6E05" w:rsidRDefault="00C77CDE" w:rsidP="00C77CDE">
      <w:pPr>
        <w:jc w:val="both"/>
        <w:rPr>
          <w:rFonts w:ascii="Arial" w:hAnsi="Arial" w:cs="Arial"/>
        </w:rPr>
      </w:pPr>
      <w:r w:rsidRPr="00C77CDE">
        <w:rPr>
          <w:rFonts w:ascii="Arial" w:hAnsi="Arial" w:cs="Arial"/>
        </w:rPr>
        <w:t>Contrariedad con algún cliente.</w:t>
      </w:r>
    </w:p>
    <w:p w14:paraId="1867EB11" w14:textId="77777777" w:rsidR="00046347" w:rsidRPr="005E6E05" w:rsidRDefault="005E6E05" w:rsidP="005E6E05">
      <w:pPr>
        <w:pStyle w:val="Ttulo1"/>
        <w:rPr>
          <w:rFonts w:ascii="Arial" w:hAnsi="Arial" w:cs="Arial"/>
          <w:b/>
          <w:color w:val="auto"/>
          <w:sz w:val="22"/>
          <w:szCs w:val="22"/>
        </w:rPr>
      </w:pPr>
      <w:bookmarkStart w:id="14" w:name="_Toc216796152"/>
      <w:r w:rsidRPr="005E6E05">
        <w:rPr>
          <w:rFonts w:ascii="Arial" w:hAnsi="Arial" w:cs="Arial"/>
          <w:b/>
          <w:color w:val="auto"/>
          <w:sz w:val="22"/>
          <w:szCs w:val="22"/>
        </w:rPr>
        <w:t>PREVENCIÓN DE RIESGOS LABORALES.</w:t>
      </w:r>
      <w:bookmarkEnd w:id="14"/>
    </w:p>
    <w:p w14:paraId="65B1AEFC" w14:textId="77777777" w:rsidR="004E0F3D" w:rsidRPr="004E0F3D" w:rsidRDefault="004E0F3D" w:rsidP="004E0F3D">
      <w:pPr>
        <w:jc w:val="both"/>
        <w:rPr>
          <w:rFonts w:ascii="Arial" w:hAnsi="Arial" w:cs="Arial"/>
        </w:rPr>
      </w:pPr>
      <w:r w:rsidRPr="004E0F3D">
        <w:rPr>
          <w:rFonts w:ascii="Arial" w:hAnsi="Arial" w:cs="Arial"/>
        </w:rPr>
        <w:t xml:space="preserve">En este </w:t>
      </w:r>
      <w:r>
        <w:rPr>
          <w:rFonts w:ascii="Arial" w:hAnsi="Arial" w:cs="Arial"/>
        </w:rPr>
        <w:t xml:space="preserve">apartado </w:t>
      </w:r>
      <w:r w:rsidRPr="004E0F3D">
        <w:rPr>
          <w:rFonts w:ascii="Arial" w:hAnsi="Arial" w:cs="Arial"/>
        </w:rPr>
        <w:t xml:space="preserve">vamos a explicar los principales riesgos en </w:t>
      </w:r>
      <w:r w:rsidR="00B31C9C">
        <w:rPr>
          <w:rFonts w:ascii="Arial" w:hAnsi="Arial" w:cs="Arial"/>
        </w:rPr>
        <w:t>la estación</w:t>
      </w:r>
      <w:r w:rsidRPr="004E0F3D">
        <w:rPr>
          <w:rFonts w:ascii="Arial" w:hAnsi="Arial" w:cs="Arial"/>
        </w:rPr>
        <w:t xml:space="preserve"> de servicio a los que se ven expuestos los trabajadores, así como las principales medidas de preve</w:t>
      </w:r>
      <w:r w:rsidR="00B31C9C">
        <w:rPr>
          <w:rFonts w:ascii="Arial" w:hAnsi="Arial" w:cs="Arial"/>
        </w:rPr>
        <w:t>nción de riesgos.</w:t>
      </w:r>
    </w:p>
    <w:p w14:paraId="6C92E225" w14:textId="77777777" w:rsidR="005E6E05" w:rsidRDefault="004E0F3D" w:rsidP="004E0F3D">
      <w:pPr>
        <w:jc w:val="both"/>
        <w:rPr>
          <w:rFonts w:ascii="Arial" w:hAnsi="Arial" w:cs="Arial"/>
        </w:rPr>
      </w:pPr>
      <w:r w:rsidRPr="004E0F3D">
        <w:rPr>
          <w:rFonts w:ascii="Arial" w:hAnsi="Arial" w:cs="Arial"/>
        </w:rPr>
        <w:t>Con frecuencia, los trabajadores de</w:t>
      </w:r>
      <w:r w:rsidR="00B31C9C">
        <w:rPr>
          <w:rFonts w:ascii="Arial" w:hAnsi="Arial" w:cs="Arial"/>
        </w:rPr>
        <w:t xml:space="preserve"> la</w:t>
      </w:r>
      <w:r w:rsidRPr="004E0F3D">
        <w:rPr>
          <w:rFonts w:ascii="Arial" w:hAnsi="Arial" w:cs="Arial"/>
        </w:rPr>
        <w:t xml:space="preserve"> esta</w:t>
      </w:r>
      <w:r w:rsidR="00B31C9C">
        <w:rPr>
          <w:rFonts w:ascii="Arial" w:hAnsi="Arial" w:cs="Arial"/>
        </w:rPr>
        <w:t>ción</w:t>
      </w:r>
      <w:r w:rsidRPr="004E0F3D">
        <w:rPr>
          <w:rFonts w:ascii="Arial" w:hAnsi="Arial" w:cs="Arial"/>
        </w:rPr>
        <w:t xml:space="preserve"> de servicio se ven expuestos a caídas y otros riesgos laborales de gasolineras que muchas veces se pasan por alto. Sin embargo, los riesgos de accidentes son "controlables", siempre que se aborden dentro del plan de prevención de riesgos laborales de la gasolinera.</w:t>
      </w:r>
    </w:p>
    <w:p w14:paraId="59FA9529" w14:textId="77777777" w:rsidR="00B31C9C" w:rsidRPr="00B31C9C" w:rsidRDefault="00B31C9C" w:rsidP="00B31C9C">
      <w:pPr>
        <w:jc w:val="both"/>
        <w:rPr>
          <w:rFonts w:ascii="Arial" w:hAnsi="Arial" w:cs="Arial"/>
        </w:rPr>
      </w:pPr>
      <w:r w:rsidRPr="00B31C9C">
        <w:rPr>
          <w:rFonts w:ascii="Arial" w:hAnsi="Arial" w:cs="Arial"/>
        </w:rPr>
        <w:t xml:space="preserve">Los principales riesgos que afectan a la seguridad en estaciones de servicio en esta </w:t>
      </w:r>
      <w:r w:rsidR="006E52BA" w:rsidRPr="00B31C9C">
        <w:rPr>
          <w:rFonts w:ascii="Arial" w:hAnsi="Arial" w:cs="Arial"/>
        </w:rPr>
        <w:t>área</w:t>
      </w:r>
      <w:r w:rsidRPr="00B31C9C">
        <w:rPr>
          <w:rFonts w:ascii="Arial" w:hAnsi="Arial" w:cs="Arial"/>
        </w:rPr>
        <w:t xml:space="preserve"> son la falta de limpieza y orden en el propio lugar de trabajo. Es por esto, que es necesario concienciar a los trabajadores de estaciones de servicio de la necesidad de mantener las zonas comunes a todos, ya sean de paso como sus propios puestos de trabajo, en perfecto orden. </w:t>
      </w:r>
    </w:p>
    <w:p w14:paraId="7D391923" w14:textId="77777777" w:rsidR="00B31C9C" w:rsidRPr="00B31C9C" w:rsidRDefault="00B31C9C" w:rsidP="00B31C9C">
      <w:pPr>
        <w:jc w:val="both"/>
        <w:rPr>
          <w:rFonts w:ascii="Arial" w:hAnsi="Arial" w:cs="Arial"/>
        </w:rPr>
      </w:pPr>
      <w:r w:rsidRPr="00B31C9C">
        <w:rPr>
          <w:rFonts w:ascii="Arial" w:hAnsi="Arial" w:cs="Arial"/>
        </w:rPr>
        <w:t>En e</w:t>
      </w:r>
      <w:r>
        <w:rPr>
          <w:rFonts w:ascii="Arial" w:hAnsi="Arial" w:cs="Arial"/>
        </w:rPr>
        <w:t xml:space="preserve">ste sentido, los trabajadores </w:t>
      </w:r>
      <w:r w:rsidRPr="00B31C9C">
        <w:rPr>
          <w:rFonts w:ascii="Arial" w:hAnsi="Arial" w:cs="Arial"/>
        </w:rPr>
        <w:t xml:space="preserve">deberán: </w:t>
      </w:r>
    </w:p>
    <w:p w14:paraId="12864C5A" w14:textId="77777777" w:rsidR="00B31C9C" w:rsidRPr="00B31C9C" w:rsidRDefault="00B31C9C" w:rsidP="00B31C9C">
      <w:pPr>
        <w:jc w:val="both"/>
        <w:rPr>
          <w:rFonts w:ascii="Arial" w:hAnsi="Arial" w:cs="Arial"/>
        </w:rPr>
      </w:pPr>
      <w:r w:rsidRPr="00B31C9C">
        <w:rPr>
          <w:rFonts w:ascii="Arial" w:hAnsi="Arial" w:cs="Arial"/>
        </w:rPr>
        <w:t>Eliminar papeles, desperdicios y obstáculos contra los que se pueda tropezar y que puedan suponer</w:t>
      </w:r>
      <w:r>
        <w:rPr>
          <w:rFonts w:ascii="Arial" w:hAnsi="Arial" w:cs="Arial"/>
        </w:rPr>
        <w:t xml:space="preserve"> un riesgo de accidente laboral.</w:t>
      </w:r>
    </w:p>
    <w:p w14:paraId="452BDD41" w14:textId="77777777" w:rsidR="00B31C9C" w:rsidRPr="00B31C9C" w:rsidRDefault="00B31C9C" w:rsidP="00B31C9C">
      <w:pPr>
        <w:jc w:val="both"/>
        <w:rPr>
          <w:rFonts w:ascii="Arial" w:hAnsi="Arial" w:cs="Arial"/>
        </w:rPr>
      </w:pPr>
      <w:r w:rsidRPr="00B31C9C">
        <w:rPr>
          <w:rFonts w:ascii="Arial" w:hAnsi="Arial" w:cs="Arial"/>
        </w:rPr>
        <w:t xml:space="preserve">Eliminar el objeto abandonado o mal situado y recogerlos en lugares adecuados, de forma que se garantice el paso </w:t>
      </w:r>
      <w:r>
        <w:rPr>
          <w:rFonts w:ascii="Arial" w:hAnsi="Arial" w:cs="Arial"/>
        </w:rPr>
        <w:t>y seguridad de los trabajadores.</w:t>
      </w:r>
    </w:p>
    <w:p w14:paraId="3ED3E82C" w14:textId="77777777" w:rsidR="00B31C9C" w:rsidRPr="00B31C9C" w:rsidRDefault="00B31C9C" w:rsidP="00B31C9C">
      <w:pPr>
        <w:jc w:val="both"/>
        <w:rPr>
          <w:rFonts w:ascii="Arial" w:hAnsi="Arial" w:cs="Arial"/>
        </w:rPr>
      </w:pPr>
      <w:r w:rsidRPr="00B31C9C">
        <w:rPr>
          <w:rFonts w:ascii="Arial" w:hAnsi="Arial" w:cs="Arial"/>
        </w:rPr>
        <w:t>Mantener vías de entrada y salida, así como los accesos bien iluminados.</w:t>
      </w:r>
    </w:p>
    <w:p w14:paraId="627EA67D" w14:textId="77777777" w:rsidR="00B31C9C" w:rsidRDefault="00B31C9C" w:rsidP="00B31C9C">
      <w:pPr>
        <w:jc w:val="both"/>
        <w:rPr>
          <w:rFonts w:ascii="Arial" w:hAnsi="Arial" w:cs="Arial"/>
        </w:rPr>
      </w:pPr>
      <w:r w:rsidRPr="00B31C9C">
        <w:rPr>
          <w:rFonts w:ascii="Arial" w:hAnsi="Arial" w:cs="Arial"/>
        </w:rPr>
        <w:t xml:space="preserve">En caso de derrame o caída de líquidos deberán limpiarse de inmediato. </w:t>
      </w:r>
    </w:p>
    <w:p w14:paraId="2FC606B1" w14:textId="77777777" w:rsidR="00B31C9C" w:rsidRPr="00B31C9C" w:rsidRDefault="00B31C9C" w:rsidP="00B31C9C">
      <w:pPr>
        <w:jc w:val="both"/>
        <w:rPr>
          <w:rFonts w:ascii="Arial" w:hAnsi="Arial" w:cs="Arial"/>
        </w:rPr>
      </w:pPr>
      <w:r w:rsidRPr="00B31C9C">
        <w:rPr>
          <w:rFonts w:ascii="Arial" w:hAnsi="Arial" w:cs="Arial"/>
        </w:rPr>
        <w:t>De la misma forma, cuando se realicen tareas de limpieza y los suelos queden mojados, deberán señalizarse debidamente para que quede constancia de la existencia de suelo mojado y evitar riesgos en el trabajo</w:t>
      </w:r>
    </w:p>
    <w:p w14:paraId="5AFB82C0" w14:textId="77777777" w:rsidR="00B31C9C" w:rsidRPr="00B31C9C" w:rsidRDefault="00B31C9C" w:rsidP="00B31C9C">
      <w:pPr>
        <w:jc w:val="both"/>
        <w:rPr>
          <w:rFonts w:ascii="Arial" w:hAnsi="Arial" w:cs="Arial"/>
        </w:rPr>
      </w:pPr>
      <w:r w:rsidRPr="00B31C9C">
        <w:rPr>
          <w:rFonts w:ascii="Arial" w:hAnsi="Arial" w:cs="Arial"/>
        </w:rPr>
        <w:t xml:space="preserve">Limpiar y recoger periódicamente los vertidos de aceites, carburantes, líquidos de frenos y similares que puedan suponer accidentes en la gasolinera tanto para personal empleado como clientes. </w:t>
      </w:r>
    </w:p>
    <w:p w14:paraId="7DD3E067" w14:textId="77777777" w:rsidR="00B31C9C" w:rsidRPr="00B31C9C" w:rsidRDefault="00B31C9C" w:rsidP="00B31C9C">
      <w:pPr>
        <w:jc w:val="both"/>
        <w:rPr>
          <w:rFonts w:ascii="Arial" w:hAnsi="Arial" w:cs="Arial"/>
        </w:rPr>
      </w:pPr>
      <w:r w:rsidRPr="00B31C9C">
        <w:rPr>
          <w:rFonts w:ascii="Arial" w:hAnsi="Arial" w:cs="Arial"/>
        </w:rPr>
        <w:t>Mantener los desagües limpios para evitar que se atasquen.</w:t>
      </w:r>
    </w:p>
    <w:p w14:paraId="4454DBC2" w14:textId="227FF9DE" w:rsidR="00B31C9C" w:rsidRDefault="00B31C9C" w:rsidP="00B31C9C">
      <w:pPr>
        <w:jc w:val="both"/>
        <w:rPr>
          <w:rFonts w:ascii="Arial" w:hAnsi="Arial" w:cs="Arial"/>
        </w:rPr>
      </w:pPr>
      <w:r w:rsidRPr="00B31C9C">
        <w:rPr>
          <w:rFonts w:ascii="Arial" w:hAnsi="Arial" w:cs="Arial"/>
        </w:rPr>
        <w:t>Limpiar fuera del horario de apertura.</w:t>
      </w:r>
    </w:p>
    <w:p w14:paraId="22A17418" w14:textId="77777777" w:rsidR="00A25A30" w:rsidRDefault="00A25A30" w:rsidP="00B31C9C">
      <w:pPr>
        <w:jc w:val="both"/>
        <w:rPr>
          <w:rFonts w:ascii="Arial" w:hAnsi="Arial" w:cs="Arial"/>
        </w:rPr>
      </w:pPr>
    </w:p>
    <w:p w14:paraId="6F283C36" w14:textId="77777777" w:rsidR="00C8614D" w:rsidRDefault="00C8614D" w:rsidP="00B31C9C">
      <w:pPr>
        <w:jc w:val="both"/>
        <w:rPr>
          <w:rFonts w:ascii="Arial" w:hAnsi="Arial" w:cs="Arial"/>
        </w:rPr>
      </w:pPr>
    </w:p>
    <w:p w14:paraId="0A58C3E7" w14:textId="77777777" w:rsidR="00C8614D" w:rsidRDefault="00C8614D" w:rsidP="00B31C9C">
      <w:pPr>
        <w:jc w:val="both"/>
        <w:rPr>
          <w:rFonts w:ascii="Arial" w:hAnsi="Arial" w:cs="Arial"/>
        </w:rPr>
      </w:pPr>
    </w:p>
    <w:p w14:paraId="699A9A61" w14:textId="77777777" w:rsidR="00FA5086" w:rsidRDefault="00FA5086" w:rsidP="005B30F7">
      <w:pPr>
        <w:jc w:val="both"/>
        <w:rPr>
          <w:rFonts w:ascii="Arial" w:hAnsi="Arial" w:cs="Arial"/>
          <w:b/>
        </w:rPr>
      </w:pPr>
    </w:p>
    <w:p w14:paraId="067F8390" w14:textId="4DA1F083" w:rsidR="005B30F7" w:rsidRPr="005B30F7" w:rsidRDefault="005B30F7" w:rsidP="005B30F7">
      <w:pPr>
        <w:jc w:val="both"/>
        <w:rPr>
          <w:rFonts w:ascii="Arial" w:hAnsi="Arial" w:cs="Arial"/>
          <w:b/>
        </w:rPr>
      </w:pPr>
      <w:r w:rsidRPr="005B30F7">
        <w:rPr>
          <w:rFonts w:ascii="Arial" w:hAnsi="Arial" w:cs="Arial"/>
          <w:b/>
        </w:rPr>
        <w:t>Prevención de Riesgos en gasolineras asociados al tráfico: atropellos, choques o golpes con vehículos</w:t>
      </w:r>
      <w:r>
        <w:rPr>
          <w:rFonts w:ascii="Arial" w:hAnsi="Arial" w:cs="Arial"/>
          <w:b/>
        </w:rPr>
        <w:t>.</w:t>
      </w:r>
    </w:p>
    <w:p w14:paraId="64E6D5DF" w14:textId="7777CAE0" w:rsidR="005B30F7" w:rsidRPr="005B30F7" w:rsidRDefault="005B30F7" w:rsidP="005B30F7">
      <w:pPr>
        <w:jc w:val="both"/>
        <w:rPr>
          <w:rFonts w:ascii="Arial" w:hAnsi="Arial" w:cs="Arial"/>
        </w:rPr>
      </w:pPr>
      <w:r w:rsidRPr="005B30F7">
        <w:rPr>
          <w:rFonts w:ascii="Arial" w:hAnsi="Arial" w:cs="Arial"/>
        </w:rPr>
        <w:t>Debido al trasiego por la entrada y salida de vehículos, generado por el co</w:t>
      </w:r>
      <w:r>
        <w:rPr>
          <w:rFonts w:ascii="Arial" w:hAnsi="Arial" w:cs="Arial"/>
        </w:rPr>
        <w:t xml:space="preserve">nstante tráfico existente en la estación </w:t>
      </w:r>
      <w:r w:rsidRPr="005B30F7">
        <w:rPr>
          <w:rFonts w:ascii="Arial" w:hAnsi="Arial" w:cs="Arial"/>
        </w:rPr>
        <w:t>de servicio, los trabajadores y trabajadoras se exponen a accidentes por atropellos, golpes o choques con vehículos, que pueden provocar incidentes materiales, lesiones leves y graves. Para prevenir los riesgos que generan este tipo de accidentes, es recomendable:</w:t>
      </w:r>
      <w:r w:rsidR="00FA5086">
        <w:rPr>
          <w:rFonts w:ascii="Arial" w:hAnsi="Arial" w:cs="Arial"/>
        </w:rPr>
        <w:t xml:space="preserve"> </w:t>
      </w:r>
    </w:p>
    <w:p w14:paraId="06A7AC73" w14:textId="77777777" w:rsidR="005B30F7" w:rsidRPr="005B30F7" w:rsidRDefault="005B30F7" w:rsidP="005B30F7">
      <w:pPr>
        <w:jc w:val="both"/>
        <w:rPr>
          <w:rFonts w:ascii="Arial" w:hAnsi="Arial" w:cs="Arial"/>
        </w:rPr>
      </w:pPr>
      <w:r w:rsidRPr="005B30F7">
        <w:rPr>
          <w:rFonts w:ascii="Arial" w:hAnsi="Arial" w:cs="Arial"/>
        </w:rPr>
        <w:t>Respetar 50 cm entre vehículos y obstáculos.</w:t>
      </w:r>
    </w:p>
    <w:p w14:paraId="698F627C" w14:textId="77777777" w:rsidR="005B30F7" w:rsidRPr="005B30F7" w:rsidRDefault="005B30F7" w:rsidP="005B30F7">
      <w:pPr>
        <w:jc w:val="both"/>
        <w:rPr>
          <w:rFonts w:ascii="Arial" w:hAnsi="Arial" w:cs="Arial"/>
        </w:rPr>
      </w:pPr>
      <w:r w:rsidRPr="005B30F7">
        <w:rPr>
          <w:rFonts w:ascii="Arial" w:hAnsi="Arial" w:cs="Arial"/>
        </w:rPr>
        <w:t>Emplear ropa de alta visibilidad, colores vistosos y reflectantes.</w:t>
      </w:r>
    </w:p>
    <w:p w14:paraId="3CC21D6B" w14:textId="1D848B4C" w:rsidR="005B30F7" w:rsidRPr="005B30F7" w:rsidRDefault="005B30F7" w:rsidP="005B30F7">
      <w:pPr>
        <w:jc w:val="both"/>
        <w:rPr>
          <w:rFonts w:ascii="Arial" w:hAnsi="Arial" w:cs="Arial"/>
        </w:rPr>
      </w:pPr>
      <w:r w:rsidRPr="005B30F7">
        <w:rPr>
          <w:rFonts w:ascii="Arial" w:hAnsi="Arial" w:cs="Arial"/>
        </w:rPr>
        <w:t>Disponer en la zona de paso de vehículos iluminación suficiente y adecuada.</w:t>
      </w:r>
    </w:p>
    <w:p w14:paraId="7DEF5AB3" w14:textId="77777777" w:rsidR="005B30F7" w:rsidRPr="005B30F7" w:rsidRDefault="005B30F7" w:rsidP="005B30F7">
      <w:pPr>
        <w:jc w:val="both"/>
        <w:rPr>
          <w:rFonts w:ascii="Arial" w:hAnsi="Arial" w:cs="Arial"/>
        </w:rPr>
      </w:pPr>
      <w:r w:rsidRPr="005B30F7">
        <w:rPr>
          <w:rFonts w:ascii="Arial" w:hAnsi="Arial" w:cs="Arial"/>
        </w:rPr>
        <w:t>Disponer de espejos en los cruces y salidas de reducida visibilidad.</w:t>
      </w:r>
    </w:p>
    <w:p w14:paraId="62777425" w14:textId="77777777" w:rsidR="005B30F7" w:rsidRPr="005B30F7" w:rsidRDefault="005B30F7" w:rsidP="005B30F7">
      <w:pPr>
        <w:jc w:val="both"/>
        <w:rPr>
          <w:rFonts w:ascii="Arial" w:hAnsi="Arial" w:cs="Arial"/>
        </w:rPr>
      </w:pPr>
      <w:r w:rsidRPr="005B30F7">
        <w:rPr>
          <w:rFonts w:ascii="Arial" w:hAnsi="Arial" w:cs="Arial"/>
        </w:rPr>
        <w:t>Disponer de rótulos indicativos de utilización del freno de mano para repostar y de circular a una velocidad adecuada dentro de la estación de servicio.</w:t>
      </w:r>
    </w:p>
    <w:p w14:paraId="1BAF97AB" w14:textId="77777777" w:rsidR="005B30F7" w:rsidRPr="005B30F7" w:rsidRDefault="005B30F7" w:rsidP="005B30F7">
      <w:pPr>
        <w:jc w:val="both"/>
        <w:rPr>
          <w:rFonts w:ascii="Arial" w:hAnsi="Arial" w:cs="Arial"/>
        </w:rPr>
      </w:pPr>
      <w:r w:rsidRPr="005B30F7">
        <w:rPr>
          <w:rFonts w:ascii="Arial" w:hAnsi="Arial" w:cs="Arial"/>
        </w:rPr>
        <w:t>Proponer el acceso a los surtidores que obligue a los vehículos a aminorar la velocidad de aproximación.</w:t>
      </w:r>
    </w:p>
    <w:p w14:paraId="3A5A4800" w14:textId="77777777" w:rsidR="0070437A" w:rsidRDefault="005B30F7" w:rsidP="009B6824">
      <w:pPr>
        <w:jc w:val="both"/>
        <w:rPr>
          <w:rFonts w:ascii="Arial" w:hAnsi="Arial" w:cs="Arial"/>
        </w:rPr>
      </w:pPr>
      <w:r w:rsidRPr="005B30F7">
        <w:rPr>
          <w:rFonts w:ascii="Arial" w:hAnsi="Arial" w:cs="Arial"/>
        </w:rPr>
        <w:t>Colocar protecciones en los extremos de isletas</w:t>
      </w:r>
    </w:p>
    <w:p w14:paraId="6080E153" w14:textId="051E5695" w:rsidR="0070437A" w:rsidRPr="00DC11C3" w:rsidRDefault="009B6824" w:rsidP="0070437A">
      <w:pPr>
        <w:rPr>
          <w:rFonts w:ascii="Arial" w:hAnsi="Arial" w:cs="Arial"/>
        </w:rPr>
      </w:pPr>
      <w:r>
        <w:rPr>
          <w:rFonts w:ascii="Arial" w:hAnsi="Arial" w:cs="Arial"/>
          <w:b/>
        </w:rPr>
        <w:t xml:space="preserve">Prevención de Riesgos </w:t>
      </w:r>
      <w:r w:rsidR="0070437A" w:rsidRPr="009B6824">
        <w:rPr>
          <w:rFonts w:ascii="Arial" w:hAnsi="Arial" w:cs="Arial"/>
          <w:b/>
        </w:rPr>
        <w:t>asociados a la carga física</w:t>
      </w:r>
    </w:p>
    <w:p w14:paraId="4B511AB2" w14:textId="77777777" w:rsidR="0070437A" w:rsidRPr="0070437A" w:rsidRDefault="0070437A" w:rsidP="0070437A">
      <w:pPr>
        <w:rPr>
          <w:rFonts w:ascii="Arial" w:hAnsi="Arial" w:cs="Arial"/>
        </w:rPr>
      </w:pPr>
      <w:r w:rsidRPr="0070437A">
        <w:rPr>
          <w:rFonts w:ascii="Arial" w:hAnsi="Arial" w:cs="Arial"/>
        </w:rPr>
        <w:t xml:space="preserve">Posturas forzadas </w:t>
      </w:r>
    </w:p>
    <w:p w14:paraId="017A0DF0" w14:textId="77777777" w:rsidR="0070437A" w:rsidRPr="0070437A" w:rsidRDefault="009B6824" w:rsidP="009B6824">
      <w:pPr>
        <w:jc w:val="both"/>
        <w:rPr>
          <w:rFonts w:ascii="Arial" w:hAnsi="Arial" w:cs="Arial"/>
        </w:rPr>
      </w:pPr>
      <w:r>
        <w:rPr>
          <w:rFonts w:ascii="Arial" w:hAnsi="Arial" w:cs="Arial"/>
        </w:rPr>
        <w:t>En la estación</w:t>
      </w:r>
      <w:r w:rsidR="0070437A" w:rsidRPr="0070437A">
        <w:rPr>
          <w:rFonts w:ascii="Arial" w:hAnsi="Arial" w:cs="Arial"/>
        </w:rPr>
        <w:t xml:space="preserve"> de servicio es habitual adoptar posturas estáticas de pie, bipedestación continuada o permanente, durante largos periodos de tiempo, ya que las tareas habituales son las de atender al público y suministrar combustible a los vehículos. </w:t>
      </w:r>
    </w:p>
    <w:p w14:paraId="4275598C" w14:textId="77777777" w:rsidR="0070437A" w:rsidRPr="0070437A" w:rsidRDefault="0070437A" w:rsidP="009B6824">
      <w:pPr>
        <w:jc w:val="both"/>
        <w:rPr>
          <w:rFonts w:ascii="Arial" w:hAnsi="Arial" w:cs="Arial"/>
        </w:rPr>
      </w:pPr>
      <w:r w:rsidRPr="0070437A">
        <w:rPr>
          <w:rFonts w:ascii="Arial" w:hAnsi="Arial" w:cs="Arial"/>
        </w:rPr>
        <w:t>Adicionalmente se manipulan cargas, aunque no sean de mucho peso, en las tareas de recepción y colocación de los pedidos en las estanterías de</w:t>
      </w:r>
      <w:r w:rsidR="009B6824">
        <w:rPr>
          <w:rFonts w:ascii="Arial" w:hAnsi="Arial" w:cs="Arial"/>
        </w:rPr>
        <w:t xml:space="preserve"> las zonas de tienda y almacén.</w:t>
      </w:r>
    </w:p>
    <w:p w14:paraId="2AF933E4" w14:textId="77777777" w:rsidR="0070437A" w:rsidRPr="0070437A" w:rsidRDefault="0070437A" w:rsidP="009B6824">
      <w:pPr>
        <w:jc w:val="both"/>
        <w:rPr>
          <w:rFonts w:ascii="Arial" w:hAnsi="Arial" w:cs="Arial"/>
        </w:rPr>
      </w:pPr>
      <w:r w:rsidRPr="0070437A">
        <w:rPr>
          <w:rFonts w:ascii="Arial" w:hAnsi="Arial" w:cs="Arial"/>
        </w:rPr>
        <w:t>Para evitar y prevenir los riesgos asociados a la Manipulación Manual de C</w:t>
      </w:r>
      <w:r w:rsidR="009B6824">
        <w:rPr>
          <w:rFonts w:ascii="Arial" w:hAnsi="Arial" w:cs="Arial"/>
        </w:rPr>
        <w:t xml:space="preserve">argas y a las Posturas Forzadas, </w:t>
      </w:r>
      <w:r w:rsidRPr="0070437A">
        <w:rPr>
          <w:rFonts w:ascii="Arial" w:hAnsi="Arial" w:cs="Arial"/>
        </w:rPr>
        <w:t>es recomendable:</w:t>
      </w:r>
    </w:p>
    <w:p w14:paraId="35488393" w14:textId="77777777" w:rsidR="0070437A" w:rsidRPr="0070437A" w:rsidRDefault="0070437A" w:rsidP="009B6824">
      <w:pPr>
        <w:jc w:val="both"/>
        <w:rPr>
          <w:rFonts w:ascii="Arial" w:hAnsi="Arial" w:cs="Arial"/>
        </w:rPr>
      </w:pPr>
      <w:r w:rsidRPr="0070437A">
        <w:rPr>
          <w:rFonts w:ascii="Arial" w:hAnsi="Arial" w:cs="Arial"/>
        </w:rPr>
        <w:t>Ejecutar la manipulación de cargas de forma adecuada.</w:t>
      </w:r>
    </w:p>
    <w:p w14:paraId="39EC7EC3" w14:textId="77777777" w:rsidR="0070437A" w:rsidRPr="0070437A" w:rsidRDefault="0070437A" w:rsidP="009B6824">
      <w:pPr>
        <w:jc w:val="both"/>
        <w:rPr>
          <w:rFonts w:ascii="Arial" w:hAnsi="Arial" w:cs="Arial"/>
        </w:rPr>
      </w:pPr>
      <w:r w:rsidRPr="0070437A">
        <w:rPr>
          <w:rFonts w:ascii="Arial" w:hAnsi="Arial" w:cs="Arial"/>
        </w:rPr>
        <w:t>Levantar, cargar o transportar pesos y cargas pegándolos al cuerpo.</w:t>
      </w:r>
    </w:p>
    <w:p w14:paraId="40C7C8F2" w14:textId="77777777" w:rsidR="0070437A" w:rsidRPr="0070437A" w:rsidRDefault="0070437A" w:rsidP="0070437A">
      <w:pPr>
        <w:rPr>
          <w:rFonts w:ascii="Arial" w:hAnsi="Arial" w:cs="Arial"/>
        </w:rPr>
      </w:pPr>
      <w:r w:rsidRPr="0070437A">
        <w:rPr>
          <w:rFonts w:ascii="Arial" w:hAnsi="Arial" w:cs="Arial"/>
        </w:rPr>
        <w:t>Levantar y transportar las cargas con ayuda de otras personas o máquinas.</w:t>
      </w:r>
    </w:p>
    <w:p w14:paraId="4B74B80A" w14:textId="77777777" w:rsidR="0070437A" w:rsidRPr="0070437A" w:rsidRDefault="0070437A" w:rsidP="0070437A">
      <w:pPr>
        <w:rPr>
          <w:rFonts w:ascii="Arial" w:hAnsi="Arial" w:cs="Arial"/>
        </w:rPr>
      </w:pPr>
      <w:r w:rsidRPr="0070437A">
        <w:rPr>
          <w:rFonts w:ascii="Arial" w:hAnsi="Arial" w:cs="Arial"/>
        </w:rPr>
        <w:t>Reducir y disminuir el peso de las cargas, si es posible.</w:t>
      </w:r>
    </w:p>
    <w:p w14:paraId="57C54673" w14:textId="77777777" w:rsidR="0070437A" w:rsidRPr="0070437A" w:rsidRDefault="0070437A" w:rsidP="0070437A">
      <w:pPr>
        <w:rPr>
          <w:rFonts w:ascii="Arial" w:hAnsi="Arial" w:cs="Arial"/>
        </w:rPr>
      </w:pPr>
      <w:r w:rsidRPr="0070437A">
        <w:rPr>
          <w:rFonts w:ascii="Arial" w:hAnsi="Arial" w:cs="Arial"/>
        </w:rPr>
        <w:t>Facilitar los turnos y los cambios de postura y de descanso durante la jornada.</w:t>
      </w:r>
    </w:p>
    <w:p w14:paraId="462C9C6B" w14:textId="77777777" w:rsidR="0070437A" w:rsidRPr="0070437A" w:rsidRDefault="0070437A" w:rsidP="0070437A">
      <w:pPr>
        <w:rPr>
          <w:rFonts w:ascii="Arial" w:hAnsi="Arial" w:cs="Arial"/>
        </w:rPr>
      </w:pPr>
      <w:r w:rsidRPr="0070437A">
        <w:rPr>
          <w:rFonts w:ascii="Arial" w:hAnsi="Arial" w:cs="Arial"/>
        </w:rPr>
        <w:t>Poner los útiles y demás medios de trabajo accesibles al alcance de la mano.</w:t>
      </w:r>
    </w:p>
    <w:p w14:paraId="38798B44" w14:textId="77777777" w:rsidR="0070437A" w:rsidRPr="0070437A" w:rsidRDefault="0070437A" w:rsidP="0070437A">
      <w:pPr>
        <w:rPr>
          <w:rFonts w:ascii="Arial" w:hAnsi="Arial" w:cs="Arial"/>
        </w:rPr>
      </w:pPr>
      <w:r w:rsidRPr="0070437A">
        <w:rPr>
          <w:rFonts w:ascii="Arial" w:hAnsi="Arial" w:cs="Arial"/>
        </w:rPr>
        <w:t>Posturas forzadas y movimientos repetitivos:</w:t>
      </w:r>
    </w:p>
    <w:p w14:paraId="29E073BD" w14:textId="77777777" w:rsidR="0070437A" w:rsidRPr="0070437A" w:rsidRDefault="0070437A" w:rsidP="0070437A">
      <w:pPr>
        <w:rPr>
          <w:rFonts w:ascii="Arial" w:hAnsi="Arial" w:cs="Arial"/>
        </w:rPr>
      </w:pPr>
      <w:r w:rsidRPr="0070437A">
        <w:rPr>
          <w:rFonts w:ascii="Arial" w:hAnsi="Arial" w:cs="Arial"/>
        </w:rPr>
        <w:t xml:space="preserve">Facilitar un diseño ergonómico de los puestos de trabajo, analizando los procedimientos de trabajo de cada puesto y los movimientos necesarios. </w:t>
      </w:r>
    </w:p>
    <w:p w14:paraId="22C4F0CE" w14:textId="77777777" w:rsidR="0070437A" w:rsidRPr="0070437A" w:rsidRDefault="0070437A" w:rsidP="0070437A">
      <w:pPr>
        <w:rPr>
          <w:rFonts w:ascii="Arial" w:hAnsi="Arial" w:cs="Arial"/>
        </w:rPr>
      </w:pPr>
      <w:r w:rsidRPr="0070437A">
        <w:rPr>
          <w:rFonts w:ascii="Arial" w:hAnsi="Arial" w:cs="Arial"/>
        </w:rPr>
        <w:t>Seleccionar los útiles de trabajo con diseño adecuado para evitar posturas forzadas y sobreesfuerzos (mangos, alargaderas, asientos regulables, etc.).</w:t>
      </w:r>
    </w:p>
    <w:p w14:paraId="7856CBD3" w14:textId="77777777" w:rsidR="0070437A" w:rsidRPr="0070437A" w:rsidRDefault="0070437A" w:rsidP="0070437A">
      <w:pPr>
        <w:rPr>
          <w:rFonts w:ascii="Arial" w:hAnsi="Arial" w:cs="Arial"/>
        </w:rPr>
      </w:pPr>
      <w:r w:rsidRPr="0070437A">
        <w:rPr>
          <w:rFonts w:ascii="Arial" w:hAnsi="Arial" w:cs="Arial"/>
        </w:rPr>
        <w:t>Posibilitar cambios posturales y los descansos durante trabajos en la gasolinera.</w:t>
      </w:r>
    </w:p>
    <w:p w14:paraId="34D65850" w14:textId="77777777" w:rsidR="0070437A" w:rsidRPr="0070437A" w:rsidRDefault="0070437A" w:rsidP="0070437A">
      <w:pPr>
        <w:rPr>
          <w:rFonts w:ascii="Arial" w:hAnsi="Arial" w:cs="Arial"/>
        </w:rPr>
      </w:pPr>
      <w:r w:rsidRPr="0070437A">
        <w:rPr>
          <w:rFonts w:ascii="Arial" w:hAnsi="Arial" w:cs="Arial"/>
        </w:rPr>
        <w:t>Evitar en lo posible que se deban realizar movimientos bruscos y/o forzosos.</w:t>
      </w:r>
    </w:p>
    <w:p w14:paraId="1E06B5E1" w14:textId="77777777" w:rsidR="0070437A" w:rsidRPr="0070437A" w:rsidRDefault="0070437A" w:rsidP="0070437A">
      <w:pPr>
        <w:rPr>
          <w:rFonts w:ascii="Arial" w:hAnsi="Arial" w:cs="Arial"/>
        </w:rPr>
      </w:pPr>
      <w:r w:rsidRPr="0070437A">
        <w:rPr>
          <w:rFonts w:ascii="Arial" w:hAnsi="Arial" w:cs="Arial"/>
        </w:rPr>
        <w:t>Mantener un pie apoyado sobre un objeto o reposapiés y alternar de pie.</w:t>
      </w:r>
    </w:p>
    <w:p w14:paraId="027C30CA" w14:textId="77777777" w:rsidR="0070437A" w:rsidRPr="0070437A" w:rsidRDefault="0070437A" w:rsidP="0070437A">
      <w:pPr>
        <w:rPr>
          <w:rFonts w:ascii="Arial" w:hAnsi="Arial" w:cs="Arial"/>
        </w:rPr>
      </w:pPr>
      <w:r w:rsidRPr="0070437A">
        <w:rPr>
          <w:rFonts w:ascii="Arial" w:hAnsi="Arial" w:cs="Arial"/>
        </w:rPr>
        <w:t>Disponer el plano de trabajo a la altura de los codos.</w:t>
      </w:r>
    </w:p>
    <w:p w14:paraId="716863C3" w14:textId="77777777" w:rsidR="0070437A" w:rsidRPr="0070437A" w:rsidRDefault="0070437A" w:rsidP="0070437A">
      <w:pPr>
        <w:rPr>
          <w:rFonts w:ascii="Arial" w:hAnsi="Arial" w:cs="Arial"/>
        </w:rPr>
      </w:pPr>
      <w:r w:rsidRPr="0070437A">
        <w:rPr>
          <w:rFonts w:ascii="Arial" w:hAnsi="Arial" w:cs="Arial"/>
        </w:rPr>
        <w:t>Mantener el cuerpo erguido y con el tronco recto.</w:t>
      </w:r>
    </w:p>
    <w:p w14:paraId="4CC81A64" w14:textId="77777777" w:rsidR="00365E21" w:rsidRDefault="0070437A" w:rsidP="0070437A">
      <w:pPr>
        <w:rPr>
          <w:rFonts w:ascii="Arial" w:hAnsi="Arial" w:cs="Arial"/>
        </w:rPr>
      </w:pPr>
      <w:r w:rsidRPr="0070437A">
        <w:rPr>
          <w:rFonts w:ascii="Arial" w:hAnsi="Arial" w:cs="Arial"/>
        </w:rPr>
        <w:t>No permanecer mucho tiempo en la misma posición, cambiando de postura y efectuando movimientos suaves de estiramiento de los músculos.</w:t>
      </w:r>
    </w:p>
    <w:p w14:paraId="7FA73246" w14:textId="77777777" w:rsidR="00171D29" w:rsidRDefault="00365E21" w:rsidP="00365E21">
      <w:pPr>
        <w:rPr>
          <w:rFonts w:ascii="Arial" w:hAnsi="Arial" w:cs="Arial"/>
          <w:b/>
        </w:rPr>
      </w:pPr>
      <w:r w:rsidRPr="00171D29">
        <w:rPr>
          <w:rFonts w:ascii="Arial" w:hAnsi="Arial" w:cs="Arial"/>
          <w:b/>
        </w:rPr>
        <w:t>Prevención de Riesgos en estaciones de servicio asociados al riesgo de incendios</w:t>
      </w:r>
    </w:p>
    <w:p w14:paraId="4C409F8A" w14:textId="77777777" w:rsidR="00171D29" w:rsidRPr="00171D29" w:rsidRDefault="00171D29" w:rsidP="00171D29">
      <w:pPr>
        <w:jc w:val="both"/>
        <w:rPr>
          <w:rFonts w:ascii="Arial" w:hAnsi="Arial" w:cs="Arial"/>
        </w:rPr>
      </w:pPr>
      <w:r>
        <w:rPr>
          <w:rFonts w:ascii="Arial" w:hAnsi="Arial" w:cs="Arial"/>
        </w:rPr>
        <w:t xml:space="preserve">Los combustibles presentes </w:t>
      </w:r>
      <w:r w:rsidRPr="00171D29">
        <w:rPr>
          <w:rFonts w:ascii="Arial" w:hAnsi="Arial" w:cs="Arial"/>
        </w:rPr>
        <w:t xml:space="preserve">implican un gran riesgo intrínseco de incendio y de explosión. Los vapores de la gasolina son más pesados que el aire y pueden recorrer grandes distancias, con lo que están en disposición de alcanzar fuentes de ignición con suma facilidad, una vez liberados en las operaciones de llenado, por derrame o rebosamiento. </w:t>
      </w:r>
    </w:p>
    <w:p w14:paraId="66355190" w14:textId="77777777" w:rsidR="00171D29" w:rsidRPr="00171D29" w:rsidRDefault="00171D29" w:rsidP="00171D29">
      <w:pPr>
        <w:jc w:val="both"/>
        <w:rPr>
          <w:rFonts w:ascii="Arial" w:hAnsi="Arial" w:cs="Arial"/>
        </w:rPr>
      </w:pPr>
      <w:r w:rsidRPr="00171D29">
        <w:rPr>
          <w:rFonts w:ascii="Arial" w:hAnsi="Arial" w:cs="Arial"/>
        </w:rPr>
        <w:t>Adicionalmente conviene recordar periódicamente las siguientes medidas de prevención:</w:t>
      </w:r>
    </w:p>
    <w:p w14:paraId="2686F8C0" w14:textId="77777777" w:rsidR="00171D29" w:rsidRPr="00171D29" w:rsidRDefault="00171D29" w:rsidP="00171D29">
      <w:pPr>
        <w:jc w:val="both"/>
        <w:rPr>
          <w:rFonts w:ascii="Arial" w:hAnsi="Arial" w:cs="Arial"/>
        </w:rPr>
      </w:pPr>
      <w:r w:rsidRPr="00171D29">
        <w:rPr>
          <w:rFonts w:ascii="Arial" w:hAnsi="Arial" w:cs="Arial"/>
        </w:rPr>
        <w:t>Facilitar instrucciones sencillas y seguras para el abastecimiento de combustible a vehículos, la limpieza y eliminación de vertidos y la extinción de conatos o incendios incipientes.</w:t>
      </w:r>
    </w:p>
    <w:p w14:paraId="2301A5C2" w14:textId="77777777" w:rsidR="00171D29" w:rsidRPr="00171D29" w:rsidRDefault="00171D29" w:rsidP="00171D29">
      <w:pPr>
        <w:jc w:val="both"/>
        <w:rPr>
          <w:rFonts w:ascii="Arial" w:hAnsi="Arial" w:cs="Arial"/>
        </w:rPr>
      </w:pPr>
      <w:r w:rsidRPr="00171D29">
        <w:rPr>
          <w:rFonts w:ascii="Arial" w:hAnsi="Arial" w:cs="Arial"/>
        </w:rPr>
        <w:t>Los equipos de suministro, mangueras y bocas, deben inspeccionarse periódicamente, de este modo se consigue detectar fugas y averías.</w:t>
      </w:r>
    </w:p>
    <w:p w14:paraId="1140CC4F" w14:textId="77777777" w:rsidR="00171D29" w:rsidRDefault="00171D29" w:rsidP="00171D29">
      <w:pPr>
        <w:jc w:val="both"/>
        <w:rPr>
          <w:rFonts w:ascii="Arial" w:hAnsi="Arial" w:cs="Arial"/>
        </w:rPr>
      </w:pPr>
      <w:r w:rsidRPr="00171D29">
        <w:rPr>
          <w:rFonts w:ascii="Arial" w:hAnsi="Arial" w:cs="Arial"/>
        </w:rPr>
        <w:t xml:space="preserve">Se debe prohibir fumar, encender fuego, repostar con el motor en marcha y las luces encendidas, usar el teléfono móvil. </w:t>
      </w:r>
      <w:r>
        <w:rPr>
          <w:rFonts w:ascii="Arial" w:hAnsi="Arial" w:cs="Arial"/>
        </w:rPr>
        <w:t>Todas estas señales están visibles en la estación de servicio.</w:t>
      </w:r>
    </w:p>
    <w:p w14:paraId="7DEABB73" w14:textId="77777777" w:rsidR="00171D29" w:rsidRPr="00171D29" w:rsidRDefault="00171D29" w:rsidP="00171D29">
      <w:pPr>
        <w:jc w:val="both"/>
        <w:rPr>
          <w:rFonts w:ascii="Arial" w:hAnsi="Arial" w:cs="Arial"/>
        </w:rPr>
      </w:pPr>
      <w:r w:rsidRPr="00171D29">
        <w:rPr>
          <w:rFonts w:ascii="Arial" w:hAnsi="Arial" w:cs="Arial"/>
        </w:rPr>
        <w:t xml:space="preserve">En el caso de derrames de gasolina, hay que alejar los vehículos y limpiarlos de la gasolina antes de arrancar de nuevo el motor. </w:t>
      </w:r>
    </w:p>
    <w:p w14:paraId="3126394B" w14:textId="77777777" w:rsidR="00171D29" w:rsidRPr="00171D29" w:rsidRDefault="00171D29" w:rsidP="00171D29">
      <w:pPr>
        <w:jc w:val="both"/>
        <w:rPr>
          <w:rFonts w:ascii="Arial" w:hAnsi="Arial" w:cs="Arial"/>
        </w:rPr>
      </w:pPr>
      <w:r w:rsidRPr="00171D29">
        <w:rPr>
          <w:rFonts w:ascii="Arial" w:hAnsi="Arial" w:cs="Arial"/>
        </w:rPr>
        <w:t>Se debe de disponer de una toma a tierra para las cisternas en operaciones de carga y descarga, así como implantar un sistema de recuperación de gases inflamables.</w:t>
      </w:r>
    </w:p>
    <w:p w14:paraId="2270B84E" w14:textId="77777777" w:rsidR="00B31C9C" w:rsidRDefault="00171D29" w:rsidP="00171D29">
      <w:pPr>
        <w:jc w:val="both"/>
        <w:rPr>
          <w:rFonts w:ascii="Arial" w:hAnsi="Arial" w:cs="Arial"/>
        </w:rPr>
      </w:pPr>
      <w:r w:rsidRPr="00171D29">
        <w:rPr>
          <w:rFonts w:ascii="Arial" w:hAnsi="Arial" w:cs="Arial"/>
        </w:rPr>
        <w:t>Todas las lámparas portátiles se protegerán contra la rotura para reducir la posibilidad de que una chispa prenda los vapores inflamables en caso de que se rompiese la bombilla.</w:t>
      </w:r>
    </w:p>
    <w:p w14:paraId="3FC70547" w14:textId="77777777" w:rsidR="000F591F" w:rsidRPr="005330CB" w:rsidRDefault="000F591F" w:rsidP="005330CB">
      <w:pPr>
        <w:pStyle w:val="Ttulo1"/>
        <w:rPr>
          <w:rFonts w:ascii="Arial" w:hAnsi="Arial" w:cs="Arial"/>
          <w:b/>
          <w:color w:val="auto"/>
          <w:sz w:val="22"/>
          <w:szCs w:val="22"/>
        </w:rPr>
      </w:pPr>
      <w:bookmarkStart w:id="15" w:name="_Toc216796153"/>
      <w:r w:rsidRPr="005330CB">
        <w:rPr>
          <w:rFonts w:ascii="Arial" w:hAnsi="Arial" w:cs="Arial"/>
          <w:b/>
          <w:color w:val="auto"/>
          <w:sz w:val="22"/>
          <w:szCs w:val="22"/>
        </w:rPr>
        <w:t>T</w:t>
      </w:r>
      <w:r w:rsidR="00876821">
        <w:rPr>
          <w:rFonts w:ascii="Arial" w:hAnsi="Arial" w:cs="Arial"/>
          <w:b/>
          <w:color w:val="auto"/>
          <w:sz w:val="22"/>
          <w:szCs w:val="22"/>
        </w:rPr>
        <w:t>I</w:t>
      </w:r>
      <w:r w:rsidRPr="005330CB">
        <w:rPr>
          <w:rFonts w:ascii="Arial" w:hAnsi="Arial" w:cs="Arial"/>
          <w:b/>
          <w:color w:val="auto"/>
          <w:sz w:val="22"/>
          <w:szCs w:val="22"/>
        </w:rPr>
        <w:t>EMPO MÁXIMO DEL PROCEDIMIENTO</w:t>
      </w:r>
      <w:bookmarkEnd w:id="15"/>
    </w:p>
    <w:p w14:paraId="51225B25" w14:textId="77777777" w:rsidR="000F591F" w:rsidRPr="000F591F" w:rsidRDefault="000F591F" w:rsidP="00454A93">
      <w:pPr>
        <w:jc w:val="both"/>
        <w:rPr>
          <w:rFonts w:ascii="Arial" w:hAnsi="Arial" w:cs="Arial"/>
        </w:rPr>
      </w:pPr>
      <w:r w:rsidRPr="000F591F">
        <w:rPr>
          <w:rFonts w:ascii="Arial" w:hAnsi="Arial" w:cs="Arial"/>
        </w:rPr>
        <w:t>Inducción: El</w:t>
      </w:r>
      <w:r>
        <w:rPr>
          <w:rFonts w:ascii="Arial" w:hAnsi="Arial" w:cs="Arial"/>
        </w:rPr>
        <w:t xml:space="preserve"> curso </w:t>
      </w:r>
      <w:r w:rsidRPr="000F591F">
        <w:rPr>
          <w:rFonts w:ascii="Arial" w:hAnsi="Arial" w:cs="Arial"/>
        </w:rPr>
        <w:t xml:space="preserve">de Inducción se realiza máximo en 2 días. </w:t>
      </w:r>
    </w:p>
    <w:p w14:paraId="4795A6A0" w14:textId="11B13D87" w:rsidR="00100B74" w:rsidRPr="00DC11C3" w:rsidRDefault="000F591F" w:rsidP="00454A93">
      <w:pPr>
        <w:jc w:val="both"/>
        <w:rPr>
          <w:rFonts w:ascii="Arial" w:hAnsi="Arial" w:cs="Arial"/>
        </w:rPr>
      </w:pPr>
      <w:r w:rsidRPr="000F591F">
        <w:rPr>
          <w:rFonts w:ascii="Arial" w:hAnsi="Arial" w:cs="Arial"/>
        </w:rPr>
        <w:t>Entrenamiento en el puesto de trabajo: El Tiempo máximo de</w:t>
      </w:r>
      <w:r>
        <w:rPr>
          <w:rFonts w:ascii="Arial" w:hAnsi="Arial" w:cs="Arial"/>
        </w:rPr>
        <w:t xml:space="preserve"> realización es de 8 días hábiles siguientes al curso de </w:t>
      </w:r>
      <w:r w:rsidR="00DC11C3">
        <w:rPr>
          <w:rFonts w:ascii="Arial" w:hAnsi="Arial" w:cs="Arial"/>
        </w:rPr>
        <w:t>inducción.</w:t>
      </w:r>
    </w:p>
    <w:p w14:paraId="53262D94" w14:textId="77777777" w:rsidR="00100B74" w:rsidRPr="005330CB" w:rsidRDefault="002C4A93" w:rsidP="00454A93">
      <w:pPr>
        <w:pStyle w:val="Ttulo1"/>
        <w:jc w:val="both"/>
        <w:rPr>
          <w:rFonts w:ascii="Arial" w:hAnsi="Arial" w:cs="Arial"/>
          <w:b/>
          <w:color w:val="auto"/>
          <w:sz w:val="22"/>
          <w:szCs w:val="22"/>
        </w:rPr>
      </w:pPr>
      <w:bookmarkStart w:id="16" w:name="_Toc216796154"/>
      <w:r w:rsidRPr="005330CB">
        <w:rPr>
          <w:rFonts w:ascii="Arial" w:hAnsi="Arial" w:cs="Arial"/>
          <w:b/>
          <w:color w:val="auto"/>
          <w:sz w:val="22"/>
          <w:szCs w:val="22"/>
        </w:rPr>
        <w:t>CONCLUSIÓN</w:t>
      </w:r>
      <w:bookmarkEnd w:id="16"/>
    </w:p>
    <w:p w14:paraId="7AAF5E5B" w14:textId="0AC1C8D1" w:rsidR="00100B74" w:rsidRPr="00100B74" w:rsidRDefault="00100B74" w:rsidP="00454A93">
      <w:pPr>
        <w:jc w:val="both"/>
        <w:rPr>
          <w:rFonts w:ascii="Arial" w:hAnsi="Arial" w:cs="Arial"/>
        </w:rPr>
      </w:pPr>
      <w:r w:rsidRPr="00100B74">
        <w:rPr>
          <w:rFonts w:ascii="Arial" w:hAnsi="Arial" w:cs="Arial"/>
        </w:rPr>
        <w:t xml:space="preserve">Esperamos que tu permanencia en </w:t>
      </w:r>
      <w:r w:rsidR="00DD1302" w:rsidRPr="009B17C6">
        <w:rPr>
          <w:rFonts w:ascii="Aparajita" w:eastAsia="Aparajita" w:hAnsi="Aparajita" w:cs="Aparajita"/>
          <w:b/>
          <w:sz w:val="24"/>
          <w:szCs w:val="24"/>
          <w:highlight w:val="yellow"/>
        </w:rPr>
        <w:t>Superservicio Cuatro Caminos S.A. de C.V.</w:t>
      </w:r>
      <w:r w:rsidR="000E6121" w:rsidRPr="000E6121">
        <w:rPr>
          <w:rFonts w:ascii="Aparajita" w:eastAsia="Aparajita" w:hAnsi="Aparajita" w:cs="Aparajita"/>
          <w:b/>
          <w:sz w:val="24"/>
          <w:szCs w:val="24"/>
        </w:rPr>
        <w:t xml:space="preserve"> </w:t>
      </w:r>
      <w:r w:rsidRPr="00100B74">
        <w:rPr>
          <w:rFonts w:ascii="Arial" w:hAnsi="Arial" w:cs="Arial"/>
        </w:rPr>
        <w:t>sea un testimonio de realización profesional; que sientas orgullo de pertenecer a esta</w:t>
      </w:r>
      <w:r>
        <w:rPr>
          <w:rFonts w:ascii="Arial" w:hAnsi="Arial" w:cs="Arial"/>
        </w:rPr>
        <w:t xml:space="preserve"> empresa</w:t>
      </w:r>
      <w:r w:rsidRPr="00100B74">
        <w:rPr>
          <w:rFonts w:ascii="Arial" w:hAnsi="Arial" w:cs="Arial"/>
        </w:rPr>
        <w:t>,</w:t>
      </w:r>
      <w:r w:rsidR="002C4A93">
        <w:rPr>
          <w:rFonts w:ascii="Arial" w:hAnsi="Arial" w:cs="Arial"/>
        </w:rPr>
        <w:t xml:space="preserve"> especialmente, que te sientas satisfecho </w:t>
      </w:r>
      <w:r w:rsidRPr="00100B74">
        <w:rPr>
          <w:rFonts w:ascii="Arial" w:hAnsi="Arial" w:cs="Arial"/>
        </w:rPr>
        <w:t>de saber que tu trabajo diario contribuye a ese prestigio. Te deseamos sinceramente el mayor de los éxitos. Bienvenido</w:t>
      </w:r>
      <w:r>
        <w:rPr>
          <w:rFonts w:ascii="Arial" w:hAnsi="Arial" w:cs="Arial"/>
        </w:rPr>
        <w:t xml:space="preserve">. </w:t>
      </w:r>
    </w:p>
    <w:sectPr w:rsidR="00100B74" w:rsidRPr="00100B74" w:rsidSect="00D83BCD">
      <w:headerReference w:type="default" r:id="rId13"/>
      <w:footerReference w:type="default" r:id="rId14"/>
      <w:headerReference w:type="first" r:id="rId15"/>
      <w:footerReference w:type="first" r:id="rId16"/>
      <w:pgSz w:w="12240" w:h="15840"/>
      <w:pgMar w:top="1417" w:right="1701" w:bottom="1417" w:left="1701" w:header="708" w:footer="41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50709" w14:textId="77777777" w:rsidR="001444CA" w:rsidRDefault="001444CA" w:rsidP="0052285C">
      <w:pPr>
        <w:spacing w:after="0" w:line="240" w:lineRule="auto"/>
      </w:pPr>
      <w:r>
        <w:separator/>
      </w:r>
    </w:p>
  </w:endnote>
  <w:endnote w:type="continuationSeparator" w:id="0">
    <w:p w14:paraId="70C0195C" w14:textId="77777777" w:rsidR="001444CA" w:rsidRDefault="001444CA" w:rsidP="00522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arajita">
    <w:charset w:val="00"/>
    <w:family w:val="roman"/>
    <w:pitch w:val="variable"/>
    <w:sig w:usb0="00008003" w:usb1="00000000" w:usb2="00000000" w:usb3="00000000" w:csb0="00000001" w:csb1="00000000"/>
  </w:font>
  <w:font w:name="Hei">
    <w:altName w:val="Arial Unicode MS"/>
    <w:charset w:val="50"/>
    <w:family w:val="auto"/>
    <w:pitch w:val="variable"/>
    <w:sig w:usb0="00000000" w:usb1="00000000" w:usb2="0100040E"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13F24" w14:textId="3D974255" w:rsidR="0052285C" w:rsidRDefault="000E5474" w:rsidP="00191CE2">
    <w:pPr>
      <w:pStyle w:val="Piedepgina"/>
      <w:ind w:right="-93"/>
      <w:jc w:val="center"/>
    </w:pPr>
    <w:r w:rsidRPr="007323B1">
      <w:rPr>
        <w:rFonts w:ascii="Arial" w:hAnsi="Arial" w:cs="Arial"/>
        <w:sz w:val="12"/>
      </w:rPr>
      <w:t xml:space="preserve">ESTE DOCUMENTO ES </w:t>
    </w:r>
    <w:r w:rsidR="00191CE2">
      <w:rPr>
        <w:rFonts w:ascii="Arial" w:hAnsi="Arial" w:cs="Arial"/>
        <w:sz w:val="12"/>
      </w:rPr>
      <w:t xml:space="preserve">CONFIDENCIAL Y </w:t>
    </w:r>
    <w:r w:rsidRPr="007323B1">
      <w:rPr>
        <w:rFonts w:ascii="Arial" w:hAnsi="Arial" w:cs="Arial"/>
        <w:sz w:val="12"/>
      </w:rPr>
      <w:t>CONTROLADO</w:t>
    </w:r>
    <w:r w:rsidR="009071AC">
      <w:rPr>
        <w:rFonts w:ascii="Arial" w:hAnsi="Arial" w:cs="Arial"/>
        <w:sz w:val="1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6EC8F" w14:textId="40F1DC2E" w:rsidR="000A0ACA" w:rsidRPr="00AE5260" w:rsidRDefault="00DD1302" w:rsidP="000A0ACA">
    <w:pPr>
      <w:tabs>
        <w:tab w:val="center" w:pos="4419"/>
        <w:tab w:val="right" w:pos="8838"/>
      </w:tabs>
      <w:jc w:val="center"/>
      <w:rPr>
        <w:rFonts w:ascii="Arial" w:eastAsia="Arial" w:hAnsi="Arial" w:cs="Arial"/>
        <w:b/>
        <w:sz w:val="16"/>
        <w:szCs w:val="16"/>
      </w:rPr>
    </w:pPr>
    <w:bookmarkStart w:id="17" w:name="_Hlk196744755"/>
    <w:r w:rsidRPr="00AE5260">
      <w:rPr>
        <w:rFonts w:ascii="Arial" w:eastAsia="Arial" w:hAnsi="Arial" w:cs="Arial"/>
        <w:sz w:val="16"/>
        <w:szCs w:val="16"/>
      </w:rPr>
      <w:t xml:space="preserve">KM. </w:t>
    </w:r>
    <w:r>
      <w:rPr>
        <w:rFonts w:ascii="Arial" w:eastAsia="Arial" w:hAnsi="Arial" w:cs="Arial"/>
        <w:sz w:val="16"/>
        <w:szCs w:val="16"/>
      </w:rPr>
      <w:t xml:space="preserve">13.5 CARRETERA PANAMERICANA S/N PUENTE ALTO, </w:t>
    </w:r>
    <w:r w:rsidR="00016F05">
      <w:rPr>
        <w:rFonts w:ascii="Arial" w:eastAsia="Arial" w:hAnsi="Arial" w:cs="Arial"/>
        <w:sz w:val="16"/>
        <w:szCs w:val="16"/>
      </w:rPr>
      <w:t>32675, JUAREZ</w:t>
    </w:r>
    <w:r w:rsidRPr="00AE5260">
      <w:rPr>
        <w:rFonts w:ascii="Arial" w:eastAsia="Arial" w:hAnsi="Arial" w:cs="Arial"/>
        <w:sz w:val="16"/>
        <w:szCs w:val="16"/>
      </w:rPr>
      <w:t>, CHIHUAHUA</w:t>
    </w:r>
    <w:bookmarkEnd w:id="17"/>
    <w:r w:rsidR="000A0ACA">
      <w:rPr>
        <w:rFonts w:ascii="Arial" w:eastAsia="Arial" w:hAnsi="Arial" w:cs="Arial"/>
        <w:sz w:val="16"/>
        <w:szCs w:val="16"/>
      </w:rPr>
      <w:t xml:space="preserve">, </w:t>
    </w:r>
    <w:r>
      <w:rPr>
        <w:rFonts w:ascii="Arial" w:eastAsia="Arial" w:hAnsi="Arial" w:cs="Arial"/>
        <w:b/>
        <w:sz w:val="16"/>
        <w:szCs w:val="16"/>
      </w:rPr>
      <w:t>SUPERSERVICIO CUATRO CAMINOS S.A. DE C.V.</w:t>
    </w:r>
  </w:p>
  <w:p w14:paraId="4D770B2E" w14:textId="49773492" w:rsidR="008620E1" w:rsidRPr="008620E1" w:rsidRDefault="008620E1" w:rsidP="008620E1">
    <w:pPr>
      <w:pStyle w:val="Piedepgina"/>
      <w:ind w:right="-93"/>
      <w:jc w:val="center"/>
      <w:rPr>
        <w:rFonts w:ascii="Times New Roman" w:hAnsi="Times New Roman" w:cs="Times New Roman"/>
        <w:sz w:val="24"/>
        <w:szCs w:val="20"/>
      </w:rPr>
    </w:pPr>
    <w:r>
      <w:rPr>
        <w:rFonts w:ascii="Arial" w:hAnsi="Arial" w:cs="Arial"/>
        <w:sz w:val="12"/>
      </w:rPr>
      <w:t>ESTE DOCUMENTO ES CONTROLADO POR LO QUE NO DEBERÁ FOTOCOPIARSE O IMPRIMIRSE SIN LA AUTORIZACIÓN DE LA ESTACIÓN</w:t>
    </w:r>
    <w:r w:rsidR="009071AC">
      <w:rPr>
        <w:rFonts w:ascii="Arial" w:hAnsi="Arial" w:cs="Arial"/>
        <w:sz w:val="1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AC7BA" w14:textId="77777777" w:rsidR="001444CA" w:rsidRDefault="001444CA" w:rsidP="0052285C">
      <w:pPr>
        <w:spacing w:after="0" w:line="240" w:lineRule="auto"/>
      </w:pPr>
      <w:r>
        <w:separator/>
      </w:r>
    </w:p>
  </w:footnote>
  <w:footnote w:type="continuationSeparator" w:id="0">
    <w:p w14:paraId="6FF06225" w14:textId="77777777" w:rsidR="001444CA" w:rsidRDefault="001444CA" w:rsidP="005228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22"/>
      <w:gridCol w:w="6146"/>
      <w:gridCol w:w="1977"/>
    </w:tblGrid>
    <w:tr w:rsidR="009F1A6A" w14:paraId="3F17D5A3" w14:textId="77777777" w:rsidTr="00C51AE5">
      <w:trPr>
        <w:cantSplit/>
        <w:trHeight w:val="356"/>
        <w:jc w:val="center"/>
      </w:trPr>
      <w:tc>
        <w:tcPr>
          <w:tcW w:w="2122" w:type="dxa"/>
          <w:vMerge w:val="restart"/>
          <w:tcBorders>
            <w:top w:val="single" w:sz="4" w:space="0" w:color="auto"/>
            <w:left w:val="single" w:sz="4" w:space="0" w:color="auto"/>
            <w:right w:val="single" w:sz="4" w:space="0" w:color="auto"/>
          </w:tcBorders>
          <w:vAlign w:val="center"/>
          <w:hideMark/>
        </w:tcPr>
        <w:p w14:paraId="5B5D33A4" w14:textId="365EDA26" w:rsidR="009F1A6A" w:rsidRDefault="009B17C6" w:rsidP="00DD5723">
          <w:pPr>
            <w:jc w:val="center"/>
            <w:rPr>
              <w:rFonts w:ascii="Aparajita" w:hAnsi="Aparajita" w:cs="Aparajita"/>
              <w:b/>
              <w:sz w:val="28"/>
              <w:szCs w:val="20"/>
              <w:lang w:val="es-ES" w:eastAsia="es-ES"/>
            </w:rPr>
          </w:pPr>
          <w:r w:rsidRPr="009B17C6">
            <w:rPr>
              <w:rFonts w:ascii="Aparajita" w:hAnsi="Aparajita" w:cs="Aparajita"/>
              <w:b/>
              <w:noProof/>
              <w:highlight w:val="yellow"/>
              <w:lang w:val="en-US"/>
            </w:rPr>
            <w:t>LOGO</w:t>
          </w:r>
        </w:p>
      </w:tc>
      <w:tc>
        <w:tcPr>
          <w:tcW w:w="6146" w:type="dxa"/>
          <w:tcBorders>
            <w:top w:val="single" w:sz="4" w:space="0" w:color="auto"/>
            <w:left w:val="single" w:sz="4" w:space="0" w:color="auto"/>
            <w:bottom w:val="single" w:sz="4" w:space="0" w:color="auto"/>
            <w:right w:val="single" w:sz="4" w:space="0" w:color="auto"/>
          </w:tcBorders>
          <w:vAlign w:val="center"/>
          <w:hideMark/>
        </w:tcPr>
        <w:p w14:paraId="2192F338" w14:textId="3D867B83" w:rsidR="009F1A6A" w:rsidRDefault="00DD1302" w:rsidP="003C34F8">
          <w:pPr>
            <w:jc w:val="center"/>
            <w:rPr>
              <w:rFonts w:ascii="Aparajita" w:eastAsia="Hei" w:hAnsi="Aparajita" w:cs="Aparajita"/>
              <w:b/>
              <w:sz w:val="23"/>
              <w:lang w:val="es-ES" w:bidi="he-IL"/>
            </w:rPr>
          </w:pPr>
          <w:r w:rsidRPr="009B17C6">
            <w:rPr>
              <w:rFonts w:ascii="Aparajita" w:eastAsia="Aparajita" w:hAnsi="Aparajita" w:cs="Aparajita"/>
              <w:b/>
              <w:sz w:val="21"/>
              <w:szCs w:val="21"/>
              <w:highlight w:val="yellow"/>
            </w:rPr>
            <w:t>Superservicio Cuatro Caminos S.A. de C.V.</w:t>
          </w:r>
        </w:p>
      </w:tc>
      <w:tc>
        <w:tcPr>
          <w:tcW w:w="1977" w:type="dxa"/>
          <w:vMerge w:val="restart"/>
          <w:tcBorders>
            <w:top w:val="single" w:sz="4" w:space="0" w:color="auto"/>
            <w:left w:val="single" w:sz="4" w:space="0" w:color="auto"/>
            <w:right w:val="single" w:sz="4" w:space="0" w:color="auto"/>
          </w:tcBorders>
        </w:tcPr>
        <w:p w14:paraId="1D56A9AC" w14:textId="77777777" w:rsidR="009F1A6A" w:rsidRPr="009F1A6A" w:rsidRDefault="009F1A6A" w:rsidP="00DD5723">
          <w:pPr>
            <w:rPr>
              <w:rFonts w:ascii="Arial" w:hAnsi="Arial" w:cs="Arial"/>
              <w:sz w:val="18"/>
              <w:szCs w:val="18"/>
            </w:rPr>
          </w:pPr>
          <w:r w:rsidRPr="009F1A6A">
            <w:rPr>
              <w:rFonts w:ascii="Arial" w:hAnsi="Arial" w:cs="Arial"/>
              <w:sz w:val="18"/>
              <w:szCs w:val="18"/>
            </w:rPr>
            <w:t>Revisión: 0</w:t>
          </w:r>
        </w:p>
        <w:p w14:paraId="20B7E375" w14:textId="30C98C94" w:rsidR="009F1A6A" w:rsidRPr="009F1A6A" w:rsidRDefault="009F1A6A" w:rsidP="00DD5723">
          <w:pPr>
            <w:rPr>
              <w:rFonts w:ascii="Arial" w:hAnsi="Arial" w:cs="Arial"/>
              <w:sz w:val="18"/>
              <w:szCs w:val="18"/>
            </w:rPr>
          </w:pPr>
          <w:r w:rsidRPr="009F1A6A">
            <w:rPr>
              <w:rFonts w:ascii="Arial" w:hAnsi="Arial" w:cs="Arial"/>
              <w:sz w:val="18"/>
              <w:szCs w:val="18"/>
            </w:rPr>
            <w:t xml:space="preserve">Página 1 de </w:t>
          </w:r>
          <w:r w:rsidRPr="009F1A6A">
            <w:rPr>
              <w:rFonts w:ascii="Arial" w:hAnsi="Arial" w:cs="Arial"/>
            </w:rPr>
            <w:fldChar w:fldCharType="begin"/>
          </w:r>
          <w:r w:rsidRPr="009F1A6A">
            <w:rPr>
              <w:rFonts w:ascii="Arial" w:hAnsi="Arial" w:cs="Arial"/>
            </w:rPr>
            <w:instrText xml:space="preserve"> NUMPAGES   \* MERGEFORMAT </w:instrText>
          </w:r>
          <w:r w:rsidRPr="009F1A6A">
            <w:rPr>
              <w:rFonts w:ascii="Arial" w:hAnsi="Arial" w:cs="Arial"/>
            </w:rPr>
            <w:fldChar w:fldCharType="separate"/>
          </w:r>
          <w:r w:rsidR="000E6121" w:rsidRPr="000E6121">
            <w:rPr>
              <w:rFonts w:ascii="Arial" w:hAnsi="Arial" w:cs="Arial"/>
              <w:noProof/>
              <w:sz w:val="18"/>
              <w:szCs w:val="18"/>
            </w:rPr>
            <w:t>9</w:t>
          </w:r>
          <w:r w:rsidRPr="009F1A6A">
            <w:rPr>
              <w:rFonts w:ascii="Arial" w:hAnsi="Arial" w:cs="Arial"/>
              <w:noProof/>
              <w:sz w:val="18"/>
              <w:szCs w:val="18"/>
            </w:rPr>
            <w:fldChar w:fldCharType="end"/>
          </w:r>
        </w:p>
        <w:p w14:paraId="22066A51" w14:textId="18CBFAB3" w:rsidR="009F1A6A" w:rsidRDefault="009F1A6A" w:rsidP="000E6121">
          <w:pPr>
            <w:rPr>
              <w:rFonts w:ascii="Arial" w:hAnsi="Arial" w:cs="Arial"/>
              <w:sz w:val="18"/>
              <w:szCs w:val="18"/>
            </w:rPr>
          </w:pPr>
          <w:r w:rsidRPr="009F1A6A">
            <w:rPr>
              <w:rFonts w:ascii="Arial" w:hAnsi="Arial" w:cs="Arial"/>
              <w:sz w:val="18"/>
              <w:szCs w:val="18"/>
            </w:rPr>
            <w:t xml:space="preserve">Efectivo: </w:t>
          </w:r>
          <w:r w:rsidR="00D26359" w:rsidRPr="009B17C6">
            <w:rPr>
              <w:rFonts w:ascii="Arial" w:hAnsi="Arial" w:cs="Arial"/>
              <w:sz w:val="18"/>
              <w:szCs w:val="18"/>
              <w:highlight w:val="yellow"/>
            </w:rPr>
            <w:t>28</w:t>
          </w:r>
          <w:r w:rsidR="000A0ACA" w:rsidRPr="009B17C6">
            <w:rPr>
              <w:rFonts w:ascii="Arial" w:hAnsi="Arial" w:cs="Arial"/>
              <w:sz w:val="18"/>
              <w:szCs w:val="18"/>
              <w:highlight w:val="yellow"/>
            </w:rPr>
            <w:t>/0</w:t>
          </w:r>
          <w:r w:rsidR="00D26359" w:rsidRPr="009B17C6">
            <w:rPr>
              <w:rFonts w:ascii="Arial" w:hAnsi="Arial" w:cs="Arial"/>
              <w:sz w:val="18"/>
              <w:szCs w:val="18"/>
              <w:highlight w:val="yellow"/>
            </w:rPr>
            <w:t>4</w:t>
          </w:r>
          <w:r w:rsidR="000A0ACA" w:rsidRPr="009B17C6">
            <w:rPr>
              <w:rFonts w:ascii="Arial" w:hAnsi="Arial" w:cs="Arial"/>
              <w:sz w:val="18"/>
              <w:szCs w:val="18"/>
              <w:highlight w:val="yellow"/>
            </w:rPr>
            <w:t>/2025</w:t>
          </w:r>
        </w:p>
        <w:p w14:paraId="1D89809D" w14:textId="020201A9" w:rsidR="000E6121" w:rsidRDefault="000E6121" w:rsidP="000E6121">
          <w:pPr>
            <w:rPr>
              <w:rFonts w:ascii="Aparajita" w:hAnsi="Aparajita" w:cs="Aparajita"/>
              <w:sz w:val="28"/>
            </w:rPr>
          </w:pPr>
        </w:p>
      </w:tc>
    </w:tr>
    <w:tr w:rsidR="009F1A6A" w14:paraId="680ED439" w14:textId="77777777" w:rsidTr="00C51AE5">
      <w:trPr>
        <w:cantSplit/>
        <w:jc w:val="center"/>
      </w:trPr>
      <w:tc>
        <w:tcPr>
          <w:tcW w:w="2122" w:type="dxa"/>
          <w:vMerge/>
          <w:tcBorders>
            <w:left w:val="single" w:sz="4" w:space="0" w:color="auto"/>
            <w:right w:val="single" w:sz="4" w:space="0" w:color="auto"/>
          </w:tcBorders>
          <w:vAlign w:val="center"/>
          <w:hideMark/>
        </w:tcPr>
        <w:p w14:paraId="106B9673" w14:textId="77777777" w:rsidR="009F1A6A" w:rsidRDefault="009F1A6A" w:rsidP="00DD5723">
          <w:pPr>
            <w:rPr>
              <w:rFonts w:ascii="Aparajita" w:hAnsi="Aparajita" w:cs="Aparajita"/>
              <w:b/>
              <w:sz w:val="28"/>
              <w:lang w:val="es-ES" w:eastAsia="es-ES"/>
            </w:rPr>
          </w:pPr>
        </w:p>
      </w:tc>
      <w:tc>
        <w:tcPr>
          <w:tcW w:w="6146" w:type="dxa"/>
          <w:tcBorders>
            <w:top w:val="single" w:sz="4" w:space="0" w:color="auto"/>
            <w:left w:val="single" w:sz="4" w:space="0" w:color="auto"/>
            <w:bottom w:val="single" w:sz="4" w:space="0" w:color="auto"/>
            <w:right w:val="single" w:sz="4" w:space="0" w:color="auto"/>
          </w:tcBorders>
          <w:hideMark/>
        </w:tcPr>
        <w:p w14:paraId="0A777127" w14:textId="77777777" w:rsidR="009F1A6A" w:rsidRDefault="009F1A6A" w:rsidP="00DD5723">
          <w:pPr>
            <w:jc w:val="center"/>
            <w:rPr>
              <w:rFonts w:ascii="Aparajita" w:hAnsi="Aparajita" w:cs="Aparajita"/>
              <w:lang w:val="es-ES"/>
            </w:rPr>
          </w:pPr>
        </w:p>
      </w:tc>
      <w:tc>
        <w:tcPr>
          <w:tcW w:w="1977" w:type="dxa"/>
          <w:vMerge/>
          <w:tcBorders>
            <w:left w:val="single" w:sz="4" w:space="0" w:color="auto"/>
            <w:right w:val="single" w:sz="4" w:space="0" w:color="auto"/>
          </w:tcBorders>
        </w:tcPr>
        <w:p w14:paraId="233CA190" w14:textId="0511F7A8" w:rsidR="009F1A6A" w:rsidRDefault="009F1A6A" w:rsidP="00DE2552">
          <w:pPr>
            <w:rPr>
              <w:rFonts w:ascii="Aparajita" w:hAnsi="Aparajita" w:cs="Aparajita"/>
              <w:sz w:val="28"/>
              <w:szCs w:val="20"/>
            </w:rPr>
          </w:pPr>
        </w:p>
      </w:tc>
    </w:tr>
    <w:tr w:rsidR="009F1A6A" w14:paraId="5928127B" w14:textId="77777777" w:rsidTr="00C51AE5">
      <w:trPr>
        <w:cantSplit/>
        <w:trHeight w:val="1109"/>
        <w:jc w:val="center"/>
      </w:trPr>
      <w:tc>
        <w:tcPr>
          <w:tcW w:w="2122" w:type="dxa"/>
          <w:vMerge/>
          <w:tcBorders>
            <w:left w:val="single" w:sz="4" w:space="0" w:color="auto"/>
            <w:bottom w:val="single" w:sz="4" w:space="0" w:color="auto"/>
            <w:right w:val="single" w:sz="4" w:space="0" w:color="auto"/>
          </w:tcBorders>
          <w:vAlign w:val="center"/>
          <w:hideMark/>
        </w:tcPr>
        <w:p w14:paraId="1BF0706B" w14:textId="77777777" w:rsidR="009F1A6A" w:rsidRDefault="009F1A6A" w:rsidP="00DD5723">
          <w:pPr>
            <w:rPr>
              <w:rFonts w:ascii="Aparajita" w:hAnsi="Aparajita" w:cs="Aparajita"/>
              <w:b/>
              <w:sz w:val="28"/>
              <w:lang w:val="es-ES" w:eastAsia="es-ES"/>
            </w:rPr>
          </w:pPr>
        </w:p>
      </w:tc>
      <w:tc>
        <w:tcPr>
          <w:tcW w:w="6146" w:type="dxa"/>
          <w:tcBorders>
            <w:top w:val="single" w:sz="4" w:space="0" w:color="auto"/>
            <w:left w:val="single" w:sz="4" w:space="0" w:color="auto"/>
            <w:bottom w:val="single" w:sz="4" w:space="0" w:color="auto"/>
            <w:right w:val="single" w:sz="4" w:space="0" w:color="auto"/>
          </w:tcBorders>
          <w:hideMark/>
        </w:tcPr>
        <w:p w14:paraId="721566F3" w14:textId="77777777" w:rsidR="009F1A6A" w:rsidRDefault="009F1A6A" w:rsidP="00DD5723">
          <w:pPr>
            <w:jc w:val="center"/>
            <w:rPr>
              <w:rFonts w:ascii="Aparajita" w:hAnsi="Aparajita" w:cs="Aparajita"/>
              <w:lang w:val="es-ES"/>
            </w:rPr>
          </w:pPr>
          <w:r>
            <w:rPr>
              <w:rFonts w:ascii="Aparajita" w:hAnsi="Aparajita" w:cs="Aparajita"/>
              <w:lang w:val="es-ES"/>
            </w:rPr>
            <w:t>F-06-07</w:t>
          </w:r>
        </w:p>
        <w:p w14:paraId="3A1B6D51" w14:textId="77777777" w:rsidR="009F1A6A" w:rsidRDefault="009F1A6A" w:rsidP="00DD5723">
          <w:pPr>
            <w:jc w:val="center"/>
            <w:rPr>
              <w:rFonts w:ascii="Aparajita" w:hAnsi="Aparajita" w:cs="Aparajita"/>
              <w:lang w:val="es-ES"/>
            </w:rPr>
          </w:pPr>
          <w:r>
            <w:rPr>
              <w:rFonts w:ascii="Aparajita" w:hAnsi="Aparajita" w:cs="Aparajita"/>
              <w:lang w:val="es-ES"/>
            </w:rPr>
            <w:t>Curso de Inducción</w:t>
          </w:r>
        </w:p>
      </w:tc>
      <w:tc>
        <w:tcPr>
          <w:tcW w:w="1977" w:type="dxa"/>
          <w:vMerge/>
          <w:tcBorders>
            <w:left w:val="single" w:sz="4" w:space="0" w:color="auto"/>
            <w:bottom w:val="single" w:sz="4" w:space="0" w:color="auto"/>
            <w:right w:val="single" w:sz="4" w:space="0" w:color="auto"/>
          </w:tcBorders>
          <w:vAlign w:val="center"/>
          <w:hideMark/>
        </w:tcPr>
        <w:p w14:paraId="493D8BC6" w14:textId="6C14F666" w:rsidR="009F1A6A" w:rsidRDefault="009F1A6A" w:rsidP="00DE2552">
          <w:pPr>
            <w:rPr>
              <w:rFonts w:ascii="Aparajita" w:hAnsi="Aparajita" w:cs="Aparajita"/>
              <w:sz w:val="28"/>
              <w:lang w:eastAsia="es-ES"/>
            </w:rPr>
          </w:pPr>
        </w:p>
      </w:tc>
    </w:tr>
  </w:tbl>
  <w:p w14:paraId="1E938A7E" w14:textId="77777777" w:rsidR="00DD5723" w:rsidRPr="00DD5723" w:rsidRDefault="00DD5723" w:rsidP="00DD572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63"/>
      <w:gridCol w:w="6005"/>
      <w:gridCol w:w="1977"/>
    </w:tblGrid>
    <w:tr w:rsidR="0059619B" w14:paraId="591CB336" w14:textId="77777777" w:rsidTr="009F1A6A">
      <w:trPr>
        <w:cantSplit/>
        <w:trHeight w:val="356"/>
        <w:jc w:val="center"/>
      </w:trPr>
      <w:tc>
        <w:tcPr>
          <w:tcW w:w="2263" w:type="dxa"/>
          <w:vMerge w:val="restart"/>
          <w:tcBorders>
            <w:top w:val="single" w:sz="4" w:space="0" w:color="auto"/>
            <w:left w:val="single" w:sz="4" w:space="0" w:color="auto"/>
            <w:right w:val="single" w:sz="4" w:space="0" w:color="auto"/>
          </w:tcBorders>
          <w:vAlign w:val="center"/>
          <w:hideMark/>
        </w:tcPr>
        <w:p w14:paraId="1B26675B" w14:textId="3DAD851C" w:rsidR="0059619B" w:rsidRDefault="009B17C6" w:rsidP="00DD5723">
          <w:pPr>
            <w:jc w:val="center"/>
            <w:rPr>
              <w:rFonts w:ascii="Aparajita" w:hAnsi="Aparajita" w:cs="Aparajita"/>
              <w:b/>
              <w:sz w:val="28"/>
              <w:szCs w:val="20"/>
              <w:lang w:val="es-ES" w:eastAsia="es-ES"/>
            </w:rPr>
          </w:pPr>
          <w:r w:rsidRPr="009B17C6">
            <w:rPr>
              <w:rFonts w:ascii="Aparajita" w:hAnsi="Aparajita" w:cs="Aparajita"/>
              <w:b/>
              <w:noProof/>
              <w:highlight w:val="yellow"/>
              <w:lang w:val="en-US"/>
            </w:rPr>
            <w:t>LOGO</w:t>
          </w:r>
        </w:p>
      </w:tc>
      <w:tc>
        <w:tcPr>
          <w:tcW w:w="6005" w:type="dxa"/>
          <w:tcBorders>
            <w:top w:val="single" w:sz="4" w:space="0" w:color="auto"/>
            <w:left w:val="single" w:sz="4" w:space="0" w:color="auto"/>
            <w:bottom w:val="single" w:sz="4" w:space="0" w:color="auto"/>
            <w:right w:val="single" w:sz="4" w:space="0" w:color="auto"/>
          </w:tcBorders>
          <w:vAlign w:val="center"/>
          <w:hideMark/>
        </w:tcPr>
        <w:p w14:paraId="2B57CA9A" w14:textId="258BA462" w:rsidR="0059619B" w:rsidRPr="000E6121" w:rsidRDefault="00DD1302" w:rsidP="000E6121">
          <w:pPr>
            <w:jc w:val="center"/>
            <w:rPr>
              <w:rFonts w:ascii="Aparajita" w:eastAsia="Aparajita" w:hAnsi="Aparajita" w:cs="Aparajita"/>
              <w:b/>
              <w:sz w:val="25"/>
              <w:szCs w:val="21"/>
            </w:rPr>
          </w:pPr>
          <w:r w:rsidRPr="009B17C6">
            <w:rPr>
              <w:rFonts w:ascii="Aparajita" w:eastAsia="Aparajita" w:hAnsi="Aparajita" w:cs="Aparajita"/>
              <w:b/>
              <w:sz w:val="25"/>
              <w:szCs w:val="21"/>
              <w:highlight w:val="yellow"/>
            </w:rPr>
            <w:t>Superservicio Cuatro Caminos S.A. de C.V.</w:t>
          </w:r>
        </w:p>
      </w:tc>
      <w:tc>
        <w:tcPr>
          <w:tcW w:w="1977" w:type="dxa"/>
          <w:vMerge w:val="restart"/>
          <w:tcBorders>
            <w:top w:val="single" w:sz="4" w:space="0" w:color="auto"/>
            <w:left w:val="single" w:sz="4" w:space="0" w:color="auto"/>
            <w:right w:val="single" w:sz="4" w:space="0" w:color="auto"/>
          </w:tcBorders>
        </w:tcPr>
        <w:p w14:paraId="6DB82F47" w14:textId="77777777" w:rsidR="0059619B" w:rsidRPr="009F1A6A" w:rsidRDefault="0059619B" w:rsidP="00DD5723">
          <w:pPr>
            <w:rPr>
              <w:rFonts w:ascii="Arial" w:hAnsi="Arial" w:cs="Arial"/>
              <w:sz w:val="18"/>
              <w:szCs w:val="18"/>
            </w:rPr>
          </w:pPr>
          <w:r w:rsidRPr="009F1A6A">
            <w:rPr>
              <w:rFonts w:ascii="Arial" w:hAnsi="Arial" w:cs="Arial"/>
              <w:sz w:val="18"/>
              <w:szCs w:val="18"/>
            </w:rPr>
            <w:t>Revisión: 0</w:t>
          </w:r>
        </w:p>
        <w:p w14:paraId="02C004A3" w14:textId="7FAB53F2" w:rsidR="0059619B" w:rsidRPr="009F1A6A" w:rsidRDefault="0059619B" w:rsidP="006327C2">
          <w:pPr>
            <w:rPr>
              <w:rFonts w:ascii="Arial" w:hAnsi="Arial" w:cs="Arial"/>
              <w:sz w:val="18"/>
              <w:szCs w:val="18"/>
            </w:rPr>
          </w:pPr>
          <w:r w:rsidRPr="009F1A6A">
            <w:rPr>
              <w:rFonts w:ascii="Arial" w:hAnsi="Arial" w:cs="Arial"/>
              <w:sz w:val="18"/>
              <w:szCs w:val="18"/>
            </w:rPr>
            <w:t xml:space="preserve">Página 1 de </w:t>
          </w:r>
          <w:r w:rsidRPr="009F1A6A">
            <w:rPr>
              <w:rFonts w:ascii="Arial" w:hAnsi="Arial" w:cs="Arial"/>
            </w:rPr>
            <w:fldChar w:fldCharType="begin"/>
          </w:r>
          <w:r w:rsidRPr="009F1A6A">
            <w:rPr>
              <w:rFonts w:ascii="Arial" w:hAnsi="Arial" w:cs="Arial"/>
            </w:rPr>
            <w:instrText xml:space="preserve"> NUMPAGES   \* MERGEFORMAT </w:instrText>
          </w:r>
          <w:r w:rsidRPr="009F1A6A">
            <w:rPr>
              <w:rFonts w:ascii="Arial" w:hAnsi="Arial" w:cs="Arial"/>
            </w:rPr>
            <w:fldChar w:fldCharType="separate"/>
          </w:r>
          <w:r w:rsidR="000E6121" w:rsidRPr="000E6121">
            <w:rPr>
              <w:rFonts w:ascii="Arial" w:hAnsi="Arial" w:cs="Arial"/>
              <w:noProof/>
              <w:sz w:val="18"/>
              <w:szCs w:val="18"/>
            </w:rPr>
            <w:t>9</w:t>
          </w:r>
          <w:r w:rsidRPr="009F1A6A">
            <w:rPr>
              <w:rFonts w:ascii="Arial" w:hAnsi="Arial" w:cs="Arial"/>
              <w:noProof/>
              <w:sz w:val="18"/>
              <w:szCs w:val="18"/>
            </w:rPr>
            <w:fldChar w:fldCharType="end"/>
          </w:r>
        </w:p>
        <w:p w14:paraId="620446CB" w14:textId="5434447E" w:rsidR="0059619B" w:rsidRPr="0059619B" w:rsidRDefault="0059619B" w:rsidP="000E6121">
          <w:pPr>
            <w:rPr>
              <w:rFonts w:ascii="Aparajita" w:hAnsi="Aparajita" w:cs="Aparajita"/>
              <w:sz w:val="18"/>
              <w:szCs w:val="18"/>
            </w:rPr>
          </w:pPr>
          <w:r w:rsidRPr="009F1A6A">
            <w:rPr>
              <w:rFonts w:ascii="Arial" w:hAnsi="Arial" w:cs="Arial"/>
              <w:sz w:val="18"/>
              <w:szCs w:val="18"/>
            </w:rPr>
            <w:t xml:space="preserve">Efectivo: </w:t>
          </w:r>
          <w:r w:rsidR="00D26359" w:rsidRPr="009B17C6">
            <w:rPr>
              <w:rFonts w:ascii="Arial" w:hAnsi="Arial" w:cs="Arial"/>
              <w:sz w:val="18"/>
              <w:szCs w:val="18"/>
              <w:highlight w:val="yellow"/>
            </w:rPr>
            <w:t>28</w:t>
          </w:r>
          <w:r w:rsidR="000A0ACA" w:rsidRPr="009B17C6">
            <w:rPr>
              <w:rFonts w:ascii="Arial" w:hAnsi="Arial" w:cs="Arial"/>
              <w:sz w:val="18"/>
              <w:szCs w:val="18"/>
              <w:highlight w:val="yellow"/>
            </w:rPr>
            <w:t>/0</w:t>
          </w:r>
          <w:r w:rsidR="00D26359" w:rsidRPr="009B17C6">
            <w:rPr>
              <w:rFonts w:ascii="Arial" w:hAnsi="Arial" w:cs="Arial"/>
              <w:sz w:val="18"/>
              <w:szCs w:val="18"/>
              <w:highlight w:val="yellow"/>
            </w:rPr>
            <w:t>4</w:t>
          </w:r>
          <w:r w:rsidR="000A0ACA" w:rsidRPr="009B17C6">
            <w:rPr>
              <w:rFonts w:ascii="Arial" w:hAnsi="Arial" w:cs="Arial"/>
              <w:sz w:val="18"/>
              <w:szCs w:val="18"/>
              <w:highlight w:val="yellow"/>
            </w:rPr>
            <w:t>/2025</w:t>
          </w:r>
        </w:p>
      </w:tc>
    </w:tr>
    <w:tr w:rsidR="0059619B" w14:paraId="19A01151" w14:textId="77777777" w:rsidTr="009F1A6A">
      <w:trPr>
        <w:cantSplit/>
        <w:jc w:val="center"/>
      </w:trPr>
      <w:tc>
        <w:tcPr>
          <w:tcW w:w="2263" w:type="dxa"/>
          <w:vMerge/>
          <w:tcBorders>
            <w:left w:val="single" w:sz="4" w:space="0" w:color="auto"/>
            <w:right w:val="single" w:sz="4" w:space="0" w:color="auto"/>
          </w:tcBorders>
          <w:vAlign w:val="center"/>
          <w:hideMark/>
        </w:tcPr>
        <w:p w14:paraId="3D13F3D0" w14:textId="77777777" w:rsidR="0059619B" w:rsidRDefault="0059619B" w:rsidP="00DD5723">
          <w:pPr>
            <w:rPr>
              <w:rFonts w:ascii="Aparajita" w:hAnsi="Aparajita" w:cs="Aparajita"/>
              <w:b/>
              <w:sz w:val="28"/>
              <w:lang w:val="es-ES" w:eastAsia="es-ES"/>
            </w:rPr>
          </w:pPr>
        </w:p>
      </w:tc>
      <w:tc>
        <w:tcPr>
          <w:tcW w:w="6005" w:type="dxa"/>
          <w:tcBorders>
            <w:top w:val="single" w:sz="4" w:space="0" w:color="auto"/>
            <w:left w:val="single" w:sz="4" w:space="0" w:color="auto"/>
            <w:bottom w:val="single" w:sz="4" w:space="0" w:color="auto"/>
            <w:right w:val="single" w:sz="4" w:space="0" w:color="auto"/>
          </w:tcBorders>
          <w:hideMark/>
        </w:tcPr>
        <w:p w14:paraId="417D3A32" w14:textId="77777777" w:rsidR="0059619B" w:rsidRDefault="0059619B" w:rsidP="00DD5723">
          <w:pPr>
            <w:jc w:val="center"/>
            <w:rPr>
              <w:rFonts w:ascii="Aparajita" w:hAnsi="Aparajita" w:cs="Aparajita"/>
              <w:lang w:val="es-ES"/>
            </w:rPr>
          </w:pPr>
        </w:p>
      </w:tc>
      <w:tc>
        <w:tcPr>
          <w:tcW w:w="1977" w:type="dxa"/>
          <w:vMerge/>
          <w:tcBorders>
            <w:left w:val="single" w:sz="4" w:space="0" w:color="auto"/>
            <w:right w:val="single" w:sz="4" w:space="0" w:color="auto"/>
          </w:tcBorders>
        </w:tcPr>
        <w:p w14:paraId="7C2E5C83" w14:textId="464C0713" w:rsidR="0059619B" w:rsidRDefault="0059619B" w:rsidP="006327C2">
          <w:pPr>
            <w:rPr>
              <w:rFonts w:ascii="Aparajita" w:hAnsi="Aparajita" w:cs="Aparajita"/>
              <w:sz w:val="28"/>
              <w:szCs w:val="20"/>
            </w:rPr>
          </w:pPr>
        </w:p>
      </w:tc>
    </w:tr>
    <w:tr w:rsidR="0059619B" w14:paraId="63ABC547" w14:textId="77777777" w:rsidTr="009F1A6A">
      <w:trPr>
        <w:cantSplit/>
        <w:trHeight w:val="1181"/>
        <w:jc w:val="center"/>
      </w:trPr>
      <w:tc>
        <w:tcPr>
          <w:tcW w:w="2263" w:type="dxa"/>
          <w:vMerge/>
          <w:tcBorders>
            <w:left w:val="single" w:sz="4" w:space="0" w:color="auto"/>
            <w:bottom w:val="single" w:sz="4" w:space="0" w:color="auto"/>
            <w:right w:val="single" w:sz="4" w:space="0" w:color="auto"/>
          </w:tcBorders>
          <w:vAlign w:val="center"/>
          <w:hideMark/>
        </w:tcPr>
        <w:p w14:paraId="2CC5107E" w14:textId="77777777" w:rsidR="0059619B" w:rsidRDefault="0059619B" w:rsidP="00DD5723">
          <w:pPr>
            <w:rPr>
              <w:rFonts w:ascii="Aparajita" w:hAnsi="Aparajita" w:cs="Aparajita"/>
              <w:b/>
              <w:sz w:val="28"/>
              <w:lang w:val="es-ES" w:eastAsia="es-ES"/>
            </w:rPr>
          </w:pPr>
        </w:p>
      </w:tc>
      <w:tc>
        <w:tcPr>
          <w:tcW w:w="6005" w:type="dxa"/>
          <w:tcBorders>
            <w:top w:val="single" w:sz="4" w:space="0" w:color="auto"/>
            <w:left w:val="single" w:sz="4" w:space="0" w:color="auto"/>
            <w:bottom w:val="single" w:sz="4" w:space="0" w:color="auto"/>
            <w:right w:val="single" w:sz="4" w:space="0" w:color="auto"/>
          </w:tcBorders>
          <w:hideMark/>
        </w:tcPr>
        <w:p w14:paraId="1F1670DE" w14:textId="77777777" w:rsidR="0059619B" w:rsidRDefault="0059619B" w:rsidP="00DD5723">
          <w:pPr>
            <w:jc w:val="center"/>
            <w:rPr>
              <w:rFonts w:ascii="Aparajita" w:hAnsi="Aparajita" w:cs="Aparajita"/>
              <w:lang w:val="es-ES"/>
            </w:rPr>
          </w:pPr>
          <w:r>
            <w:rPr>
              <w:rFonts w:ascii="Aparajita" w:hAnsi="Aparajita" w:cs="Aparajita"/>
              <w:lang w:val="es-ES"/>
            </w:rPr>
            <w:t>F-06-07</w:t>
          </w:r>
        </w:p>
        <w:p w14:paraId="3AF4A5E1" w14:textId="77777777" w:rsidR="0059619B" w:rsidRDefault="0059619B" w:rsidP="00DD5723">
          <w:pPr>
            <w:jc w:val="center"/>
            <w:rPr>
              <w:rFonts w:ascii="Aparajita" w:hAnsi="Aparajita" w:cs="Aparajita"/>
              <w:lang w:val="es-ES"/>
            </w:rPr>
          </w:pPr>
          <w:r w:rsidRPr="002D4E81">
            <w:rPr>
              <w:rFonts w:ascii="Aparajita" w:hAnsi="Aparajita" w:cs="Aparajita"/>
              <w:sz w:val="32"/>
              <w:lang w:val="es-ES"/>
            </w:rPr>
            <w:t>Curso de Inducción</w:t>
          </w:r>
        </w:p>
      </w:tc>
      <w:tc>
        <w:tcPr>
          <w:tcW w:w="1977" w:type="dxa"/>
          <w:vMerge/>
          <w:tcBorders>
            <w:left w:val="single" w:sz="4" w:space="0" w:color="auto"/>
            <w:bottom w:val="single" w:sz="4" w:space="0" w:color="auto"/>
            <w:right w:val="single" w:sz="4" w:space="0" w:color="auto"/>
          </w:tcBorders>
          <w:vAlign w:val="center"/>
          <w:hideMark/>
        </w:tcPr>
        <w:p w14:paraId="568C692D" w14:textId="2A812EFD" w:rsidR="0059619B" w:rsidRDefault="0059619B" w:rsidP="006327C2">
          <w:pPr>
            <w:rPr>
              <w:rFonts w:ascii="Aparajita" w:hAnsi="Aparajita" w:cs="Aparajita"/>
              <w:sz w:val="28"/>
              <w:lang w:eastAsia="es-ES"/>
            </w:rPr>
          </w:pPr>
        </w:p>
      </w:tc>
    </w:tr>
  </w:tbl>
  <w:p w14:paraId="14480661" w14:textId="77777777" w:rsidR="00DD5723" w:rsidRDefault="00DD57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5B79"/>
    <w:multiLevelType w:val="hybridMultilevel"/>
    <w:tmpl w:val="0338B9F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26432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5C"/>
    <w:rsid w:val="00000D34"/>
    <w:rsid w:val="000126E1"/>
    <w:rsid w:val="00016F05"/>
    <w:rsid w:val="00046347"/>
    <w:rsid w:val="00052DBE"/>
    <w:rsid w:val="00066BE5"/>
    <w:rsid w:val="00070433"/>
    <w:rsid w:val="00084D07"/>
    <w:rsid w:val="000942E4"/>
    <w:rsid w:val="000943D0"/>
    <w:rsid w:val="000A0ACA"/>
    <w:rsid w:val="000C4511"/>
    <w:rsid w:val="000D1301"/>
    <w:rsid w:val="000E5474"/>
    <w:rsid w:val="000E6121"/>
    <w:rsid w:val="000F0B21"/>
    <w:rsid w:val="000F2A6B"/>
    <w:rsid w:val="000F50E1"/>
    <w:rsid w:val="000F591F"/>
    <w:rsid w:val="000F6F5D"/>
    <w:rsid w:val="000F759B"/>
    <w:rsid w:val="00100B74"/>
    <w:rsid w:val="001201B2"/>
    <w:rsid w:val="001444CA"/>
    <w:rsid w:val="001600FB"/>
    <w:rsid w:val="00164B18"/>
    <w:rsid w:val="001663A6"/>
    <w:rsid w:val="00171D29"/>
    <w:rsid w:val="00175A0D"/>
    <w:rsid w:val="00187755"/>
    <w:rsid w:val="00191CE2"/>
    <w:rsid w:val="00196154"/>
    <w:rsid w:val="001977BB"/>
    <w:rsid w:val="001A26F8"/>
    <w:rsid w:val="001A30D7"/>
    <w:rsid w:val="001E756D"/>
    <w:rsid w:val="0020146C"/>
    <w:rsid w:val="00234D4E"/>
    <w:rsid w:val="002418DA"/>
    <w:rsid w:val="002C4A93"/>
    <w:rsid w:val="002D0D55"/>
    <w:rsid w:val="002D4E81"/>
    <w:rsid w:val="00314654"/>
    <w:rsid w:val="00316BE0"/>
    <w:rsid w:val="00330618"/>
    <w:rsid w:val="00361D57"/>
    <w:rsid w:val="00365E21"/>
    <w:rsid w:val="003707F9"/>
    <w:rsid w:val="003742AF"/>
    <w:rsid w:val="003A778A"/>
    <w:rsid w:val="003C1783"/>
    <w:rsid w:val="003C34F8"/>
    <w:rsid w:val="003C7050"/>
    <w:rsid w:val="003D5EBD"/>
    <w:rsid w:val="00402903"/>
    <w:rsid w:val="004144FE"/>
    <w:rsid w:val="0041789D"/>
    <w:rsid w:val="00426A64"/>
    <w:rsid w:val="00432388"/>
    <w:rsid w:val="00451064"/>
    <w:rsid w:val="00454A93"/>
    <w:rsid w:val="00465C52"/>
    <w:rsid w:val="0046656D"/>
    <w:rsid w:val="004807D0"/>
    <w:rsid w:val="00485DF9"/>
    <w:rsid w:val="004E0F3D"/>
    <w:rsid w:val="004E28AE"/>
    <w:rsid w:val="004F2403"/>
    <w:rsid w:val="00502C5A"/>
    <w:rsid w:val="00515D7D"/>
    <w:rsid w:val="0052285C"/>
    <w:rsid w:val="005330CB"/>
    <w:rsid w:val="005379E3"/>
    <w:rsid w:val="00543F1F"/>
    <w:rsid w:val="00573768"/>
    <w:rsid w:val="00585C57"/>
    <w:rsid w:val="0059619B"/>
    <w:rsid w:val="005A2D5A"/>
    <w:rsid w:val="005A7B45"/>
    <w:rsid w:val="005B30F7"/>
    <w:rsid w:val="005B613A"/>
    <w:rsid w:val="005C0031"/>
    <w:rsid w:val="005E6E05"/>
    <w:rsid w:val="005F40F4"/>
    <w:rsid w:val="00612ECD"/>
    <w:rsid w:val="0061531B"/>
    <w:rsid w:val="00616EEE"/>
    <w:rsid w:val="00620B6A"/>
    <w:rsid w:val="006327C2"/>
    <w:rsid w:val="00662CC3"/>
    <w:rsid w:val="00665A1E"/>
    <w:rsid w:val="006B1C63"/>
    <w:rsid w:val="006E52BA"/>
    <w:rsid w:val="006F09F1"/>
    <w:rsid w:val="006F7C9C"/>
    <w:rsid w:val="00700FCE"/>
    <w:rsid w:val="0070437A"/>
    <w:rsid w:val="00753815"/>
    <w:rsid w:val="007C175A"/>
    <w:rsid w:val="007C2722"/>
    <w:rsid w:val="007E79EB"/>
    <w:rsid w:val="007F229A"/>
    <w:rsid w:val="007F35CD"/>
    <w:rsid w:val="00835B42"/>
    <w:rsid w:val="008620E1"/>
    <w:rsid w:val="00873790"/>
    <w:rsid w:val="00876821"/>
    <w:rsid w:val="008C34CE"/>
    <w:rsid w:val="008C547F"/>
    <w:rsid w:val="008E04A4"/>
    <w:rsid w:val="008F2B73"/>
    <w:rsid w:val="009071AC"/>
    <w:rsid w:val="0093002F"/>
    <w:rsid w:val="00930247"/>
    <w:rsid w:val="00944679"/>
    <w:rsid w:val="009B17C6"/>
    <w:rsid w:val="009B5957"/>
    <w:rsid w:val="009B6712"/>
    <w:rsid w:val="009B6824"/>
    <w:rsid w:val="009C1995"/>
    <w:rsid w:val="009D3B1F"/>
    <w:rsid w:val="009F1A6A"/>
    <w:rsid w:val="00A10A63"/>
    <w:rsid w:val="00A17B2D"/>
    <w:rsid w:val="00A25A30"/>
    <w:rsid w:val="00A472D8"/>
    <w:rsid w:val="00A569C8"/>
    <w:rsid w:val="00A6358F"/>
    <w:rsid w:val="00A67CE2"/>
    <w:rsid w:val="00A8221D"/>
    <w:rsid w:val="00AA6EA9"/>
    <w:rsid w:val="00AD363D"/>
    <w:rsid w:val="00B04D2F"/>
    <w:rsid w:val="00B05F27"/>
    <w:rsid w:val="00B31C9C"/>
    <w:rsid w:val="00B41CBA"/>
    <w:rsid w:val="00B71C3A"/>
    <w:rsid w:val="00B97A68"/>
    <w:rsid w:val="00BB4396"/>
    <w:rsid w:val="00BF26E4"/>
    <w:rsid w:val="00C46E85"/>
    <w:rsid w:val="00C51471"/>
    <w:rsid w:val="00C517A6"/>
    <w:rsid w:val="00C51AE5"/>
    <w:rsid w:val="00C60665"/>
    <w:rsid w:val="00C70C6A"/>
    <w:rsid w:val="00C70EC1"/>
    <w:rsid w:val="00C77CDE"/>
    <w:rsid w:val="00C81401"/>
    <w:rsid w:val="00C81CD2"/>
    <w:rsid w:val="00C83404"/>
    <w:rsid w:val="00C8614D"/>
    <w:rsid w:val="00CB77D3"/>
    <w:rsid w:val="00CC6709"/>
    <w:rsid w:val="00CE148E"/>
    <w:rsid w:val="00D24CBD"/>
    <w:rsid w:val="00D26359"/>
    <w:rsid w:val="00D56895"/>
    <w:rsid w:val="00D63589"/>
    <w:rsid w:val="00D66D47"/>
    <w:rsid w:val="00D718C4"/>
    <w:rsid w:val="00D83BCD"/>
    <w:rsid w:val="00DA3089"/>
    <w:rsid w:val="00DB354F"/>
    <w:rsid w:val="00DC11C3"/>
    <w:rsid w:val="00DD1302"/>
    <w:rsid w:val="00DD5723"/>
    <w:rsid w:val="00DE2552"/>
    <w:rsid w:val="00DE4463"/>
    <w:rsid w:val="00DF677B"/>
    <w:rsid w:val="00E14D4C"/>
    <w:rsid w:val="00E43766"/>
    <w:rsid w:val="00E55F2D"/>
    <w:rsid w:val="00E77449"/>
    <w:rsid w:val="00E82166"/>
    <w:rsid w:val="00E833AA"/>
    <w:rsid w:val="00E86224"/>
    <w:rsid w:val="00E92E28"/>
    <w:rsid w:val="00E95161"/>
    <w:rsid w:val="00ED02F5"/>
    <w:rsid w:val="00ED4B9E"/>
    <w:rsid w:val="00EF6A0E"/>
    <w:rsid w:val="00F35A80"/>
    <w:rsid w:val="00F478D5"/>
    <w:rsid w:val="00F50BF1"/>
    <w:rsid w:val="00F8291F"/>
    <w:rsid w:val="00FA5086"/>
    <w:rsid w:val="00FB5E1A"/>
    <w:rsid w:val="00FD4FAE"/>
    <w:rsid w:val="00FE5EC4"/>
    <w:rsid w:val="00FE6E09"/>
    <w:rsid w:val="00FF5B05"/>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DCB62"/>
  <w15:docId w15:val="{A83D6D1E-2A88-4C0E-8B11-5C1EBD172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285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CB77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DA308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807D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228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285C"/>
  </w:style>
  <w:style w:type="paragraph" w:styleId="Piedepgina">
    <w:name w:val="footer"/>
    <w:basedOn w:val="Normal"/>
    <w:link w:val="PiedepginaCar"/>
    <w:unhideWhenUsed/>
    <w:rsid w:val="0052285C"/>
    <w:pPr>
      <w:tabs>
        <w:tab w:val="center" w:pos="4419"/>
        <w:tab w:val="right" w:pos="8838"/>
      </w:tabs>
      <w:spacing w:after="0" w:line="240" w:lineRule="auto"/>
    </w:pPr>
  </w:style>
  <w:style w:type="character" w:customStyle="1" w:styleId="PiedepginaCar">
    <w:name w:val="Pie de página Car"/>
    <w:basedOn w:val="Fuentedeprrafopredeter"/>
    <w:link w:val="Piedepgina"/>
    <w:rsid w:val="0052285C"/>
  </w:style>
  <w:style w:type="paragraph" w:styleId="Sinespaciado">
    <w:name w:val="No Spacing"/>
    <w:link w:val="SinespaciadoCar"/>
    <w:uiPriority w:val="1"/>
    <w:qFormat/>
    <w:rsid w:val="0052285C"/>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52285C"/>
    <w:rPr>
      <w:rFonts w:eastAsiaTheme="minorEastAsia"/>
      <w:lang w:eastAsia="es-MX"/>
    </w:rPr>
  </w:style>
  <w:style w:type="character" w:customStyle="1" w:styleId="Ttulo1Car">
    <w:name w:val="Título 1 Car"/>
    <w:basedOn w:val="Fuentedeprrafopredeter"/>
    <w:link w:val="Ttulo1"/>
    <w:uiPriority w:val="9"/>
    <w:rsid w:val="0052285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52285C"/>
    <w:pPr>
      <w:outlineLvl w:val="9"/>
    </w:pPr>
    <w:rPr>
      <w:lang w:eastAsia="es-MX"/>
    </w:rPr>
  </w:style>
  <w:style w:type="paragraph" w:styleId="TDC1">
    <w:name w:val="toc 1"/>
    <w:basedOn w:val="Normal"/>
    <w:next w:val="Normal"/>
    <w:autoRedefine/>
    <w:uiPriority w:val="39"/>
    <w:unhideWhenUsed/>
    <w:rsid w:val="0052285C"/>
    <w:pPr>
      <w:spacing w:after="100"/>
    </w:pPr>
  </w:style>
  <w:style w:type="character" w:styleId="Hipervnculo">
    <w:name w:val="Hyperlink"/>
    <w:basedOn w:val="Fuentedeprrafopredeter"/>
    <w:uiPriority w:val="99"/>
    <w:unhideWhenUsed/>
    <w:rsid w:val="0052285C"/>
    <w:rPr>
      <w:color w:val="0563C1" w:themeColor="hyperlink"/>
      <w:u w:val="single"/>
    </w:rPr>
  </w:style>
  <w:style w:type="character" w:customStyle="1" w:styleId="Ttulo2Car">
    <w:name w:val="Título 2 Car"/>
    <w:basedOn w:val="Fuentedeprrafopredeter"/>
    <w:link w:val="Ttulo2"/>
    <w:uiPriority w:val="9"/>
    <w:rsid w:val="00CB77D3"/>
    <w:rPr>
      <w:rFonts w:asciiTheme="majorHAnsi" w:eastAsiaTheme="majorEastAsia" w:hAnsiTheme="majorHAnsi" w:cstheme="majorBidi"/>
      <w:color w:val="2E74B5" w:themeColor="accent1" w:themeShade="BF"/>
      <w:sz w:val="26"/>
      <w:szCs w:val="26"/>
    </w:rPr>
  </w:style>
  <w:style w:type="paragraph" w:styleId="TDC2">
    <w:name w:val="toc 2"/>
    <w:basedOn w:val="Normal"/>
    <w:next w:val="Normal"/>
    <w:autoRedefine/>
    <w:uiPriority w:val="39"/>
    <w:unhideWhenUsed/>
    <w:rsid w:val="00CB77D3"/>
    <w:pPr>
      <w:spacing w:after="100"/>
      <w:ind w:left="220"/>
    </w:pPr>
  </w:style>
  <w:style w:type="character" w:customStyle="1" w:styleId="Ttulo3Car">
    <w:name w:val="Título 3 Car"/>
    <w:basedOn w:val="Fuentedeprrafopredeter"/>
    <w:link w:val="Ttulo3"/>
    <w:uiPriority w:val="9"/>
    <w:rsid w:val="00DA3089"/>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DA3089"/>
    <w:pPr>
      <w:spacing w:after="100"/>
      <w:ind w:left="440"/>
    </w:pPr>
  </w:style>
  <w:style w:type="character" w:customStyle="1" w:styleId="Ttulo4Car">
    <w:name w:val="Título 4 Car"/>
    <w:basedOn w:val="Fuentedeprrafopredeter"/>
    <w:link w:val="Ttulo4"/>
    <w:uiPriority w:val="9"/>
    <w:rsid w:val="004807D0"/>
    <w:rPr>
      <w:rFonts w:asciiTheme="majorHAnsi" w:eastAsiaTheme="majorEastAsia" w:hAnsiTheme="majorHAnsi" w:cstheme="majorBidi"/>
      <w:i/>
      <w:iCs/>
      <w:color w:val="2E74B5" w:themeColor="accent1" w:themeShade="BF"/>
    </w:rPr>
  </w:style>
  <w:style w:type="paragraph" w:styleId="Prrafodelista">
    <w:name w:val="List Paragraph"/>
    <w:basedOn w:val="Normal"/>
    <w:uiPriority w:val="34"/>
    <w:qFormat/>
    <w:rsid w:val="001A26F8"/>
    <w:pPr>
      <w:ind w:left="720"/>
      <w:contextualSpacing/>
    </w:pPr>
  </w:style>
  <w:style w:type="paragraph" w:styleId="Textodeglobo">
    <w:name w:val="Balloon Text"/>
    <w:basedOn w:val="Normal"/>
    <w:link w:val="TextodegloboCar"/>
    <w:uiPriority w:val="99"/>
    <w:semiHidden/>
    <w:unhideWhenUsed/>
    <w:rsid w:val="00C6066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6066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90496">
      <w:bodyDiv w:val="1"/>
      <w:marLeft w:val="0"/>
      <w:marRight w:val="0"/>
      <w:marTop w:val="0"/>
      <w:marBottom w:val="0"/>
      <w:divBdr>
        <w:top w:val="none" w:sz="0" w:space="0" w:color="auto"/>
        <w:left w:val="none" w:sz="0" w:space="0" w:color="auto"/>
        <w:bottom w:val="none" w:sz="0" w:space="0" w:color="auto"/>
        <w:right w:val="none" w:sz="0" w:space="0" w:color="auto"/>
      </w:divBdr>
    </w:div>
    <w:div w:id="1291547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5DDA72C-9E18-4457-A277-2C99A96E4FC9}"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s-MX"/>
        </a:p>
      </dgm:t>
    </dgm:pt>
    <dgm:pt modelId="{085908CC-6F7D-42A0-931B-4374647A26DE}">
      <dgm:prSet phldrT="[Texto]" custT="1"/>
      <dgm:spPr/>
      <dgm:t>
        <a:bodyPr/>
        <a:lstStyle/>
        <a:p>
          <a:r>
            <a:rPr lang="es-MX" sz="1400" b="1" cap="none" spc="0" baseline="0">
              <a:ln w="0">
                <a:noFill/>
              </a:ln>
              <a:solidFill>
                <a:schemeClr val="tx1"/>
              </a:solidFill>
              <a:effectLst>
                <a:outerShdw blurRad="38100" dist="19050" dir="2700000" algn="tl" rotWithShape="0">
                  <a:schemeClr val="dk1">
                    <a:alpha val="40000"/>
                  </a:schemeClr>
                </a:outerShdw>
              </a:effectLst>
              <a:highlight>
                <a:srgbClr val="FFFF00"/>
              </a:highlight>
              <a:latin typeface="Arial"/>
            </a:rPr>
            <a:t>Alta Dirección</a:t>
          </a:r>
        </a:p>
      </dgm:t>
    </dgm:pt>
    <dgm:pt modelId="{3D0B6E5D-155F-4B45-A57F-1C6133061B30}" type="parTrans" cxnId="{16976CA2-5192-43D8-9DD5-D662B9688A6D}">
      <dgm:prSet/>
      <dgm:spPr/>
      <dgm:t>
        <a:bodyPr/>
        <a:lstStyle/>
        <a:p>
          <a:endParaRPr lang="es-MX" b="1" cap="none" spc="0">
            <a:ln w="5270" cmpd="sng">
              <a:solidFill>
                <a:schemeClr val="accent1">
                  <a:shade val="88000"/>
                  <a:satMod val="110000"/>
                </a:schemeClr>
              </a:solidFill>
              <a:prstDash val="solid"/>
            </a:ln>
            <a:gradFill>
              <a:gsLst>
                <a:gs pos="0">
                  <a:schemeClr val="accent1">
                    <a:tint val="40000"/>
                    <a:satMod val="250000"/>
                  </a:schemeClr>
                </a:gs>
                <a:gs pos="9000">
                  <a:schemeClr val="accent1">
                    <a:tint val="52000"/>
                    <a:satMod val="300000"/>
                  </a:schemeClr>
                </a:gs>
                <a:gs pos="50000">
                  <a:schemeClr val="accent1">
                    <a:shade val="20000"/>
                    <a:satMod val="300000"/>
                  </a:schemeClr>
                </a:gs>
                <a:gs pos="79000">
                  <a:schemeClr val="accent1">
                    <a:tint val="52000"/>
                    <a:satMod val="300000"/>
                  </a:schemeClr>
                </a:gs>
                <a:gs pos="100000">
                  <a:schemeClr val="accent1">
                    <a:tint val="40000"/>
                    <a:satMod val="250000"/>
                  </a:schemeClr>
                </a:gs>
              </a:gsLst>
              <a:lin ang="5400000"/>
            </a:gradFill>
            <a:effectLst/>
          </a:endParaRPr>
        </a:p>
      </dgm:t>
    </dgm:pt>
    <dgm:pt modelId="{BAE6D73B-4E06-44D0-9D56-1BBEFBF837F0}" type="sibTrans" cxnId="{16976CA2-5192-43D8-9DD5-D662B9688A6D}">
      <dgm:prSet/>
      <dgm:spPr/>
      <dgm:t>
        <a:bodyPr/>
        <a:lstStyle/>
        <a:p>
          <a:endParaRPr lang="es-MX" b="1" cap="none" spc="0">
            <a:ln w="5270" cmpd="sng">
              <a:solidFill>
                <a:schemeClr val="accent1">
                  <a:shade val="88000"/>
                  <a:satMod val="110000"/>
                </a:schemeClr>
              </a:solidFill>
              <a:prstDash val="solid"/>
            </a:ln>
            <a:gradFill>
              <a:gsLst>
                <a:gs pos="0">
                  <a:schemeClr val="accent1">
                    <a:tint val="40000"/>
                    <a:satMod val="250000"/>
                  </a:schemeClr>
                </a:gs>
                <a:gs pos="9000">
                  <a:schemeClr val="accent1">
                    <a:tint val="52000"/>
                    <a:satMod val="300000"/>
                  </a:schemeClr>
                </a:gs>
                <a:gs pos="50000">
                  <a:schemeClr val="accent1">
                    <a:shade val="20000"/>
                    <a:satMod val="300000"/>
                  </a:schemeClr>
                </a:gs>
                <a:gs pos="79000">
                  <a:schemeClr val="accent1">
                    <a:tint val="52000"/>
                    <a:satMod val="300000"/>
                  </a:schemeClr>
                </a:gs>
                <a:gs pos="100000">
                  <a:schemeClr val="accent1">
                    <a:tint val="40000"/>
                    <a:satMod val="250000"/>
                  </a:schemeClr>
                </a:gs>
              </a:gsLst>
              <a:lin ang="5400000"/>
            </a:gradFill>
            <a:effectLst/>
          </a:endParaRPr>
        </a:p>
      </dgm:t>
    </dgm:pt>
    <dgm:pt modelId="{E1725A9D-0ACA-482F-B15C-DADDE8424EEA}" type="asst">
      <dgm:prSet phldrT="[Texto]" custT="1"/>
      <dgm:spPr/>
      <dgm:t>
        <a:bodyPr/>
        <a:lstStyle/>
        <a:p>
          <a:r>
            <a:rPr lang="es-MX" sz="1400" b="1" i="0" kern="1200" cap="none" spc="0" baseline="0">
              <a:ln w="0"/>
              <a:solidFill>
                <a:schemeClr val="tx1"/>
              </a:solidFill>
              <a:effectLst>
                <a:outerShdw blurRad="38100" dist="19050" dir="2700000" algn="tl" rotWithShape="0">
                  <a:schemeClr val="dk1">
                    <a:alpha val="40000"/>
                  </a:schemeClr>
                </a:outerShdw>
              </a:effectLst>
              <a:latin typeface="Arial"/>
            </a:rPr>
            <a:t>Respresentante Técnico</a:t>
          </a:r>
        </a:p>
      </dgm:t>
    </dgm:pt>
    <dgm:pt modelId="{8B23F741-CDCB-4BE1-B84C-11C13EC8FACD}" type="parTrans" cxnId="{E87E5548-8D49-40D9-8899-D2A3D5CB495C}">
      <dgm:prSet/>
      <dgm:spPr/>
      <dgm:t>
        <a:bodyPr/>
        <a:lstStyle/>
        <a:p>
          <a:endParaRPr lang="es-MX" b="1" cap="none" spc="0">
            <a:ln w="5270" cmpd="sng">
              <a:solidFill>
                <a:schemeClr val="accent1">
                  <a:shade val="88000"/>
                  <a:satMod val="110000"/>
                </a:schemeClr>
              </a:solidFill>
              <a:prstDash val="solid"/>
            </a:ln>
            <a:gradFill>
              <a:gsLst>
                <a:gs pos="0">
                  <a:schemeClr val="accent1">
                    <a:tint val="40000"/>
                    <a:satMod val="250000"/>
                  </a:schemeClr>
                </a:gs>
                <a:gs pos="9000">
                  <a:schemeClr val="accent1">
                    <a:tint val="52000"/>
                    <a:satMod val="300000"/>
                  </a:schemeClr>
                </a:gs>
                <a:gs pos="50000">
                  <a:schemeClr val="accent1">
                    <a:shade val="20000"/>
                    <a:satMod val="300000"/>
                  </a:schemeClr>
                </a:gs>
                <a:gs pos="79000">
                  <a:schemeClr val="accent1">
                    <a:tint val="52000"/>
                    <a:satMod val="300000"/>
                  </a:schemeClr>
                </a:gs>
                <a:gs pos="100000">
                  <a:schemeClr val="accent1">
                    <a:tint val="40000"/>
                    <a:satMod val="250000"/>
                  </a:schemeClr>
                </a:gs>
              </a:gsLst>
              <a:lin ang="5400000"/>
            </a:gradFill>
            <a:effectLst/>
          </a:endParaRPr>
        </a:p>
      </dgm:t>
    </dgm:pt>
    <dgm:pt modelId="{F30649EB-98D9-42F1-BFC9-CEBD98B01BC7}" type="sibTrans" cxnId="{E87E5548-8D49-40D9-8899-D2A3D5CB495C}">
      <dgm:prSet/>
      <dgm:spPr/>
      <dgm:t>
        <a:bodyPr/>
        <a:lstStyle/>
        <a:p>
          <a:endParaRPr lang="es-MX" b="1" cap="none" spc="0">
            <a:ln w="5270" cmpd="sng">
              <a:solidFill>
                <a:schemeClr val="accent1">
                  <a:shade val="88000"/>
                  <a:satMod val="110000"/>
                </a:schemeClr>
              </a:solidFill>
              <a:prstDash val="solid"/>
            </a:ln>
            <a:gradFill>
              <a:gsLst>
                <a:gs pos="0">
                  <a:schemeClr val="accent1">
                    <a:tint val="40000"/>
                    <a:satMod val="250000"/>
                  </a:schemeClr>
                </a:gs>
                <a:gs pos="9000">
                  <a:schemeClr val="accent1">
                    <a:tint val="52000"/>
                    <a:satMod val="300000"/>
                  </a:schemeClr>
                </a:gs>
                <a:gs pos="50000">
                  <a:schemeClr val="accent1">
                    <a:shade val="20000"/>
                    <a:satMod val="300000"/>
                  </a:schemeClr>
                </a:gs>
                <a:gs pos="79000">
                  <a:schemeClr val="accent1">
                    <a:tint val="52000"/>
                    <a:satMod val="300000"/>
                  </a:schemeClr>
                </a:gs>
                <a:gs pos="100000">
                  <a:schemeClr val="accent1">
                    <a:tint val="40000"/>
                    <a:satMod val="250000"/>
                  </a:schemeClr>
                </a:gs>
              </a:gsLst>
              <a:lin ang="5400000"/>
            </a:gradFill>
            <a:effectLst/>
          </a:endParaRPr>
        </a:p>
      </dgm:t>
    </dgm:pt>
    <dgm:pt modelId="{4F5074FF-1065-4C65-9B7C-031A2DEFA100}">
      <dgm:prSet custT="1"/>
      <dgm:spPr/>
      <dgm:t>
        <a:bodyPr/>
        <a:lstStyle/>
        <a:p>
          <a:r>
            <a:rPr lang="es-MX" sz="900" b="1" cap="none" spc="0" baseline="0">
              <a:ln w="0"/>
              <a:solidFill>
                <a:schemeClr val="tx1"/>
              </a:solidFill>
              <a:effectLst>
                <a:outerShdw blurRad="38100" dist="19050" dir="2700000" algn="tl" rotWithShape="0">
                  <a:schemeClr val="dk1">
                    <a:alpha val="40000"/>
                  </a:schemeClr>
                </a:outerShdw>
              </a:effectLst>
              <a:highlight>
                <a:srgbClr val="FFFF00"/>
              </a:highlight>
              <a:latin typeface="Arial"/>
            </a:rPr>
            <a:t>Despachadores</a:t>
          </a:r>
        </a:p>
      </dgm:t>
    </dgm:pt>
    <dgm:pt modelId="{F3FEC932-D5F3-47A3-AF36-82BD76BBF4C7}" type="parTrans" cxnId="{11B06426-8CF1-450F-BF49-BD279B575718}">
      <dgm:prSet/>
      <dgm:spPr/>
      <dgm:t>
        <a:bodyPr/>
        <a:lstStyle/>
        <a:p>
          <a:endParaRPr lang="es-MX" b="1" cap="none" spc="0">
            <a:ln w="5270" cmpd="sng">
              <a:solidFill>
                <a:schemeClr val="accent1">
                  <a:shade val="88000"/>
                  <a:satMod val="110000"/>
                </a:schemeClr>
              </a:solidFill>
              <a:prstDash val="solid"/>
            </a:ln>
            <a:gradFill>
              <a:gsLst>
                <a:gs pos="0">
                  <a:schemeClr val="accent1">
                    <a:tint val="40000"/>
                    <a:satMod val="250000"/>
                  </a:schemeClr>
                </a:gs>
                <a:gs pos="9000">
                  <a:schemeClr val="accent1">
                    <a:tint val="52000"/>
                    <a:satMod val="300000"/>
                  </a:schemeClr>
                </a:gs>
                <a:gs pos="50000">
                  <a:schemeClr val="accent1">
                    <a:shade val="20000"/>
                    <a:satMod val="300000"/>
                  </a:schemeClr>
                </a:gs>
                <a:gs pos="79000">
                  <a:schemeClr val="accent1">
                    <a:tint val="52000"/>
                    <a:satMod val="300000"/>
                  </a:schemeClr>
                </a:gs>
                <a:gs pos="100000">
                  <a:schemeClr val="accent1">
                    <a:tint val="40000"/>
                    <a:satMod val="250000"/>
                  </a:schemeClr>
                </a:gs>
              </a:gsLst>
              <a:lin ang="5400000"/>
            </a:gradFill>
            <a:effectLst/>
          </a:endParaRPr>
        </a:p>
      </dgm:t>
    </dgm:pt>
    <dgm:pt modelId="{F8F8317C-2E58-4810-980E-EC3F6A6A5C8D}" type="sibTrans" cxnId="{11B06426-8CF1-450F-BF49-BD279B575718}">
      <dgm:prSet/>
      <dgm:spPr/>
      <dgm:t>
        <a:bodyPr/>
        <a:lstStyle/>
        <a:p>
          <a:endParaRPr lang="es-MX" b="1" cap="none" spc="0">
            <a:ln w="5270" cmpd="sng">
              <a:solidFill>
                <a:schemeClr val="accent1">
                  <a:shade val="88000"/>
                  <a:satMod val="110000"/>
                </a:schemeClr>
              </a:solidFill>
              <a:prstDash val="solid"/>
            </a:ln>
            <a:gradFill>
              <a:gsLst>
                <a:gs pos="0">
                  <a:schemeClr val="accent1">
                    <a:tint val="40000"/>
                    <a:satMod val="250000"/>
                  </a:schemeClr>
                </a:gs>
                <a:gs pos="9000">
                  <a:schemeClr val="accent1">
                    <a:tint val="52000"/>
                    <a:satMod val="300000"/>
                  </a:schemeClr>
                </a:gs>
                <a:gs pos="50000">
                  <a:schemeClr val="accent1">
                    <a:shade val="20000"/>
                    <a:satMod val="300000"/>
                  </a:schemeClr>
                </a:gs>
                <a:gs pos="79000">
                  <a:schemeClr val="accent1">
                    <a:tint val="52000"/>
                    <a:satMod val="300000"/>
                  </a:schemeClr>
                </a:gs>
                <a:gs pos="100000">
                  <a:schemeClr val="accent1">
                    <a:tint val="40000"/>
                    <a:satMod val="250000"/>
                  </a:schemeClr>
                </a:gs>
              </a:gsLst>
              <a:lin ang="5400000"/>
            </a:gradFill>
            <a:effectLst/>
          </a:endParaRPr>
        </a:p>
      </dgm:t>
    </dgm:pt>
    <dgm:pt modelId="{E1FCB4CA-2824-428B-BE84-CC56FF71CCBC}">
      <dgm:prSet custT="1"/>
      <dgm:spPr/>
      <dgm:t>
        <a:bodyPr/>
        <a:lstStyle/>
        <a:p>
          <a:r>
            <a:rPr lang="es-MX" sz="1200" b="1" i="0" cap="none" spc="0" baseline="0">
              <a:ln w="0"/>
              <a:solidFill>
                <a:schemeClr val="tx1"/>
              </a:solidFill>
              <a:effectLst>
                <a:outerShdw blurRad="38100" dist="19050" dir="2700000" algn="tl" rotWithShape="0">
                  <a:schemeClr val="dk1">
                    <a:alpha val="40000"/>
                  </a:schemeClr>
                </a:outerShdw>
              </a:effectLst>
              <a:highlight>
                <a:srgbClr val="FFFF00"/>
              </a:highlight>
              <a:latin typeface="Arial"/>
            </a:rPr>
            <a:t>Intendencia</a:t>
          </a:r>
        </a:p>
      </dgm:t>
    </dgm:pt>
    <dgm:pt modelId="{6E692ADD-490D-460F-BC7E-F24B1D65EBFB}" type="parTrans" cxnId="{62DF56D6-F74C-4DA0-929D-C527F672DC6C}">
      <dgm:prSet/>
      <dgm:spPr/>
      <dgm:t>
        <a:bodyPr/>
        <a:lstStyle/>
        <a:p>
          <a:endParaRPr lang="es-MX"/>
        </a:p>
      </dgm:t>
    </dgm:pt>
    <dgm:pt modelId="{914594D3-ABC7-46D5-A9D8-A501313D60A7}" type="sibTrans" cxnId="{62DF56D6-F74C-4DA0-929D-C527F672DC6C}">
      <dgm:prSet/>
      <dgm:spPr/>
      <dgm:t>
        <a:bodyPr/>
        <a:lstStyle/>
        <a:p>
          <a:endParaRPr lang="es-MX"/>
        </a:p>
      </dgm:t>
    </dgm:pt>
    <dgm:pt modelId="{2445311A-F229-41B1-B915-E55BA09FFFB2}">
      <dgm:prSet custT="1"/>
      <dgm:spPr/>
      <dgm:t>
        <a:bodyPr/>
        <a:lstStyle/>
        <a:p>
          <a:r>
            <a:rPr lang="es-MX" sz="1200" b="1" cap="none" spc="0" baseline="0">
              <a:ln w="0"/>
              <a:solidFill>
                <a:schemeClr val="tx1"/>
              </a:solidFill>
              <a:effectLst>
                <a:outerShdw blurRad="38100" dist="19050" dir="2700000" algn="tl" rotWithShape="0">
                  <a:schemeClr val="dk1">
                    <a:alpha val="40000"/>
                  </a:schemeClr>
                </a:outerShdw>
              </a:effectLst>
              <a:highlight>
                <a:srgbClr val="FFFF00"/>
              </a:highlight>
              <a:latin typeface="Arial"/>
            </a:rPr>
            <a:t>Mantenimiento</a:t>
          </a:r>
        </a:p>
      </dgm:t>
    </dgm:pt>
    <dgm:pt modelId="{4DBB7D2D-A484-43F2-8C76-6D146B1B4E2B}" type="sibTrans" cxnId="{F0EC5639-8772-41DC-97E8-00E6E32A6EED}">
      <dgm:prSet/>
      <dgm:spPr/>
      <dgm:t>
        <a:bodyPr/>
        <a:lstStyle/>
        <a:p>
          <a:endParaRPr lang="es-MX" b="1" cap="none" spc="0">
            <a:ln w="5270" cmpd="sng">
              <a:solidFill>
                <a:schemeClr val="accent1">
                  <a:shade val="88000"/>
                  <a:satMod val="110000"/>
                </a:schemeClr>
              </a:solidFill>
              <a:prstDash val="solid"/>
            </a:ln>
            <a:gradFill>
              <a:gsLst>
                <a:gs pos="0">
                  <a:schemeClr val="accent1">
                    <a:tint val="40000"/>
                    <a:satMod val="250000"/>
                  </a:schemeClr>
                </a:gs>
                <a:gs pos="9000">
                  <a:schemeClr val="accent1">
                    <a:tint val="52000"/>
                    <a:satMod val="300000"/>
                  </a:schemeClr>
                </a:gs>
                <a:gs pos="50000">
                  <a:schemeClr val="accent1">
                    <a:shade val="20000"/>
                    <a:satMod val="300000"/>
                  </a:schemeClr>
                </a:gs>
                <a:gs pos="79000">
                  <a:schemeClr val="accent1">
                    <a:tint val="52000"/>
                    <a:satMod val="300000"/>
                  </a:schemeClr>
                </a:gs>
                <a:gs pos="100000">
                  <a:schemeClr val="accent1">
                    <a:tint val="40000"/>
                    <a:satMod val="250000"/>
                  </a:schemeClr>
                </a:gs>
              </a:gsLst>
              <a:lin ang="5400000"/>
            </a:gradFill>
            <a:effectLst/>
          </a:endParaRPr>
        </a:p>
      </dgm:t>
    </dgm:pt>
    <dgm:pt modelId="{B02206E8-BCAB-457E-B34E-AB6D8CDB064C}" type="parTrans" cxnId="{F0EC5639-8772-41DC-97E8-00E6E32A6EED}">
      <dgm:prSet/>
      <dgm:spPr/>
      <dgm:t>
        <a:bodyPr/>
        <a:lstStyle/>
        <a:p>
          <a:endParaRPr lang="es-MX" b="1" cap="none" spc="0">
            <a:ln w="5270" cmpd="sng">
              <a:solidFill>
                <a:schemeClr val="accent1">
                  <a:shade val="88000"/>
                  <a:satMod val="110000"/>
                </a:schemeClr>
              </a:solidFill>
              <a:prstDash val="solid"/>
            </a:ln>
            <a:gradFill>
              <a:gsLst>
                <a:gs pos="0">
                  <a:schemeClr val="accent1">
                    <a:tint val="40000"/>
                    <a:satMod val="250000"/>
                  </a:schemeClr>
                </a:gs>
                <a:gs pos="9000">
                  <a:schemeClr val="accent1">
                    <a:tint val="52000"/>
                    <a:satMod val="300000"/>
                  </a:schemeClr>
                </a:gs>
                <a:gs pos="50000">
                  <a:schemeClr val="accent1">
                    <a:shade val="20000"/>
                    <a:satMod val="300000"/>
                  </a:schemeClr>
                </a:gs>
                <a:gs pos="79000">
                  <a:schemeClr val="accent1">
                    <a:tint val="52000"/>
                    <a:satMod val="300000"/>
                  </a:schemeClr>
                </a:gs>
                <a:gs pos="100000">
                  <a:schemeClr val="accent1">
                    <a:tint val="40000"/>
                    <a:satMod val="250000"/>
                  </a:schemeClr>
                </a:gs>
              </a:gsLst>
              <a:lin ang="5400000"/>
            </a:gradFill>
            <a:effectLst/>
          </a:endParaRPr>
        </a:p>
      </dgm:t>
    </dgm:pt>
    <dgm:pt modelId="{C4C0CD15-5DAF-4F6C-AE3B-41B70BF2904E}" type="asst">
      <dgm:prSet custT="1"/>
      <dgm:spPr/>
      <dgm:t>
        <a:bodyPr/>
        <a:lstStyle/>
        <a:p>
          <a:r>
            <a:rPr lang="es-MX" sz="1200" b="1" cap="none" spc="0" baseline="0">
              <a:ln w="0"/>
              <a:solidFill>
                <a:schemeClr val="tx1"/>
              </a:solidFill>
              <a:effectLst>
                <a:outerShdw blurRad="38100" dist="19050" dir="2700000" algn="tl" rotWithShape="0">
                  <a:schemeClr val="dk1">
                    <a:alpha val="40000"/>
                  </a:schemeClr>
                </a:outerShdw>
              </a:effectLst>
              <a:highlight>
                <a:srgbClr val="FFFF00"/>
              </a:highlight>
              <a:latin typeface="Arial"/>
            </a:rPr>
            <a:t>Supervisor de Estación</a:t>
          </a:r>
        </a:p>
      </dgm:t>
    </dgm:pt>
    <dgm:pt modelId="{30FD2952-EEFC-4975-881D-0B3CF44A4D8B}" type="sibTrans" cxnId="{3A9C5FCA-7C3E-4ECE-8994-6403A5C2C8B0}">
      <dgm:prSet/>
      <dgm:spPr/>
      <dgm:t>
        <a:bodyPr/>
        <a:lstStyle/>
        <a:p>
          <a:endParaRPr lang="es-MX" b="1" cap="none" spc="0">
            <a:ln w="5270" cmpd="sng">
              <a:solidFill>
                <a:schemeClr val="accent1">
                  <a:shade val="88000"/>
                  <a:satMod val="110000"/>
                </a:schemeClr>
              </a:solidFill>
              <a:prstDash val="solid"/>
            </a:ln>
            <a:gradFill>
              <a:gsLst>
                <a:gs pos="0">
                  <a:schemeClr val="accent1">
                    <a:tint val="40000"/>
                    <a:satMod val="250000"/>
                  </a:schemeClr>
                </a:gs>
                <a:gs pos="9000">
                  <a:schemeClr val="accent1">
                    <a:tint val="52000"/>
                    <a:satMod val="300000"/>
                  </a:schemeClr>
                </a:gs>
                <a:gs pos="50000">
                  <a:schemeClr val="accent1">
                    <a:shade val="20000"/>
                    <a:satMod val="300000"/>
                  </a:schemeClr>
                </a:gs>
                <a:gs pos="79000">
                  <a:schemeClr val="accent1">
                    <a:tint val="52000"/>
                    <a:satMod val="300000"/>
                  </a:schemeClr>
                </a:gs>
                <a:gs pos="100000">
                  <a:schemeClr val="accent1">
                    <a:tint val="40000"/>
                    <a:satMod val="250000"/>
                  </a:schemeClr>
                </a:gs>
              </a:gsLst>
              <a:lin ang="5400000"/>
            </a:gradFill>
            <a:effectLst/>
          </a:endParaRPr>
        </a:p>
      </dgm:t>
    </dgm:pt>
    <dgm:pt modelId="{0EC0D9CA-7A24-4997-BBE7-B4437584EFB1}" type="parTrans" cxnId="{3A9C5FCA-7C3E-4ECE-8994-6403A5C2C8B0}">
      <dgm:prSet/>
      <dgm:spPr/>
      <dgm:t>
        <a:bodyPr/>
        <a:lstStyle/>
        <a:p>
          <a:endParaRPr lang="es-MX" b="1" cap="none" spc="0">
            <a:ln w="5270" cmpd="sng">
              <a:solidFill>
                <a:schemeClr val="accent1">
                  <a:shade val="88000"/>
                  <a:satMod val="110000"/>
                </a:schemeClr>
              </a:solidFill>
              <a:prstDash val="solid"/>
            </a:ln>
            <a:gradFill>
              <a:gsLst>
                <a:gs pos="0">
                  <a:schemeClr val="accent1">
                    <a:tint val="40000"/>
                    <a:satMod val="250000"/>
                  </a:schemeClr>
                </a:gs>
                <a:gs pos="9000">
                  <a:schemeClr val="accent1">
                    <a:tint val="52000"/>
                    <a:satMod val="300000"/>
                  </a:schemeClr>
                </a:gs>
                <a:gs pos="50000">
                  <a:schemeClr val="accent1">
                    <a:shade val="20000"/>
                    <a:satMod val="300000"/>
                  </a:schemeClr>
                </a:gs>
                <a:gs pos="79000">
                  <a:schemeClr val="accent1">
                    <a:tint val="52000"/>
                    <a:satMod val="300000"/>
                  </a:schemeClr>
                </a:gs>
                <a:gs pos="100000">
                  <a:schemeClr val="accent1">
                    <a:tint val="40000"/>
                    <a:satMod val="250000"/>
                  </a:schemeClr>
                </a:gs>
              </a:gsLst>
              <a:lin ang="5400000"/>
            </a:gradFill>
            <a:effectLst/>
          </a:endParaRPr>
        </a:p>
      </dgm:t>
    </dgm:pt>
    <dgm:pt modelId="{F710B794-6261-4406-8074-C73AD957F3A5}">
      <dgm:prSet custT="1"/>
      <dgm:spPr/>
      <dgm:t>
        <a:bodyPr/>
        <a:lstStyle/>
        <a:p>
          <a:r>
            <a:rPr lang="es-MX" sz="1200" b="1" cap="none" spc="0" baseline="0">
              <a:ln w="0"/>
              <a:solidFill>
                <a:schemeClr val="tx1"/>
              </a:solidFill>
              <a:effectLst>
                <a:outerShdw blurRad="38100" dist="19050" dir="2700000" algn="tl" rotWithShape="0">
                  <a:schemeClr val="dk1">
                    <a:alpha val="40000"/>
                  </a:schemeClr>
                </a:outerShdw>
              </a:effectLst>
              <a:highlight>
                <a:srgbClr val="FFFF00"/>
              </a:highlight>
              <a:latin typeface="Arial"/>
            </a:rPr>
            <a:t>Facturación</a:t>
          </a:r>
        </a:p>
      </dgm:t>
    </dgm:pt>
    <dgm:pt modelId="{4F935F40-4AA8-436C-A484-4935CB42FC0F}" type="parTrans" cxnId="{4CF56A16-B6E0-4F4C-A516-C6BA75AD463C}">
      <dgm:prSet/>
      <dgm:spPr/>
      <dgm:t>
        <a:bodyPr/>
        <a:lstStyle/>
        <a:p>
          <a:endParaRPr lang="es-MX"/>
        </a:p>
      </dgm:t>
    </dgm:pt>
    <dgm:pt modelId="{D83956E2-B0E4-4169-B853-89B5D4DAEAE8}" type="sibTrans" cxnId="{4CF56A16-B6E0-4F4C-A516-C6BA75AD463C}">
      <dgm:prSet/>
      <dgm:spPr/>
      <dgm:t>
        <a:bodyPr/>
        <a:lstStyle/>
        <a:p>
          <a:endParaRPr lang="es-MX"/>
        </a:p>
      </dgm:t>
    </dgm:pt>
    <dgm:pt modelId="{BF9E99C6-9600-48DB-AE23-D745F17898A7}" type="asst">
      <dgm:prSet custT="1"/>
      <dgm:spPr/>
      <dgm:t>
        <a:bodyPr/>
        <a:lstStyle/>
        <a:p>
          <a:r>
            <a:rPr lang="es-MX" sz="900" b="1" cap="none" spc="0" baseline="0">
              <a:ln w="0"/>
              <a:solidFill>
                <a:schemeClr val="tx1"/>
              </a:solidFill>
              <a:effectLst>
                <a:outerShdw blurRad="38100" dist="19050" dir="2700000" algn="tl" rotWithShape="0">
                  <a:schemeClr val="dk1">
                    <a:alpha val="40000"/>
                  </a:schemeClr>
                </a:outerShdw>
              </a:effectLst>
              <a:highlight>
                <a:srgbClr val="FFFF00"/>
              </a:highlight>
              <a:latin typeface="Arial"/>
            </a:rPr>
            <a:t>Asistente Administrativo</a:t>
          </a:r>
        </a:p>
      </dgm:t>
    </dgm:pt>
    <dgm:pt modelId="{F43145D0-E5DB-40C5-B06F-7A02DAFBD65D}" type="parTrans" cxnId="{8D290809-030A-4B72-8BD6-785017B17D2E}">
      <dgm:prSet/>
      <dgm:spPr/>
      <dgm:t>
        <a:bodyPr/>
        <a:lstStyle/>
        <a:p>
          <a:endParaRPr lang="es-MX"/>
        </a:p>
      </dgm:t>
    </dgm:pt>
    <dgm:pt modelId="{DC2080FD-C514-4776-AD38-DA55D067DDA3}" type="sibTrans" cxnId="{8D290809-030A-4B72-8BD6-785017B17D2E}">
      <dgm:prSet/>
      <dgm:spPr/>
      <dgm:t>
        <a:bodyPr/>
        <a:lstStyle/>
        <a:p>
          <a:endParaRPr lang="es-MX"/>
        </a:p>
      </dgm:t>
    </dgm:pt>
    <dgm:pt modelId="{F2FCFEE3-A2F5-44F4-BA5A-CBCAB693C0F8}" type="pres">
      <dgm:prSet presAssocID="{25DDA72C-9E18-4457-A277-2C99A96E4FC9}" presName="hierChild1" presStyleCnt="0">
        <dgm:presLayoutVars>
          <dgm:chPref val="1"/>
          <dgm:dir/>
          <dgm:animOne val="branch"/>
          <dgm:animLvl val="lvl"/>
          <dgm:resizeHandles/>
        </dgm:presLayoutVars>
      </dgm:prSet>
      <dgm:spPr/>
    </dgm:pt>
    <dgm:pt modelId="{3EDCFEEE-0825-45A8-8F73-1C25833FCECF}" type="pres">
      <dgm:prSet presAssocID="{085908CC-6F7D-42A0-931B-4374647A26DE}" presName="hierRoot1" presStyleCnt="0"/>
      <dgm:spPr/>
    </dgm:pt>
    <dgm:pt modelId="{7BDAFD38-98B6-43A2-8E84-DEFCEA932FD2}" type="pres">
      <dgm:prSet presAssocID="{085908CC-6F7D-42A0-931B-4374647A26DE}" presName="composite" presStyleCnt="0"/>
      <dgm:spPr/>
    </dgm:pt>
    <dgm:pt modelId="{4617D1EF-0009-4CFC-B4F2-07645500CF07}" type="pres">
      <dgm:prSet presAssocID="{085908CC-6F7D-42A0-931B-4374647A26DE}" presName="background" presStyleLbl="node0" presStyleIdx="0" presStyleCnt="1"/>
      <dgm:spPr/>
    </dgm:pt>
    <dgm:pt modelId="{2C6C5BE0-9D0E-4179-8D6F-B5F0635964FF}" type="pres">
      <dgm:prSet presAssocID="{085908CC-6F7D-42A0-931B-4374647A26DE}" presName="text" presStyleLbl="fgAcc0" presStyleIdx="0" presStyleCnt="1">
        <dgm:presLayoutVars>
          <dgm:chPref val="3"/>
        </dgm:presLayoutVars>
      </dgm:prSet>
      <dgm:spPr/>
    </dgm:pt>
    <dgm:pt modelId="{75B0249E-F33F-4537-9364-D2F76F5554BF}" type="pres">
      <dgm:prSet presAssocID="{085908CC-6F7D-42A0-931B-4374647A26DE}" presName="hierChild2" presStyleCnt="0"/>
      <dgm:spPr/>
    </dgm:pt>
    <dgm:pt modelId="{A50F8CFE-A9A1-4308-8973-D66FF55136D2}" type="pres">
      <dgm:prSet presAssocID="{8B23F741-CDCB-4BE1-B84C-11C13EC8FACD}" presName="Name10" presStyleLbl="parChTrans1D2" presStyleIdx="0" presStyleCnt="1"/>
      <dgm:spPr/>
    </dgm:pt>
    <dgm:pt modelId="{E8109C73-1AFF-4CF9-9B3E-D7968EEB57C9}" type="pres">
      <dgm:prSet presAssocID="{E1725A9D-0ACA-482F-B15C-DADDE8424EEA}" presName="hierRoot2" presStyleCnt="0"/>
      <dgm:spPr/>
    </dgm:pt>
    <dgm:pt modelId="{252FB5D6-2464-4D06-984F-A2D16C155541}" type="pres">
      <dgm:prSet presAssocID="{E1725A9D-0ACA-482F-B15C-DADDE8424EEA}" presName="composite2" presStyleCnt="0"/>
      <dgm:spPr/>
    </dgm:pt>
    <dgm:pt modelId="{9F3F1210-45E4-4E8F-8718-1CAD6FD60264}" type="pres">
      <dgm:prSet presAssocID="{E1725A9D-0ACA-482F-B15C-DADDE8424EEA}" presName="background2" presStyleLbl="asst1" presStyleIdx="0" presStyleCnt="3"/>
      <dgm:spPr/>
    </dgm:pt>
    <dgm:pt modelId="{937EC6D2-C82B-4D6F-9893-A9F89653B077}" type="pres">
      <dgm:prSet presAssocID="{E1725A9D-0ACA-482F-B15C-DADDE8424EEA}" presName="text2" presStyleLbl="fgAcc2" presStyleIdx="0" presStyleCnt="1" custScaleX="129415">
        <dgm:presLayoutVars>
          <dgm:chPref val="3"/>
        </dgm:presLayoutVars>
      </dgm:prSet>
      <dgm:spPr/>
    </dgm:pt>
    <dgm:pt modelId="{40ADE766-EC3B-49AC-9459-AAFC7A3EFE69}" type="pres">
      <dgm:prSet presAssocID="{E1725A9D-0ACA-482F-B15C-DADDE8424EEA}" presName="hierChild3" presStyleCnt="0"/>
      <dgm:spPr/>
    </dgm:pt>
    <dgm:pt modelId="{9672ECCE-6C0A-4402-8F55-D8B23F35D6EC}" type="pres">
      <dgm:prSet presAssocID="{0EC0D9CA-7A24-4997-BBE7-B4437584EFB1}" presName="Name17" presStyleLbl="parChTrans1D3" presStyleIdx="0" presStyleCnt="4"/>
      <dgm:spPr/>
    </dgm:pt>
    <dgm:pt modelId="{3F5FAF7B-0B79-41A9-A85C-D338EEA123F6}" type="pres">
      <dgm:prSet presAssocID="{C4C0CD15-5DAF-4F6C-AE3B-41B70BF2904E}" presName="hierRoot3" presStyleCnt="0"/>
      <dgm:spPr/>
    </dgm:pt>
    <dgm:pt modelId="{00910F90-36BF-4785-BA2E-5D640B07FDC2}" type="pres">
      <dgm:prSet presAssocID="{C4C0CD15-5DAF-4F6C-AE3B-41B70BF2904E}" presName="composite3" presStyleCnt="0"/>
      <dgm:spPr/>
    </dgm:pt>
    <dgm:pt modelId="{4E31D0A4-3271-49B1-9546-BCA2B5C1CE71}" type="pres">
      <dgm:prSet presAssocID="{C4C0CD15-5DAF-4F6C-AE3B-41B70BF2904E}" presName="background3" presStyleLbl="asst1" presStyleIdx="1" presStyleCnt="3"/>
      <dgm:spPr/>
    </dgm:pt>
    <dgm:pt modelId="{81F8A73E-08EB-4388-ADC8-D2731AE79E2B}" type="pres">
      <dgm:prSet presAssocID="{C4C0CD15-5DAF-4F6C-AE3B-41B70BF2904E}" presName="text3" presStyleLbl="fgAcc3" presStyleIdx="0" presStyleCnt="4">
        <dgm:presLayoutVars>
          <dgm:chPref val="3"/>
        </dgm:presLayoutVars>
      </dgm:prSet>
      <dgm:spPr/>
    </dgm:pt>
    <dgm:pt modelId="{3533070A-0507-48FD-9351-289A4EC46A14}" type="pres">
      <dgm:prSet presAssocID="{C4C0CD15-5DAF-4F6C-AE3B-41B70BF2904E}" presName="hierChild4" presStyleCnt="0"/>
      <dgm:spPr/>
    </dgm:pt>
    <dgm:pt modelId="{FAA47E2B-E9F7-403F-9FE5-FCAFCE954F75}" type="pres">
      <dgm:prSet presAssocID="{F3FEC932-D5F3-47A3-AF36-82BD76BBF4C7}" presName="Name23" presStyleLbl="parChTrans1D4" presStyleIdx="0" presStyleCnt="2"/>
      <dgm:spPr/>
    </dgm:pt>
    <dgm:pt modelId="{4836C595-3640-4C2D-8642-1BA917EAD475}" type="pres">
      <dgm:prSet presAssocID="{4F5074FF-1065-4C65-9B7C-031A2DEFA100}" presName="hierRoot4" presStyleCnt="0"/>
      <dgm:spPr/>
    </dgm:pt>
    <dgm:pt modelId="{64FECB14-E49C-4FA5-B9E9-D3BCDB3DA92C}" type="pres">
      <dgm:prSet presAssocID="{4F5074FF-1065-4C65-9B7C-031A2DEFA100}" presName="composite4" presStyleCnt="0"/>
      <dgm:spPr/>
    </dgm:pt>
    <dgm:pt modelId="{BC7B2F19-BA54-48F8-9EC7-4ABB7F37BA0F}" type="pres">
      <dgm:prSet presAssocID="{4F5074FF-1065-4C65-9B7C-031A2DEFA100}" presName="background4" presStyleLbl="node4" presStyleIdx="0" presStyleCnt="2"/>
      <dgm:spPr/>
    </dgm:pt>
    <dgm:pt modelId="{5BD10836-EE1B-4C24-AF94-EE77F096088E}" type="pres">
      <dgm:prSet presAssocID="{4F5074FF-1065-4C65-9B7C-031A2DEFA100}" presName="text4" presStyleLbl="fgAcc4" presStyleIdx="0" presStyleCnt="2" custScaleX="147931" custScaleY="187720" custLinFactNeighborX="-4696">
        <dgm:presLayoutVars>
          <dgm:chPref val="3"/>
        </dgm:presLayoutVars>
      </dgm:prSet>
      <dgm:spPr/>
    </dgm:pt>
    <dgm:pt modelId="{6C911EBD-0297-4376-904D-9E0F5FCE2C28}" type="pres">
      <dgm:prSet presAssocID="{4F5074FF-1065-4C65-9B7C-031A2DEFA100}" presName="hierChild5" presStyleCnt="0"/>
      <dgm:spPr/>
    </dgm:pt>
    <dgm:pt modelId="{A1876811-1BAA-4257-A509-F58A72B204D4}" type="pres">
      <dgm:prSet presAssocID="{6E692ADD-490D-460F-BC7E-F24B1D65EBFB}" presName="Name23" presStyleLbl="parChTrans1D4" presStyleIdx="1" presStyleCnt="2"/>
      <dgm:spPr/>
    </dgm:pt>
    <dgm:pt modelId="{C4982A95-7D92-4E9A-8BCE-DE72C7F38DE7}" type="pres">
      <dgm:prSet presAssocID="{E1FCB4CA-2824-428B-BE84-CC56FF71CCBC}" presName="hierRoot4" presStyleCnt="0"/>
      <dgm:spPr/>
    </dgm:pt>
    <dgm:pt modelId="{02345365-D717-41A7-A8D5-D19A73045118}" type="pres">
      <dgm:prSet presAssocID="{E1FCB4CA-2824-428B-BE84-CC56FF71CCBC}" presName="composite4" presStyleCnt="0"/>
      <dgm:spPr/>
    </dgm:pt>
    <dgm:pt modelId="{78B1FCF3-B53A-406D-8738-1456A8A06CDB}" type="pres">
      <dgm:prSet presAssocID="{E1FCB4CA-2824-428B-BE84-CC56FF71CCBC}" presName="background4" presStyleLbl="node4" presStyleIdx="1" presStyleCnt="2"/>
      <dgm:spPr/>
    </dgm:pt>
    <dgm:pt modelId="{5721C63E-585E-42AB-A5AF-1E7438A34F28}" type="pres">
      <dgm:prSet presAssocID="{E1FCB4CA-2824-428B-BE84-CC56FF71CCBC}" presName="text4" presStyleLbl="fgAcc4" presStyleIdx="1" presStyleCnt="2">
        <dgm:presLayoutVars>
          <dgm:chPref val="3"/>
        </dgm:presLayoutVars>
      </dgm:prSet>
      <dgm:spPr/>
    </dgm:pt>
    <dgm:pt modelId="{47F5FCE5-1319-40C0-88D4-96ACAD0652F4}" type="pres">
      <dgm:prSet presAssocID="{E1FCB4CA-2824-428B-BE84-CC56FF71CCBC}" presName="hierChild5" presStyleCnt="0"/>
      <dgm:spPr/>
    </dgm:pt>
    <dgm:pt modelId="{D25C6551-BA8A-430D-8195-00545325F318}" type="pres">
      <dgm:prSet presAssocID="{F43145D0-E5DB-40C5-B06F-7A02DAFBD65D}" presName="Name17" presStyleLbl="parChTrans1D3" presStyleIdx="1" presStyleCnt="4"/>
      <dgm:spPr/>
    </dgm:pt>
    <dgm:pt modelId="{5F4E60EE-015A-4B96-94F5-817F2245154D}" type="pres">
      <dgm:prSet presAssocID="{BF9E99C6-9600-48DB-AE23-D745F17898A7}" presName="hierRoot3" presStyleCnt="0"/>
      <dgm:spPr/>
    </dgm:pt>
    <dgm:pt modelId="{BB384C67-69B9-4176-9C73-16AF5A43AF19}" type="pres">
      <dgm:prSet presAssocID="{BF9E99C6-9600-48DB-AE23-D745F17898A7}" presName="composite3" presStyleCnt="0"/>
      <dgm:spPr/>
    </dgm:pt>
    <dgm:pt modelId="{6B80AF2E-55F0-425B-A81F-E761FEC509F0}" type="pres">
      <dgm:prSet presAssocID="{BF9E99C6-9600-48DB-AE23-D745F17898A7}" presName="background3" presStyleLbl="asst1" presStyleIdx="2" presStyleCnt="3"/>
      <dgm:spPr/>
    </dgm:pt>
    <dgm:pt modelId="{9D6D93C4-B4B7-47A5-82C4-3E1FF6A43588}" type="pres">
      <dgm:prSet presAssocID="{BF9E99C6-9600-48DB-AE23-D745F17898A7}" presName="text3" presStyleLbl="fgAcc3" presStyleIdx="1" presStyleCnt="4" custScaleX="123222">
        <dgm:presLayoutVars>
          <dgm:chPref val="3"/>
        </dgm:presLayoutVars>
      </dgm:prSet>
      <dgm:spPr/>
    </dgm:pt>
    <dgm:pt modelId="{1DAA6AE6-293D-4F35-9A30-684D9F5F4EA5}" type="pres">
      <dgm:prSet presAssocID="{BF9E99C6-9600-48DB-AE23-D745F17898A7}" presName="hierChild4" presStyleCnt="0"/>
      <dgm:spPr/>
    </dgm:pt>
    <dgm:pt modelId="{903383BA-850A-4E92-87DD-EA44490E1FD5}" type="pres">
      <dgm:prSet presAssocID="{B02206E8-BCAB-457E-B34E-AB6D8CDB064C}" presName="Name17" presStyleLbl="parChTrans1D3" presStyleIdx="2" presStyleCnt="4"/>
      <dgm:spPr/>
    </dgm:pt>
    <dgm:pt modelId="{E9419ABA-C8EB-4C8E-B75D-A183D03A8C8C}" type="pres">
      <dgm:prSet presAssocID="{2445311A-F229-41B1-B915-E55BA09FFFB2}" presName="hierRoot3" presStyleCnt="0"/>
      <dgm:spPr/>
    </dgm:pt>
    <dgm:pt modelId="{9A60578E-2E46-4207-9C98-724ACB712062}" type="pres">
      <dgm:prSet presAssocID="{2445311A-F229-41B1-B915-E55BA09FFFB2}" presName="composite3" presStyleCnt="0"/>
      <dgm:spPr/>
    </dgm:pt>
    <dgm:pt modelId="{C134B7B7-0EB0-41C7-A098-25EA7AD71F30}" type="pres">
      <dgm:prSet presAssocID="{2445311A-F229-41B1-B915-E55BA09FFFB2}" presName="background3" presStyleLbl="node3" presStyleIdx="0" presStyleCnt="2"/>
      <dgm:spPr/>
    </dgm:pt>
    <dgm:pt modelId="{F9BAAE79-7B76-4CF1-A629-9F241399CC5F}" type="pres">
      <dgm:prSet presAssocID="{2445311A-F229-41B1-B915-E55BA09FFFB2}" presName="text3" presStyleLbl="fgAcc3" presStyleIdx="2" presStyleCnt="4">
        <dgm:presLayoutVars>
          <dgm:chPref val="3"/>
        </dgm:presLayoutVars>
      </dgm:prSet>
      <dgm:spPr/>
    </dgm:pt>
    <dgm:pt modelId="{D41BEA3F-0A33-4518-8B94-8F3489F8E743}" type="pres">
      <dgm:prSet presAssocID="{2445311A-F229-41B1-B915-E55BA09FFFB2}" presName="hierChild4" presStyleCnt="0"/>
      <dgm:spPr/>
    </dgm:pt>
    <dgm:pt modelId="{DA1F2F46-E949-459E-9934-92882BCCD255}" type="pres">
      <dgm:prSet presAssocID="{4F935F40-4AA8-436C-A484-4935CB42FC0F}" presName="Name17" presStyleLbl="parChTrans1D3" presStyleIdx="3" presStyleCnt="4"/>
      <dgm:spPr/>
    </dgm:pt>
    <dgm:pt modelId="{40D316B6-F36F-4B63-921C-01AC94E8BE44}" type="pres">
      <dgm:prSet presAssocID="{F710B794-6261-4406-8074-C73AD957F3A5}" presName="hierRoot3" presStyleCnt="0"/>
      <dgm:spPr/>
    </dgm:pt>
    <dgm:pt modelId="{A8A2D64D-F423-4AB9-B934-1DA489C09EF1}" type="pres">
      <dgm:prSet presAssocID="{F710B794-6261-4406-8074-C73AD957F3A5}" presName="composite3" presStyleCnt="0"/>
      <dgm:spPr/>
    </dgm:pt>
    <dgm:pt modelId="{CF05006C-9D22-4861-BF99-A11DA91B2B20}" type="pres">
      <dgm:prSet presAssocID="{F710B794-6261-4406-8074-C73AD957F3A5}" presName="background3" presStyleLbl="node3" presStyleIdx="1" presStyleCnt="2"/>
      <dgm:spPr/>
    </dgm:pt>
    <dgm:pt modelId="{CD261BC9-EC32-44B5-AC69-BF9485E4F6DE}" type="pres">
      <dgm:prSet presAssocID="{F710B794-6261-4406-8074-C73AD957F3A5}" presName="text3" presStyleLbl="fgAcc3" presStyleIdx="3" presStyleCnt="4">
        <dgm:presLayoutVars>
          <dgm:chPref val="3"/>
        </dgm:presLayoutVars>
      </dgm:prSet>
      <dgm:spPr/>
    </dgm:pt>
    <dgm:pt modelId="{955904F1-6F0C-440A-ADD6-F21C871ED806}" type="pres">
      <dgm:prSet presAssocID="{F710B794-6261-4406-8074-C73AD957F3A5}" presName="hierChild4" presStyleCnt="0"/>
      <dgm:spPr/>
    </dgm:pt>
  </dgm:ptLst>
  <dgm:cxnLst>
    <dgm:cxn modelId="{755F1900-0822-43CC-9FC2-00A345A76E76}" type="presOf" srcId="{E1FCB4CA-2824-428B-BE84-CC56FF71CCBC}" destId="{5721C63E-585E-42AB-A5AF-1E7438A34F28}" srcOrd="0" destOrd="0" presId="urn:microsoft.com/office/officeart/2005/8/layout/hierarchy1"/>
    <dgm:cxn modelId="{8D290809-030A-4B72-8BD6-785017B17D2E}" srcId="{E1725A9D-0ACA-482F-B15C-DADDE8424EEA}" destId="{BF9E99C6-9600-48DB-AE23-D745F17898A7}" srcOrd="1" destOrd="0" parTransId="{F43145D0-E5DB-40C5-B06F-7A02DAFBD65D}" sibTransId="{DC2080FD-C514-4776-AD38-DA55D067DDA3}"/>
    <dgm:cxn modelId="{C15C550C-8034-40BD-B64E-1BD12D1B8E14}" type="presOf" srcId="{C4C0CD15-5DAF-4F6C-AE3B-41B70BF2904E}" destId="{81F8A73E-08EB-4388-ADC8-D2731AE79E2B}" srcOrd="0" destOrd="0" presId="urn:microsoft.com/office/officeart/2005/8/layout/hierarchy1"/>
    <dgm:cxn modelId="{4CF56A16-B6E0-4F4C-A516-C6BA75AD463C}" srcId="{E1725A9D-0ACA-482F-B15C-DADDE8424EEA}" destId="{F710B794-6261-4406-8074-C73AD957F3A5}" srcOrd="3" destOrd="0" parTransId="{4F935F40-4AA8-436C-A484-4935CB42FC0F}" sibTransId="{D83956E2-B0E4-4169-B853-89B5D4DAEAE8}"/>
    <dgm:cxn modelId="{11B06426-8CF1-450F-BF49-BD279B575718}" srcId="{C4C0CD15-5DAF-4F6C-AE3B-41B70BF2904E}" destId="{4F5074FF-1065-4C65-9B7C-031A2DEFA100}" srcOrd="0" destOrd="0" parTransId="{F3FEC932-D5F3-47A3-AF36-82BD76BBF4C7}" sibTransId="{F8F8317C-2E58-4810-980E-EC3F6A6A5C8D}"/>
    <dgm:cxn modelId="{CFAB5927-D40F-4871-B13F-6EAC32363F30}" type="presOf" srcId="{B02206E8-BCAB-457E-B34E-AB6D8CDB064C}" destId="{903383BA-850A-4E92-87DD-EA44490E1FD5}" srcOrd="0" destOrd="0" presId="urn:microsoft.com/office/officeart/2005/8/layout/hierarchy1"/>
    <dgm:cxn modelId="{D7388030-93A1-421D-A9FE-A4F8F9DFA40A}" type="presOf" srcId="{BF9E99C6-9600-48DB-AE23-D745F17898A7}" destId="{9D6D93C4-B4B7-47A5-82C4-3E1FF6A43588}" srcOrd="0" destOrd="0" presId="urn:microsoft.com/office/officeart/2005/8/layout/hierarchy1"/>
    <dgm:cxn modelId="{F0EC5639-8772-41DC-97E8-00E6E32A6EED}" srcId="{E1725A9D-0ACA-482F-B15C-DADDE8424EEA}" destId="{2445311A-F229-41B1-B915-E55BA09FFFB2}" srcOrd="2" destOrd="0" parTransId="{B02206E8-BCAB-457E-B34E-AB6D8CDB064C}" sibTransId="{4DBB7D2D-A484-43F2-8C76-6D146B1B4E2B}"/>
    <dgm:cxn modelId="{E07B2C3C-EDC7-4A71-90CD-BF2762B52ED1}" type="presOf" srcId="{E1725A9D-0ACA-482F-B15C-DADDE8424EEA}" destId="{937EC6D2-C82B-4D6F-9893-A9F89653B077}" srcOrd="0" destOrd="0" presId="urn:microsoft.com/office/officeart/2005/8/layout/hierarchy1"/>
    <dgm:cxn modelId="{10EA4B60-0A91-4461-9859-DF883DB716B0}" type="presOf" srcId="{4F5074FF-1065-4C65-9B7C-031A2DEFA100}" destId="{5BD10836-EE1B-4C24-AF94-EE77F096088E}" srcOrd="0" destOrd="0" presId="urn:microsoft.com/office/officeart/2005/8/layout/hierarchy1"/>
    <dgm:cxn modelId="{E87E5548-8D49-40D9-8899-D2A3D5CB495C}" srcId="{085908CC-6F7D-42A0-931B-4374647A26DE}" destId="{E1725A9D-0ACA-482F-B15C-DADDE8424EEA}" srcOrd="0" destOrd="0" parTransId="{8B23F741-CDCB-4BE1-B84C-11C13EC8FACD}" sibTransId="{F30649EB-98D9-42F1-BFC9-CEBD98B01BC7}"/>
    <dgm:cxn modelId="{EFE4F44E-A34A-43A6-8EDF-5C428607955D}" type="presOf" srcId="{4F935F40-4AA8-436C-A484-4935CB42FC0F}" destId="{DA1F2F46-E949-459E-9934-92882BCCD255}" srcOrd="0" destOrd="0" presId="urn:microsoft.com/office/officeart/2005/8/layout/hierarchy1"/>
    <dgm:cxn modelId="{7F1C4495-7107-4060-9897-CD6D412B80A3}" type="presOf" srcId="{F710B794-6261-4406-8074-C73AD957F3A5}" destId="{CD261BC9-EC32-44B5-AC69-BF9485E4F6DE}" srcOrd="0" destOrd="0" presId="urn:microsoft.com/office/officeart/2005/8/layout/hierarchy1"/>
    <dgm:cxn modelId="{267F4B9E-0815-4419-8871-9A85FAE60D8F}" type="presOf" srcId="{6E692ADD-490D-460F-BC7E-F24B1D65EBFB}" destId="{A1876811-1BAA-4257-A509-F58A72B204D4}" srcOrd="0" destOrd="0" presId="urn:microsoft.com/office/officeart/2005/8/layout/hierarchy1"/>
    <dgm:cxn modelId="{16976CA2-5192-43D8-9DD5-D662B9688A6D}" srcId="{25DDA72C-9E18-4457-A277-2C99A96E4FC9}" destId="{085908CC-6F7D-42A0-931B-4374647A26DE}" srcOrd="0" destOrd="0" parTransId="{3D0B6E5D-155F-4B45-A57F-1C6133061B30}" sibTransId="{BAE6D73B-4E06-44D0-9D56-1BBEFBF837F0}"/>
    <dgm:cxn modelId="{297811AB-EB03-4BB3-9923-5D7F79DEA04C}" type="presOf" srcId="{0EC0D9CA-7A24-4997-BBE7-B4437584EFB1}" destId="{9672ECCE-6C0A-4402-8F55-D8B23F35D6EC}" srcOrd="0" destOrd="0" presId="urn:microsoft.com/office/officeart/2005/8/layout/hierarchy1"/>
    <dgm:cxn modelId="{B41C50BD-6F0C-4C0B-838E-407021E6B56B}" type="presOf" srcId="{2445311A-F229-41B1-B915-E55BA09FFFB2}" destId="{F9BAAE79-7B76-4CF1-A629-9F241399CC5F}" srcOrd="0" destOrd="0" presId="urn:microsoft.com/office/officeart/2005/8/layout/hierarchy1"/>
    <dgm:cxn modelId="{7195A6C7-9B6E-4586-B8F5-FDCBACFA8F33}" type="presOf" srcId="{F43145D0-E5DB-40C5-B06F-7A02DAFBD65D}" destId="{D25C6551-BA8A-430D-8195-00545325F318}" srcOrd="0" destOrd="0" presId="urn:microsoft.com/office/officeart/2005/8/layout/hierarchy1"/>
    <dgm:cxn modelId="{3A9C5FCA-7C3E-4ECE-8994-6403A5C2C8B0}" srcId="{E1725A9D-0ACA-482F-B15C-DADDE8424EEA}" destId="{C4C0CD15-5DAF-4F6C-AE3B-41B70BF2904E}" srcOrd="0" destOrd="0" parTransId="{0EC0D9CA-7A24-4997-BBE7-B4437584EFB1}" sibTransId="{30FD2952-EEFC-4975-881D-0B3CF44A4D8B}"/>
    <dgm:cxn modelId="{0FDCDFCB-2A3B-476A-991E-51BDF412FA84}" type="presOf" srcId="{F3FEC932-D5F3-47A3-AF36-82BD76BBF4C7}" destId="{FAA47E2B-E9F7-403F-9FE5-FCAFCE954F75}" srcOrd="0" destOrd="0" presId="urn:microsoft.com/office/officeart/2005/8/layout/hierarchy1"/>
    <dgm:cxn modelId="{62DF56D6-F74C-4DA0-929D-C527F672DC6C}" srcId="{4F5074FF-1065-4C65-9B7C-031A2DEFA100}" destId="{E1FCB4CA-2824-428B-BE84-CC56FF71CCBC}" srcOrd="0" destOrd="0" parTransId="{6E692ADD-490D-460F-BC7E-F24B1D65EBFB}" sibTransId="{914594D3-ABC7-46D5-A9D8-A501313D60A7}"/>
    <dgm:cxn modelId="{575FCDDD-1FB4-4F76-922F-70CF83A96BEE}" type="presOf" srcId="{8B23F741-CDCB-4BE1-B84C-11C13EC8FACD}" destId="{A50F8CFE-A9A1-4308-8973-D66FF55136D2}" srcOrd="0" destOrd="0" presId="urn:microsoft.com/office/officeart/2005/8/layout/hierarchy1"/>
    <dgm:cxn modelId="{AC28EFE8-1129-42DB-8723-5D563D55A74C}" type="presOf" srcId="{25DDA72C-9E18-4457-A277-2C99A96E4FC9}" destId="{F2FCFEE3-A2F5-44F4-BA5A-CBCAB693C0F8}" srcOrd="0" destOrd="0" presId="urn:microsoft.com/office/officeart/2005/8/layout/hierarchy1"/>
    <dgm:cxn modelId="{EE93C0F6-EC78-4EF4-9771-83264C40379D}" type="presOf" srcId="{085908CC-6F7D-42A0-931B-4374647A26DE}" destId="{2C6C5BE0-9D0E-4179-8D6F-B5F0635964FF}" srcOrd="0" destOrd="0" presId="urn:microsoft.com/office/officeart/2005/8/layout/hierarchy1"/>
    <dgm:cxn modelId="{FAD35A71-9126-4DBB-AF5F-4B3F738AC3C3}" type="presParOf" srcId="{F2FCFEE3-A2F5-44F4-BA5A-CBCAB693C0F8}" destId="{3EDCFEEE-0825-45A8-8F73-1C25833FCECF}" srcOrd="0" destOrd="0" presId="urn:microsoft.com/office/officeart/2005/8/layout/hierarchy1"/>
    <dgm:cxn modelId="{ECD7EF8D-01C9-4E01-9021-5F84AAD0DE29}" type="presParOf" srcId="{3EDCFEEE-0825-45A8-8F73-1C25833FCECF}" destId="{7BDAFD38-98B6-43A2-8E84-DEFCEA932FD2}" srcOrd="0" destOrd="0" presId="urn:microsoft.com/office/officeart/2005/8/layout/hierarchy1"/>
    <dgm:cxn modelId="{B300C2EE-239A-47B0-B19D-BBAE76CBD336}" type="presParOf" srcId="{7BDAFD38-98B6-43A2-8E84-DEFCEA932FD2}" destId="{4617D1EF-0009-4CFC-B4F2-07645500CF07}" srcOrd="0" destOrd="0" presId="urn:microsoft.com/office/officeart/2005/8/layout/hierarchy1"/>
    <dgm:cxn modelId="{36522EA0-4B34-4BBF-AFE2-79EC775CCC8D}" type="presParOf" srcId="{7BDAFD38-98B6-43A2-8E84-DEFCEA932FD2}" destId="{2C6C5BE0-9D0E-4179-8D6F-B5F0635964FF}" srcOrd="1" destOrd="0" presId="urn:microsoft.com/office/officeart/2005/8/layout/hierarchy1"/>
    <dgm:cxn modelId="{34F36D58-D31B-45BC-8880-2A3B7664AA98}" type="presParOf" srcId="{3EDCFEEE-0825-45A8-8F73-1C25833FCECF}" destId="{75B0249E-F33F-4537-9364-D2F76F5554BF}" srcOrd="1" destOrd="0" presId="urn:microsoft.com/office/officeart/2005/8/layout/hierarchy1"/>
    <dgm:cxn modelId="{E6F9E413-9114-4BAC-B840-481766C4ECAB}" type="presParOf" srcId="{75B0249E-F33F-4537-9364-D2F76F5554BF}" destId="{A50F8CFE-A9A1-4308-8973-D66FF55136D2}" srcOrd="0" destOrd="0" presId="urn:microsoft.com/office/officeart/2005/8/layout/hierarchy1"/>
    <dgm:cxn modelId="{48670270-93A8-4A53-8584-762F7CCDCB0E}" type="presParOf" srcId="{75B0249E-F33F-4537-9364-D2F76F5554BF}" destId="{E8109C73-1AFF-4CF9-9B3E-D7968EEB57C9}" srcOrd="1" destOrd="0" presId="urn:microsoft.com/office/officeart/2005/8/layout/hierarchy1"/>
    <dgm:cxn modelId="{933FECDF-2376-47E6-904B-105A2E827907}" type="presParOf" srcId="{E8109C73-1AFF-4CF9-9B3E-D7968EEB57C9}" destId="{252FB5D6-2464-4D06-984F-A2D16C155541}" srcOrd="0" destOrd="0" presId="urn:microsoft.com/office/officeart/2005/8/layout/hierarchy1"/>
    <dgm:cxn modelId="{CF8314AF-64B7-4AF8-A982-EB00C351780F}" type="presParOf" srcId="{252FB5D6-2464-4D06-984F-A2D16C155541}" destId="{9F3F1210-45E4-4E8F-8718-1CAD6FD60264}" srcOrd="0" destOrd="0" presId="urn:microsoft.com/office/officeart/2005/8/layout/hierarchy1"/>
    <dgm:cxn modelId="{47E9B1B3-FCEF-43FF-B555-FF53E60E2C9D}" type="presParOf" srcId="{252FB5D6-2464-4D06-984F-A2D16C155541}" destId="{937EC6D2-C82B-4D6F-9893-A9F89653B077}" srcOrd="1" destOrd="0" presId="urn:microsoft.com/office/officeart/2005/8/layout/hierarchy1"/>
    <dgm:cxn modelId="{B9C71CAC-E844-4CA3-8D59-3921ECFB3068}" type="presParOf" srcId="{E8109C73-1AFF-4CF9-9B3E-D7968EEB57C9}" destId="{40ADE766-EC3B-49AC-9459-AAFC7A3EFE69}" srcOrd="1" destOrd="0" presId="urn:microsoft.com/office/officeart/2005/8/layout/hierarchy1"/>
    <dgm:cxn modelId="{7D7F872E-CF49-483C-8714-250BBD63AA69}" type="presParOf" srcId="{40ADE766-EC3B-49AC-9459-AAFC7A3EFE69}" destId="{9672ECCE-6C0A-4402-8F55-D8B23F35D6EC}" srcOrd="0" destOrd="0" presId="urn:microsoft.com/office/officeart/2005/8/layout/hierarchy1"/>
    <dgm:cxn modelId="{6CE1D06F-9FA6-4FE6-A3A5-6327BD9EA32B}" type="presParOf" srcId="{40ADE766-EC3B-49AC-9459-AAFC7A3EFE69}" destId="{3F5FAF7B-0B79-41A9-A85C-D338EEA123F6}" srcOrd="1" destOrd="0" presId="urn:microsoft.com/office/officeart/2005/8/layout/hierarchy1"/>
    <dgm:cxn modelId="{71B311EA-01DD-4FC5-85F4-09F04DD142F9}" type="presParOf" srcId="{3F5FAF7B-0B79-41A9-A85C-D338EEA123F6}" destId="{00910F90-36BF-4785-BA2E-5D640B07FDC2}" srcOrd="0" destOrd="0" presId="urn:microsoft.com/office/officeart/2005/8/layout/hierarchy1"/>
    <dgm:cxn modelId="{02AD87A9-7434-4BF0-868E-11FC6000DADB}" type="presParOf" srcId="{00910F90-36BF-4785-BA2E-5D640B07FDC2}" destId="{4E31D0A4-3271-49B1-9546-BCA2B5C1CE71}" srcOrd="0" destOrd="0" presId="urn:microsoft.com/office/officeart/2005/8/layout/hierarchy1"/>
    <dgm:cxn modelId="{1845D10B-2A95-4A1E-B00E-BF5796C3D176}" type="presParOf" srcId="{00910F90-36BF-4785-BA2E-5D640B07FDC2}" destId="{81F8A73E-08EB-4388-ADC8-D2731AE79E2B}" srcOrd="1" destOrd="0" presId="urn:microsoft.com/office/officeart/2005/8/layout/hierarchy1"/>
    <dgm:cxn modelId="{F36F1BC9-6F90-46FB-A33E-6DD9AB624E35}" type="presParOf" srcId="{3F5FAF7B-0B79-41A9-A85C-D338EEA123F6}" destId="{3533070A-0507-48FD-9351-289A4EC46A14}" srcOrd="1" destOrd="0" presId="urn:microsoft.com/office/officeart/2005/8/layout/hierarchy1"/>
    <dgm:cxn modelId="{96F4F6CB-633D-432E-8C0C-466D3EA649AB}" type="presParOf" srcId="{3533070A-0507-48FD-9351-289A4EC46A14}" destId="{FAA47E2B-E9F7-403F-9FE5-FCAFCE954F75}" srcOrd="0" destOrd="0" presId="urn:microsoft.com/office/officeart/2005/8/layout/hierarchy1"/>
    <dgm:cxn modelId="{884F698F-519B-427E-AC15-1460673D3845}" type="presParOf" srcId="{3533070A-0507-48FD-9351-289A4EC46A14}" destId="{4836C595-3640-4C2D-8642-1BA917EAD475}" srcOrd="1" destOrd="0" presId="urn:microsoft.com/office/officeart/2005/8/layout/hierarchy1"/>
    <dgm:cxn modelId="{D22E4B9A-DA86-44FA-9870-951C0718BCFD}" type="presParOf" srcId="{4836C595-3640-4C2D-8642-1BA917EAD475}" destId="{64FECB14-E49C-4FA5-B9E9-D3BCDB3DA92C}" srcOrd="0" destOrd="0" presId="urn:microsoft.com/office/officeart/2005/8/layout/hierarchy1"/>
    <dgm:cxn modelId="{57680222-00B4-406B-AEE1-0866275AC217}" type="presParOf" srcId="{64FECB14-E49C-4FA5-B9E9-D3BCDB3DA92C}" destId="{BC7B2F19-BA54-48F8-9EC7-4ABB7F37BA0F}" srcOrd="0" destOrd="0" presId="urn:microsoft.com/office/officeart/2005/8/layout/hierarchy1"/>
    <dgm:cxn modelId="{CE0C9723-CE88-4228-ABDF-0574160FAADD}" type="presParOf" srcId="{64FECB14-E49C-4FA5-B9E9-D3BCDB3DA92C}" destId="{5BD10836-EE1B-4C24-AF94-EE77F096088E}" srcOrd="1" destOrd="0" presId="urn:microsoft.com/office/officeart/2005/8/layout/hierarchy1"/>
    <dgm:cxn modelId="{C212B025-B4CF-4A3F-B2AB-64C4CECE4D48}" type="presParOf" srcId="{4836C595-3640-4C2D-8642-1BA917EAD475}" destId="{6C911EBD-0297-4376-904D-9E0F5FCE2C28}" srcOrd="1" destOrd="0" presId="urn:microsoft.com/office/officeart/2005/8/layout/hierarchy1"/>
    <dgm:cxn modelId="{273F9EAE-A414-4363-ADE7-095E6DB887B0}" type="presParOf" srcId="{6C911EBD-0297-4376-904D-9E0F5FCE2C28}" destId="{A1876811-1BAA-4257-A509-F58A72B204D4}" srcOrd="0" destOrd="0" presId="urn:microsoft.com/office/officeart/2005/8/layout/hierarchy1"/>
    <dgm:cxn modelId="{DBFB2E01-7B9A-46B1-A032-B9774F094DDB}" type="presParOf" srcId="{6C911EBD-0297-4376-904D-9E0F5FCE2C28}" destId="{C4982A95-7D92-4E9A-8BCE-DE72C7F38DE7}" srcOrd="1" destOrd="0" presId="urn:microsoft.com/office/officeart/2005/8/layout/hierarchy1"/>
    <dgm:cxn modelId="{8B12AB71-16BF-43C1-9E52-17FB4207552C}" type="presParOf" srcId="{C4982A95-7D92-4E9A-8BCE-DE72C7F38DE7}" destId="{02345365-D717-41A7-A8D5-D19A73045118}" srcOrd="0" destOrd="0" presId="urn:microsoft.com/office/officeart/2005/8/layout/hierarchy1"/>
    <dgm:cxn modelId="{5EBB799F-2AFF-4BD5-A7C0-E3CB3D5A071E}" type="presParOf" srcId="{02345365-D717-41A7-A8D5-D19A73045118}" destId="{78B1FCF3-B53A-406D-8738-1456A8A06CDB}" srcOrd="0" destOrd="0" presId="urn:microsoft.com/office/officeart/2005/8/layout/hierarchy1"/>
    <dgm:cxn modelId="{51F37AE7-1DC8-4FFE-BFAE-EADCBB3ACED8}" type="presParOf" srcId="{02345365-D717-41A7-A8D5-D19A73045118}" destId="{5721C63E-585E-42AB-A5AF-1E7438A34F28}" srcOrd="1" destOrd="0" presId="urn:microsoft.com/office/officeart/2005/8/layout/hierarchy1"/>
    <dgm:cxn modelId="{589F128D-9DA6-4898-A2F9-EED17B1968CB}" type="presParOf" srcId="{C4982A95-7D92-4E9A-8BCE-DE72C7F38DE7}" destId="{47F5FCE5-1319-40C0-88D4-96ACAD0652F4}" srcOrd="1" destOrd="0" presId="urn:microsoft.com/office/officeart/2005/8/layout/hierarchy1"/>
    <dgm:cxn modelId="{33ABFFE9-5BD4-4981-BFB2-68C470221195}" type="presParOf" srcId="{40ADE766-EC3B-49AC-9459-AAFC7A3EFE69}" destId="{D25C6551-BA8A-430D-8195-00545325F318}" srcOrd="2" destOrd="0" presId="urn:microsoft.com/office/officeart/2005/8/layout/hierarchy1"/>
    <dgm:cxn modelId="{8A334FFF-832F-44B4-809F-05AA9F9A77FC}" type="presParOf" srcId="{40ADE766-EC3B-49AC-9459-AAFC7A3EFE69}" destId="{5F4E60EE-015A-4B96-94F5-817F2245154D}" srcOrd="3" destOrd="0" presId="urn:microsoft.com/office/officeart/2005/8/layout/hierarchy1"/>
    <dgm:cxn modelId="{A6C075A1-61A2-4CA6-A42E-5743232C0FBB}" type="presParOf" srcId="{5F4E60EE-015A-4B96-94F5-817F2245154D}" destId="{BB384C67-69B9-4176-9C73-16AF5A43AF19}" srcOrd="0" destOrd="0" presId="urn:microsoft.com/office/officeart/2005/8/layout/hierarchy1"/>
    <dgm:cxn modelId="{A0B790F3-DB03-48C0-8FAA-23A75DAFA138}" type="presParOf" srcId="{BB384C67-69B9-4176-9C73-16AF5A43AF19}" destId="{6B80AF2E-55F0-425B-A81F-E761FEC509F0}" srcOrd="0" destOrd="0" presId="urn:microsoft.com/office/officeart/2005/8/layout/hierarchy1"/>
    <dgm:cxn modelId="{E5D26B3B-5E7F-4D17-A750-DE633976031F}" type="presParOf" srcId="{BB384C67-69B9-4176-9C73-16AF5A43AF19}" destId="{9D6D93C4-B4B7-47A5-82C4-3E1FF6A43588}" srcOrd="1" destOrd="0" presId="urn:microsoft.com/office/officeart/2005/8/layout/hierarchy1"/>
    <dgm:cxn modelId="{64D2F701-C469-4ACC-92EC-0814BFF97998}" type="presParOf" srcId="{5F4E60EE-015A-4B96-94F5-817F2245154D}" destId="{1DAA6AE6-293D-4F35-9A30-684D9F5F4EA5}" srcOrd="1" destOrd="0" presId="urn:microsoft.com/office/officeart/2005/8/layout/hierarchy1"/>
    <dgm:cxn modelId="{4877EFF0-7377-4CA3-B5D7-5BD1D4FD7709}" type="presParOf" srcId="{40ADE766-EC3B-49AC-9459-AAFC7A3EFE69}" destId="{903383BA-850A-4E92-87DD-EA44490E1FD5}" srcOrd="4" destOrd="0" presId="urn:microsoft.com/office/officeart/2005/8/layout/hierarchy1"/>
    <dgm:cxn modelId="{77DF26D8-4B44-4C97-9267-098506A362C6}" type="presParOf" srcId="{40ADE766-EC3B-49AC-9459-AAFC7A3EFE69}" destId="{E9419ABA-C8EB-4C8E-B75D-A183D03A8C8C}" srcOrd="5" destOrd="0" presId="urn:microsoft.com/office/officeart/2005/8/layout/hierarchy1"/>
    <dgm:cxn modelId="{C577BC74-4723-4DC6-BBDD-450DF34CA62B}" type="presParOf" srcId="{E9419ABA-C8EB-4C8E-B75D-A183D03A8C8C}" destId="{9A60578E-2E46-4207-9C98-724ACB712062}" srcOrd="0" destOrd="0" presId="urn:microsoft.com/office/officeart/2005/8/layout/hierarchy1"/>
    <dgm:cxn modelId="{7DB0F11E-4782-41E3-AA69-808E65F6BB98}" type="presParOf" srcId="{9A60578E-2E46-4207-9C98-724ACB712062}" destId="{C134B7B7-0EB0-41C7-A098-25EA7AD71F30}" srcOrd="0" destOrd="0" presId="urn:microsoft.com/office/officeart/2005/8/layout/hierarchy1"/>
    <dgm:cxn modelId="{B6FC8F31-4B8D-4C7D-B6AE-8D2C932E0E1A}" type="presParOf" srcId="{9A60578E-2E46-4207-9C98-724ACB712062}" destId="{F9BAAE79-7B76-4CF1-A629-9F241399CC5F}" srcOrd="1" destOrd="0" presId="urn:microsoft.com/office/officeart/2005/8/layout/hierarchy1"/>
    <dgm:cxn modelId="{888281EF-CE2C-4F02-82A9-1C9EE062D5E3}" type="presParOf" srcId="{E9419ABA-C8EB-4C8E-B75D-A183D03A8C8C}" destId="{D41BEA3F-0A33-4518-8B94-8F3489F8E743}" srcOrd="1" destOrd="0" presId="urn:microsoft.com/office/officeart/2005/8/layout/hierarchy1"/>
    <dgm:cxn modelId="{C1907650-62C4-42CD-AC7E-22F85CB7185C}" type="presParOf" srcId="{40ADE766-EC3B-49AC-9459-AAFC7A3EFE69}" destId="{DA1F2F46-E949-459E-9934-92882BCCD255}" srcOrd="6" destOrd="0" presId="urn:microsoft.com/office/officeart/2005/8/layout/hierarchy1"/>
    <dgm:cxn modelId="{B71B0910-9E3C-498F-85CD-B6A63FE8AEC0}" type="presParOf" srcId="{40ADE766-EC3B-49AC-9459-AAFC7A3EFE69}" destId="{40D316B6-F36F-4B63-921C-01AC94E8BE44}" srcOrd="7" destOrd="0" presId="urn:microsoft.com/office/officeart/2005/8/layout/hierarchy1"/>
    <dgm:cxn modelId="{FA3EA2E5-94DB-478A-AD57-2E59839A64FF}" type="presParOf" srcId="{40D316B6-F36F-4B63-921C-01AC94E8BE44}" destId="{A8A2D64D-F423-4AB9-B934-1DA489C09EF1}" srcOrd="0" destOrd="0" presId="urn:microsoft.com/office/officeart/2005/8/layout/hierarchy1"/>
    <dgm:cxn modelId="{0929CC28-FB74-46EF-831E-89BA49D432B2}" type="presParOf" srcId="{A8A2D64D-F423-4AB9-B934-1DA489C09EF1}" destId="{CF05006C-9D22-4861-BF99-A11DA91B2B20}" srcOrd="0" destOrd="0" presId="urn:microsoft.com/office/officeart/2005/8/layout/hierarchy1"/>
    <dgm:cxn modelId="{02E7F572-9501-45C3-A195-DEA3AB05B200}" type="presParOf" srcId="{A8A2D64D-F423-4AB9-B934-1DA489C09EF1}" destId="{CD261BC9-EC32-44B5-AC69-BF9485E4F6DE}" srcOrd="1" destOrd="0" presId="urn:microsoft.com/office/officeart/2005/8/layout/hierarchy1"/>
    <dgm:cxn modelId="{2EF5AEB0-C882-4165-80CD-02B44CD92E79}" type="presParOf" srcId="{40D316B6-F36F-4B63-921C-01AC94E8BE44}" destId="{955904F1-6F0C-440A-ADD6-F21C871ED806}" srcOrd="1" destOrd="0" presId="urn:microsoft.com/office/officeart/2005/8/layout/hierarchy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1F2F46-E949-459E-9934-92882BCCD255}">
      <dsp:nvSpPr>
        <dsp:cNvPr id="0" name=""/>
        <dsp:cNvSpPr/>
      </dsp:nvSpPr>
      <dsp:spPr>
        <a:xfrm>
          <a:off x="3600694" y="2524599"/>
          <a:ext cx="2607548" cy="389014"/>
        </a:xfrm>
        <a:custGeom>
          <a:avLst/>
          <a:gdLst/>
          <a:ahLst/>
          <a:cxnLst/>
          <a:rect l="0" t="0" r="0" b="0"/>
          <a:pathLst>
            <a:path>
              <a:moveTo>
                <a:pt x="0" y="0"/>
              </a:moveTo>
              <a:lnTo>
                <a:pt x="0" y="265102"/>
              </a:lnTo>
              <a:lnTo>
                <a:pt x="2607548" y="265102"/>
              </a:lnTo>
              <a:lnTo>
                <a:pt x="2607548" y="3890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3383BA-850A-4E92-87DD-EA44490E1FD5}">
      <dsp:nvSpPr>
        <dsp:cNvPr id="0" name=""/>
        <dsp:cNvSpPr/>
      </dsp:nvSpPr>
      <dsp:spPr>
        <a:xfrm>
          <a:off x="3600694" y="2524599"/>
          <a:ext cx="972720" cy="389014"/>
        </a:xfrm>
        <a:custGeom>
          <a:avLst/>
          <a:gdLst/>
          <a:ahLst/>
          <a:cxnLst/>
          <a:rect l="0" t="0" r="0" b="0"/>
          <a:pathLst>
            <a:path>
              <a:moveTo>
                <a:pt x="0" y="0"/>
              </a:moveTo>
              <a:lnTo>
                <a:pt x="0" y="265102"/>
              </a:lnTo>
              <a:lnTo>
                <a:pt x="972720" y="265102"/>
              </a:lnTo>
              <a:lnTo>
                <a:pt x="972720" y="3890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5C6551-BA8A-430D-8195-00545325F318}">
      <dsp:nvSpPr>
        <dsp:cNvPr id="0" name=""/>
        <dsp:cNvSpPr/>
      </dsp:nvSpPr>
      <dsp:spPr>
        <a:xfrm>
          <a:off x="2783280" y="2524599"/>
          <a:ext cx="817413" cy="389014"/>
        </a:xfrm>
        <a:custGeom>
          <a:avLst/>
          <a:gdLst/>
          <a:ahLst/>
          <a:cxnLst/>
          <a:rect l="0" t="0" r="0" b="0"/>
          <a:pathLst>
            <a:path>
              <a:moveTo>
                <a:pt x="817413" y="0"/>
              </a:moveTo>
              <a:lnTo>
                <a:pt x="817413" y="265102"/>
              </a:lnTo>
              <a:lnTo>
                <a:pt x="0" y="265102"/>
              </a:lnTo>
              <a:lnTo>
                <a:pt x="0" y="3890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876811-1BAA-4257-A509-F58A72B204D4}">
      <dsp:nvSpPr>
        <dsp:cNvPr id="0" name=""/>
        <dsp:cNvSpPr/>
      </dsp:nvSpPr>
      <dsp:spPr>
        <a:xfrm>
          <a:off x="884612" y="5746428"/>
          <a:ext cx="91440" cy="389014"/>
        </a:xfrm>
        <a:custGeom>
          <a:avLst/>
          <a:gdLst/>
          <a:ahLst/>
          <a:cxnLst/>
          <a:rect l="0" t="0" r="0" b="0"/>
          <a:pathLst>
            <a:path>
              <a:moveTo>
                <a:pt x="45720" y="0"/>
              </a:moveTo>
              <a:lnTo>
                <a:pt x="45720" y="265102"/>
              </a:lnTo>
              <a:lnTo>
                <a:pt x="108533" y="265102"/>
              </a:lnTo>
              <a:lnTo>
                <a:pt x="108533" y="3890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A47E2B-E9F7-403F-9FE5-FCAFCE954F75}">
      <dsp:nvSpPr>
        <dsp:cNvPr id="0" name=""/>
        <dsp:cNvSpPr/>
      </dsp:nvSpPr>
      <dsp:spPr>
        <a:xfrm>
          <a:off x="884612" y="3762981"/>
          <a:ext cx="91440" cy="389014"/>
        </a:xfrm>
        <a:custGeom>
          <a:avLst/>
          <a:gdLst/>
          <a:ahLst/>
          <a:cxnLst/>
          <a:rect l="0" t="0" r="0" b="0"/>
          <a:pathLst>
            <a:path>
              <a:moveTo>
                <a:pt x="108533" y="0"/>
              </a:moveTo>
              <a:lnTo>
                <a:pt x="108533" y="265102"/>
              </a:lnTo>
              <a:lnTo>
                <a:pt x="45720" y="265102"/>
              </a:lnTo>
              <a:lnTo>
                <a:pt x="45720" y="3890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72ECCE-6C0A-4402-8F55-D8B23F35D6EC}">
      <dsp:nvSpPr>
        <dsp:cNvPr id="0" name=""/>
        <dsp:cNvSpPr/>
      </dsp:nvSpPr>
      <dsp:spPr>
        <a:xfrm>
          <a:off x="993145" y="2524599"/>
          <a:ext cx="2607548" cy="389014"/>
        </a:xfrm>
        <a:custGeom>
          <a:avLst/>
          <a:gdLst/>
          <a:ahLst/>
          <a:cxnLst/>
          <a:rect l="0" t="0" r="0" b="0"/>
          <a:pathLst>
            <a:path>
              <a:moveTo>
                <a:pt x="2607548" y="0"/>
              </a:moveTo>
              <a:lnTo>
                <a:pt x="2607548" y="265102"/>
              </a:lnTo>
              <a:lnTo>
                <a:pt x="0" y="265102"/>
              </a:lnTo>
              <a:lnTo>
                <a:pt x="0" y="3890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0F8CFE-A9A1-4308-8973-D66FF55136D2}">
      <dsp:nvSpPr>
        <dsp:cNvPr id="0" name=""/>
        <dsp:cNvSpPr/>
      </dsp:nvSpPr>
      <dsp:spPr>
        <a:xfrm>
          <a:off x="3554974" y="1286217"/>
          <a:ext cx="91440" cy="389014"/>
        </a:xfrm>
        <a:custGeom>
          <a:avLst/>
          <a:gdLst/>
          <a:ahLst/>
          <a:cxnLst/>
          <a:rect l="0" t="0" r="0" b="0"/>
          <a:pathLst>
            <a:path>
              <a:moveTo>
                <a:pt x="45720" y="0"/>
              </a:moveTo>
              <a:lnTo>
                <a:pt x="45720" y="3890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17D1EF-0009-4CFC-B4F2-07645500CF07}">
      <dsp:nvSpPr>
        <dsp:cNvPr id="0" name=""/>
        <dsp:cNvSpPr/>
      </dsp:nvSpPr>
      <dsp:spPr>
        <a:xfrm>
          <a:off x="2931901" y="436850"/>
          <a:ext cx="1337586" cy="8493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6C5BE0-9D0E-4179-8D6F-B5F0635964FF}">
      <dsp:nvSpPr>
        <dsp:cNvPr id="0" name=""/>
        <dsp:cNvSpPr/>
      </dsp:nvSpPr>
      <dsp:spPr>
        <a:xfrm>
          <a:off x="3080521" y="578039"/>
          <a:ext cx="1337586" cy="84936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b="1" kern="1200" cap="none" spc="0" baseline="0">
              <a:ln w="0">
                <a:noFill/>
              </a:ln>
              <a:solidFill>
                <a:schemeClr val="tx1"/>
              </a:solidFill>
              <a:effectLst>
                <a:outerShdw blurRad="38100" dist="19050" dir="2700000" algn="tl" rotWithShape="0">
                  <a:schemeClr val="dk1">
                    <a:alpha val="40000"/>
                  </a:schemeClr>
                </a:outerShdw>
              </a:effectLst>
              <a:highlight>
                <a:srgbClr val="FFFF00"/>
              </a:highlight>
              <a:latin typeface="Arial"/>
            </a:rPr>
            <a:t>Alta Dirección</a:t>
          </a:r>
        </a:p>
      </dsp:txBody>
      <dsp:txXfrm>
        <a:off x="3105398" y="602916"/>
        <a:ext cx="1287832" cy="799613"/>
      </dsp:txXfrm>
    </dsp:sp>
    <dsp:sp modelId="{9F3F1210-45E4-4E8F-8718-1CAD6FD60264}">
      <dsp:nvSpPr>
        <dsp:cNvPr id="0" name=""/>
        <dsp:cNvSpPr/>
      </dsp:nvSpPr>
      <dsp:spPr>
        <a:xfrm>
          <a:off x="2735175" y="1675232"/>
          <a:ext cx="1731037" cy="8493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37EC6D2-C82B-4D6F-9893-A9F89653B077}">
      <dsp:nvSpPr>
        <dsp:cNvPr id="0" name=""/>
        <dsp:cNvSpPr/>
      </dsp:nvSpPr>
      <dsp:spPr>
        <a:xfrm>
          <a:off x="2883796" y="1816421"/>
          <a:ext cx="1731037" cy="84936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MX" sz="1400" b="1" i="0" kern="1200" cap="none" spc="0" baseline="0">
              <a:ln w="0"/>
              <a:solidFill>
                <a:schemeClr val="tx1"/>
              </a:solidFill>
              <a:effectLst>
                <a:outerShdw blurRad="38100" dist="19050" dir="2700000" algn="tl" rotWithShape="0">
                  <a:schemeClr val="dk1">
                    <a:alpha val="40000"/>
                  </a:schemeClr>
                </a:outerShdw>
              </a:effectLst>
              <a:latin typeface="Arial"/>
            </a:rPr>
            <a:t>Respresentante Técnico</a:t>
          </a:r>
        </a:p>
      </dsp:txBody>
      <dsp:txXfrm>
        <a:off x="2908673" y="1841298"/>
        <a:ext cx="1681283" cy="799613"/>
      </dsp:txXfrm>
    </dsp:sp>
    <dsp:sp modelId="{4E31D0A4-3271-49B1-9546-BCA2B5C1CE71}">
      <dsp:nvSpPr>
        <dsp:cNvPr id="0" name=""/>
        <dsp:cNvSpPr/>
      </dsp:nvSpPr>
      <dsp:spPr>
        <a:xfrm>
          <a:off x="324352" y="2913614"/>
          <a:ext cx="1337586" cy="8493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F8A73E-08EB-4388-ADC8-D2731AE79E2B}">
      <dsp:nvSpPr>
        <dsp:cNvPr id="0" name=""/>
        <dsp:cNvSpPr/>
      </dsp:nvSpPr>
      <dsp:spPr>
        <a:xfrm>
          <a:off x="472973" y="3054803"/>
          <a:ext cx="1337586" cy="84936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b="1" kern="1200" cap="none" spc="0" baseline="0">
              <a:ln w="0"/>
              <a:solidFill>
                <a:schemeClr val="tx1"/>
              </a:solidFill>
              <a:effectLst>
                <a:outerShdw blurRad="38100" dist="19050" dir="2700000" algn="tl" rotWithShape="0">
                  <a:schemeClr val="dk1">
                    <a:alpha val="40000"/>
                  </a:schemeClr>
                </a:outerShdw>
              </a:effectLst>
              <a:highlight>
                <a:srgbClr val="FFFF00"/>
              </a:highlight>
              <a:latin typeface="Arial"/>
            </a:rPr>
            <a:t>Supervisor de Estación</a:t>
          </a:r>
        </a:p>
      </dsp:txBody>
      <dsp:txXfrm>
        <a:off x="497850" y="3079680"/>
        <a:ext cx="1287832" cy="799613"/>
      </dsp:txXfrm>
    </dsp:sp>
    <dsp:sp modelId="{BC7B2F19-BA54-48F8-9EC7-4ABB7F37BA0F}">
      <dsp:nvSpPr>
        <dsp:cNvPr id="0" name=""/>
        <dsp:cNvSpPr/>
      </dsp:nvSpPr>
      <dsp:spPr>
        <a:xfrm>
          <a:off x="-59019" y="4151995"/>
          <a:ext cx="1978704" cy="159443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BD10836-EE1B-4C24-AF94-EE77F096088E}">
      <dsp:nvSpPr>
        <dsp:cNvPr id="0" name=""/>
        <dsp:cNvSpPr/>
      </dsp:nvSpPr>
      <dsp:spPr>
        <a:xfrm>
          <a:off x="89600" y="4293185"/>
          <a:ext cx="1978704" cy="159443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b="1" kern="1200" cap="none" spc="0" baseline="0">
              <a:ln w="0"/>
              <a:solidFill>
                <a:schemeClr val="tx1"/>
              </a:solidFill>
              <a:effectLst>
                <a:outerShdw blurRad="38100" dist="19050" dir="2700000" algn="tl" rotWithShape="0">
                  <a:schemeClr val="dk1">
                    <a:alpha val="40000"/>
                  </a:schemeClr>
                </a:outerShdw>
              </a:effectLst>
              <a:highlight>
                <a:srgbClr val="FFFF00"/>
              </a:highlight>
              <a:latin typeface="Arial"/>
            </a:rPr>
            <a:t>Despachadores</a:t>
          </a:r>
        </a:p>
      </dsp:txBody>
      <dsp:txXfrm>
        <a:off x="136299" y="4339884"/>
        <a:ext cx="1885306" cy="1501034"/>
      </dsp:txXfrm>
    </dsp:sp>
    <dsp:sp modelId="{78B1FCF3-B53A-406D-8738-1456A8A06CDB}">
      <dsp:nvSpPr>
        <dsp:cNvPr id="0" name=""/>
        <dsp:cNvSpPr/>
      </dsp:nvSpPr>
      <dsp:spPr>
        <a:xfrm>
          <a:off x="324352" y="6135442"/>
          <a:ext cx="1337586" cy="8493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21C63E-585E-42AB-A5AF-1E7438A34F28}">
      <dsp:nvSpPr>
        <dsp:cNvPr id="0" name=""/>
        <dsp:cNvSpPr/>
      </dsp:nvSpPr>
      <dsp:spPr>
        <a:xfrm>
          <a:off x="472973" y="6276632"/>
          <a:ext cx="1337586" cy="84936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b="1" i="0" kern="1200" cap="none" spc="0" baseline="0">
              <a:ln w="0"/>
              <a:solidFill>
                <a:schemeClr val="tx1"/>
              </a:solidFill>
              <a:effectLst>
                <a:outerShdw blurRad="38100" dist="19050" dir="2700000" algn="tl" rotWithShape="0">
                  <a:schemeClr val="dk1">
                    <a:alpha val="40000"/>
                  </a:schemeClr>
                </a:outerShdw>
              </a:effectLst>
              <a:highlight>
                <a:srgbClr val="FFFF00"/>
              </a:highlight>
              <a:latin typeface="Arial"/>
            </a:rPr>
            <a:t>Intendencia</a:t>
          </a:r>
        </a:p>
      </dsp:txBody>
      <dsp:txXfrm>
        <a:off x="497850" y="6301509"/>
        <a:ext cx="1287832" cy="799613"/>
      </dsp:txXfrm>
    </dsp:sp>
    <dsp:sp modelId="{6B80AF2E-55F0-425B-A81F-E761FEC509F0}">
      <dsp:nvSpPr>
        <dsp:cNvPr id="0" name=""/>
        <dsp:cNvSpPr/>
      </dsp:nvSpPr>
      <dsp:spPr>
        <a:xfrm>
          <a:off x="1959180" y="2913614"/>
          <a:ext cx="1648200" cy="8493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D6D93C4-B4B7-47A5-82C4-3E1FF6A43588}">
      <dsp:nvSpPr>
        <dsp:cNvPr id="0" name=""/>
        <dsp:cNvSpPr/>
      </dsp:nvSpPr>
      <dsp:spPr>
        <a:xfrm>
          <a:off x="2107800" y="3054803"/>
          <a:ext cx="1648200" cy="84936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b="1" kern="1200" cap="none" spc="0" baseline="0">
              <a:ln w="0"/>
              <a:solidFill>
                <a:schemeClr val="tx1"/>
              </a:solidFill>
              <a:effectLst>
                <a:outerShdw blurRad="38100" dist="19050" dir="2700000" algn="tl" rotWithShape="0">
                  <a:schemeClr val="dk1">
                    <a:alpha val="40000"/>
                  </a:schemeClr>
                </a:outerShdw>
              </a:effectLst>
              <a:highlight>
                <a:srgbClr val="FFFF00"/>
              </a:highlight>
              <a:latin typeface="Arial"/>
            </a:rPr>
            <a:t>Asistente Administrativo</a:t>
          </a:r>
        </a:p>
      </dsp:txBody>
      <dsp:txXfrm>
        <a:off x="2132677" y="3079680"/>
        <a:ext cx="1598446" cy="799613"/>
      </dsp:txXfrm>
    </dsp:sp>
    <dsp:sp modelId="{C134B7B7-0EB0-41C7-A098-25EA7AD71F30}">
      <dsp:nvSpPr>
        <dsp:cNvPr id="0" name=""/>
        <dsp:cNvSpPr/>
      </dsp:nvSpPr>
      <dsp:spPr>
        <a:xfrm>
          <a:off x="3904622" y="2913614"/>
          <a:ext cx="1337586" cy="8493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BAAE79-7B76-4CF1-A629-9F241399CC5F}">
      <dsp:nvSpPr>
        <dsp:cNvPr id="0" name=""/>
        <dsp:cNvSpPr/>
      </dsp:nvSpPr>
      <dsp:spPr>
        <a:xfrm>
          <a:off x="4053242" y="3054803"/>
          <a:ext cx="1337586" cy="84936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b="1" kern="1200" cap="none" spc="0" baseline="0">
              <a:ln w="0"/>
              <a:solidFill>
                <a:schemeClr val="tx1"/>
              </a:solidFill>
              <a:effectLst>
                <a:outerShdw blurRad="38100" dist="19050" dir="2700000" algn="tl" rotWithShape="0">
                  <a:schemeClr val="dk1">
                    <a:alpha val="40000"/>
                  </a:schemeClr>
                </a:outerShdw>
              </a:effectLst>
              <a:highlight>
                <a:srgbClr val="FFFF00"/>
              </a:highlight>
              <a:latin typeface="Arial"/>
            </a:rPr>
            <a:t>Mantenimiento</a:t>
          </a:r>
        </a:p>
      </dsp:txBody>
      <dsp:txXfrm>
        <a:off x="4078119" y="3079680"/>
        <a:ext cx="1287832" cy="799613"/>
      </dsp:txXfrm>
    </dsp:sp>
    <dsp:sp modelId="{CF05006C-9D22-4861-BF99-A11DA91B2B20}">
      <dsp:nvSpPr>
        <dsp:cNvPr id="0" name=""/>
        <dsp:cNvSpPr/>
      </dsp:nvSpPr>
      <dsp:spPr>
        <a:xfrm>
          <a:off x="5539449" y="2913614"/>
          <a:ext cx="1337586" cy="8493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D261BC9-EC32-44B5-AC69-BF9485E4F6DE}">
      <dsp:nvSpPr>
        <dsp:cNvPr id="0" name=""/>
        <dsp:cNvSpPr/>
      </dsp:nvSpPr>
      <dsp:spPr>
        <a:xfrm>
          <a:off x="5688070" y="3054803"/>
          <a:ext cx="1337586" cy="84936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b="1" kern="1200" cap="none" spc="0" baseline="0">
              <a:ln w="0"/>
              <a:solidFill>
                <a:schemeClr val="tx1"/>
              </a:solidFill>
              <a:effectLst>
                <a:outerShdw blurRad="38100" dist="19050" dir="2700000" algn="tl" rotWithShape="0">
                  <a:schemeClr val="dk1">
                    <a:alpha val="40000"/>
                  </a:schemeClr>
                </a:outerShdw>
              </a:effectLst>
              <a:highlight>
                <a:srgbClr val="FFFF00"/>
              </a:highlight>
              <a:latin typeface="Arial"/>
            </a:rPr>
            <a:t>Facturación</a:t>
          </a:r>
        </a:p>
      </dsp:txBody>
      <dsp:txXfrm>
        <a:off x="5712947" y="3079680"/>
        <a:ext cx="1287832" cy="79961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4C261-0315-4F1F-A7F3-CC114817D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2132</Words>
  <Characters>11731</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Curso de inducción</vt:lpstr>
    </vt:vector>
  </TitlesOfParts>
  <Company>Hewlet-Packard</Company>
  <LinksUpToDate>false</LinksUpToDate>
  <CharactersWithSpaces>13836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Curso de inducción</dc:title>
  <dc:subject>COMBUSTIBLES MB DE LA COSTA S.A. DE C.V.</dc:subject>
  <dc:creator>Ecolinsa Grupo Gise</dc:creator>
  <cp:lastModifiedBy>Zaira Sibel Parra Blanco</cp:lastModifiedBy>
  <cp:revision>13</cp:revision>
  <cp:lastPrinted>2022-01-21T20:47:00Z</cp:lastPrinted>
  <dcterms:created xsi:type="dcterms:W3CDTF">2025-05-09T17:33:00Z</dcterms:created>
  <dcterms:modified xsi:type="dcterms:W3CDTF">2026-02-10T17:50:00Z</dcterms:modified>
</cp:coreProperties>
</file>