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D0E15" w14:textId="77777777" w:rsidR="00A12005" w:rsidRPr="00E9178B" w:rsidRDefault="00C91266" w:rsidP="00E9178B">
      <w:pPr>
        <w:ind w:left="-426" w:right="-1085"/>
        <w:rPr>
          <w:rFonts w:ascii="Arial" w:eastAsia="Arial" w:hAnsi="Arial" w:cs="Arial"/>
          <w:bCs/>
          <w:sz w:val="22"/>
          <w:szCs w:val="22"/>
        </w:rPr>
      </w:pPr>
      <w:r w:rsidRPr="00E9178B">
        <w:rPr>
          <w:rFonts w:ascii="Arial" w:eastAsia="Arial" w:hAnsi="Arial" w:cs="Arial"/>
          <w:bCs/>
          <w:sz w:val="22"/>
          <w:szCs w:val="22"/>
        </w:rPr>
        <w:t>CONTENIDO</w:t>
      </w:r>
    </w:p>
    <w:p w14:paraId="7E220967" w14:textId="77777777" w:rsidR="00A12005" w:rsidRDefault="00A12005">
      <w:pPr>
        <w:ind w:left="-426" w:right="-1085"/>
        <w:rPr>
          <w:rFonts w:ascii="Arial" w:eastAsia="Arial" w:hAnsi="Arial" w:cs="Arial"/>
          <w:sz w:val="22"/>
          <w:szCs w:val="22"/>
        </w:rPr>
      </w:pPr>
    </w:p>
    <w:p w14:paraId="7ACFA315" w14:textId="77777777" w:rsidR="00A12005" w:rsidRDefault="00C91266">
      <w:pPr>
        <w:ind w:left="-426" w:right="-1085"/>
        <w:rPr>
          <w:rFonts w:ascii="Arial" w:eastAsia="Arial" w:hAnsi="Arial" w:cs="Arial"/>
          <w:sz w:val="22"/>
          <w:szCs w:val="22"/>
        </w:rPr>
      </w:pPr>
      <w:r>
        <w:rPr>
          <w:rFonts w:ascii="Arial" w:eastAsia="Arial" w:hAnsi="Arial" w:cs="Arial"/>
          <w:sz w:val="22"/>
          <w:szCs w:val="22"/>
        </w:rPr>
        <w:t xml:space="preserve">1.    OBJETIVO </w:t>
      </w:r>
    </w:p>
    <w:p w14:paraId="0AB067C6" w14:textId="77777777" w:rsidR="00A12005" w:rsidRDefault="00C91266">
      <w:pPr>
        <w:ind w:left="-426" w:right="-1085"/>
        <w:rPr>
          <w:rFonts w:ascii="Arial" w:eastAsia="Arial" w:hAnsi="Arial" w:cs="Arial"/>
          <w:sz w:val="22"/>
          <w:szCs w:val="22"/>
        </w:rPr>
      </w:pPr>
      <w:r>
        <w:rPr>
          <w:rFonts w:ascii="Arial" w:eastAsia="Arial" w:hAnsi="Arial" w:cs="Arial"/>
          <w:sz w:val="22"/>
          <w:szCs w:val="22"/>
        </w:rPr>
        <w:t>2.    ALCANCE</w:t>
      </w:r>
    </w:p>
    <w:p w14:paraId="2C89D63F" w14:textId="77777777" w:rsidR="00A12005" w:rsidRDefault="00C91266">
      <w:pPr>
        <w:tabs>
          <w:tab w:val="left" w:pos="6456"/>
        </w:tabs>
        <w:ind w:left="-426" w:right="-1085"/>
        <w:rPr>
          <w:rFonts w:ascii="Arial" w:eastAsia="Arial" w:hAnsi="Arial" w:cs="Arial"/>
          <w:sz w:val="22"/>
          <w:szCs w:val="22"/>
        </w:rPr>
      </w:pPr>
      <w:r>
        <w:rPr>
          <w:rFonts w:ascii="Arial" w:eastAsia="Arial" w:hAnsi="Arial" w:cs="Arial"/>
          <w:sz w:val="22"/>
          <w:szCs w:val="22"/>
        </w:rPr>
        <w:t>3.    RESPONSABLES</w:t>
      </w:r>
      <w:r>
        <w:rPr>
          <w:rFonts w:ascii="Arial" w:eastAsia="Arial" w:hAnsi="Arial" w:cs="Arial"/>
          <w:sz w:val="22"/>
          <w:szCs w:val="22"/>
        </w:rPr>
        <w:tab/>
      </w:r>
    </w:p>
    <w:p w14:paraId="3EECF505" w14:textId="77777777" w:rsidR="00A12005" w:rsidRDefault="00C91266">
      <w:pPr>
        <w:ind w:left="-426" w:right="-1085"/>
        <w:rPr>
          <w:rFonts w:ascii="Arial" w:eastAsia="Arial" w:hAnsi="Arial" w:cs="Arial"/>
          <w:sz w:val="22"/>
          <w:szCs w:val="22"/>
        </w:rPr>
      </w:pPr>
      <w:r>
        <w:rPr>
          <w:rFonts w:ascii="Arial" w:eastAsia="Arial" w:hAnsi="Arial" w:cs="Arial"/>
          <w:sz w:val="22"/>
          <w:szCs w:val="22"/>
        </w:rPr>
        <w:t xml:space="preserve">4.    ACCIONES </w:t>
      </w:r>
    </w:p>
    <w:p w14:paraId="23809B42" w14:textId="77777777" w:rsidR="00A12005" w:rsidRDefault="00C91266">
      <w:pPr>
        <w:ind w:left="-426" w:right="-1085"/>
        <w:rPr>
          <w:rFonts w:ascii="Arial" w:eastAsia="Arial" w:hAnsi="Arial" w:cs="Arial"/>
          <w:sz w:val="22"/>
          <w:szCs w:val="22"/>
        </w:rPr>
      </w:pPr>
      <w:r>
        <w:rPr>
          <w:rFonts w:ascii="Arial" w:eastAsia="Arial" w:hAnsi="Arial" w:cs="Arial"/>
          <w:sz w:val="22"/>
          <w:szCs w:val="22"/>
        </w:rPr>
        <w:t>5.    REGISTROS</w:t>
      </w:r>
    </w:p>
    <w:p w14:paraId="17D0EFAC" w14:textId="77777777" w:rsidR="00A12005" w:rsidRDefault="00C91266">
      <w:pPr>
        <w:ind w:left="-426" w:right="-1085"/>
        <w:rPr>
          <w:rFonts w:ascii="Arial" w:eastAsia="Arial" w:hAnsi="Arial" w:cs="Arial"/>
          <w:sz w:val="22"/>
          <w:szCs w:val="22"/>
        </w:rPr>
      </w:pPr>
      <w:r>
        <w:rPr>
          <w:rFonts w:ascii="Arial" w:eastAsia="Arial" w:hAnsi="Arial" w:cs="Arial"/>
          <w:sz w:val="22"/>
          <w:szCs w:val="22"/>
        </w:rPr>
        <w:t>6.    IDENTIFICACIÓN DE CAMBIOS</w:t>
      </w:r>
    </w:p>
    <w:p w14:paraId="458751E8" w14:textId="77777777" w:rsidR="00A12005" w:rsidRDefault="00A12005">
      <w:pPr>
        <w:keepNext/>
        <w:pBdr>
          <w:top w:val="nil"/>
          <w:left w:val="nil"/>
          <w:bottom w:val="nil"/>
          <w:right w:val="nil"/>
          <w:between w:val="nil"/>
        </w:pBdr>
        <w:tabs>
          <w:tab w:val="left" w:pos="0"/>
        </w:tabs>
        <w:ind w:left="-426" w:right="-1085"/>
        <w:jc w:val="both"/>
        <w:rPr>
          <w:rFonts w:ascii="Arial" w:eastAsia="Arial" w:hAnsi="Arial" w:cs="Arial"/>
          <w:b/>
          <w:color w:val="000000"/>
          <w:sz w:val="22"/>
          <w:szCs w:val="22"/>
        </w:rPr>
      </w:pPr>
    </w:p>
    <w:p w14:paraId="7892E4CE" w14:textId="0A1DB23A" w:rsidR="00A12005" w:rsidRPr="001F47CC" w:rsidRDefault="00C91266" w:rsidP="001F47CC">
      <w:pPr>
        <w:keepNext/>
        <w:pBdr>
          <w:top w:val="nil"/>
          <w:left w:val="nil"/>
          <w:bottom w:val="nil"/>
          <w:right w:val="nil"/>
          <w:between w:val="nil"/>
        </w:pBdr>
        <w:tabs>
          <w:tab w:val="left" w:pos="0"/>
        </w:tabs>
        <w:ind w:left="-426" w:right="-1085"/>
        <w:jc w:val="both"/>
        <w:rPr>
          <w:rFonts w:ascii="Arial" w:eastAsia="Arial" w:hAnsi="Arial" w:cs="Arial"/>
          <w:b/>
          <w:color w:val="000000"/>
          <w:sz w:val="22"/>
          <w:szCs w:val="22"/>
        </w:rPr>
      </w:pPr>
      <w:r>
        <w:rPr>
          <w:rFonts w:ascii="Arial" w:eastAsia="Arial" w:hAnsi="Arial" w:cs="Arial"/>
          <w:b/>
          <w:color w:val="000000"/>
          <w:sz w:val="22"/>
          <w:szCs w:val="22"/>
        </w:rPr>
        <w:t>1. OBJETIVO</w:t>
      </w:r>
    </w:p>
    <w:p w14:paraId="366099DD" w14:textId="77777777" w:rsidR="00A12005" w:rsidRDefault="00C91266">
      <w:pPr>
        <w:pBdr>
          <w:top w:val="nil"/>
          <w:left w:val="nil"/>
          <w:bottom w:val="nil"/>
          <w:right w:val="nil"/>
          <w:between w:val="nil"/>
        </w:pBdr>
        <w:ind w:left="-426" w:right="-1085"/>
        <w:jc w:val="both"/>
        <w:rPr>
          <w:rFonts w:ascii="Arial" w:eastAsia="Arial" w:hAnsi="Arial" w:cs="Arial"/>
          <w:color w:val="000000"/>
          <w:sz w:val="22"/>
          <w:szCs w:val="22"/>
        </w:rPr>
      </w:pPr>
      <w:r>
        <w:rPr>
          <w:rFonts w:ascii="Arial" w:eastAsia="Arial" w:hAnsi="Arial" w:cs="Arial"/>
          <w:b/>
          <w:color w:val="000000"/>
          <w:sz w:val="22"/>
          <w:szCs w:val="22"/>
        </w:rPr>
        <w:t xml:space="preserve">1.1 </w:t>
      </w:r>
      <w:r>
        <w:rPr>
          <w:rFonts w:ascii="Arial" w:eastAsia="Arial" w:hAnsi="Arial" w:cs="Arial"/>
          <w:color w:val="000000"/>
          <w:sz w:val="22"/>
          <w:szCs w:val="22"/>
        </w:rPr>
        <w:t>Identificar las situaciones potenciales de emergencia que pueden presentarse durante las etapas del proyecto y definir las acciones a aplicar para dar respuesta a situaciones reales de emergencia. Los resultados del análisis de riesgos y la evaluación de los aspectos ambientales son tomados en cuenta para el desarrollo del presente procedimiento.</w:t>
      </w:r>
    </w:p>
    <w:p w14:paraId="32FB83D6" w14:textId="77777777" w:rsidR="00A12005" w:rsidRDefault="00A12005">
      <w:pPr>
        <w:pBdr>
          <w:top w:val="nil"/>
          <w:left w:val="nil"/>
          <w:bottom w:val="nil"/>
          <w:right w:val="nil"/>
          <w:between w:val="nil"/>
        </w:pBdr>
        <w:ind w:left="-426" w:right="-1085"/>
        <w:rPr>
          <w:rFonts w:ascii="Arial" w:eastAsia="Arial" w:hAnsi="Arial" w:cs="Arial"/>
          <w:color w:val="000000"/>
          <w:sz w:val="22"/>
          <w:szCs w:val="22"/>
        </w:rPr>
      </w:pPr>
    </w:p>
    <w:p w14:paraId="154BB08F" w14:textId="304B1956" w:rsidR="00A12005" w:rsidRPr="001F47CC" w:rsidRDefault="00C91266" w:rsidP="001F47CC">
      <w:pPr>
        <w:keepNext/>
        <w:pBdr>
          <w:top w:val="nil"/>
          <w:left w:val="nil"/>
          <w:bottom w:val="nil"/>
          <w:right w:val="nil"/>
          <w:between w:val="nil"/>
        </w:pBdr>
        <w:tabs>
          <w:tab w:val="left" w:pos="0"/>
        </w:tabs>
        <w:ind w:left="-426" w:right="-1085"/>
        <w:jc w:val="both"/>
        <w:rPr>
          <w:rFonts w:ascii="Arial" w:eastAsia="Arial" w:hAnsi="Arial" w:cs="Arial"/>
          <w:b/>
          <w:color w:val="000000"/>
          <w:sz w:val="22"/>
          <w:szCs w:val="22"/>
        </w:rPr>
      </w:pPr>
      <w:r>
        <w:rPr>
          <w:rFonts w:ascii="Arial" w:eastAsia="Arial" w:hAnsi="Arial" w:cs="Arial"/>
          <w:b/>
          <w:color w:val="000000"/>
          <w:sz w:val="22"/>
          <w:szCs w:val="22"/>
        </w:rPr>
        <w:t>2. ALCANCE</w:t>
      </w:r>
    </w:p>
    <w:p w14:paraId="13C12429" w14:textId="77777777" w:rsidR="00A12005" w:rsidRDefault="00C91266">
      <w:pPr>
        <w:ind w:left="-426" w:right="-1085"/>
        <w:jc w:val="both"/>
        <w:rPr>
          <w:rFonts w:ascii="Arial" w:eastAsia="Arial" w:hAnsi="Arial" w:cs="Arial"/>
          <w:sz w:val="22"/>
          <w:szCs w:val="22"/>
        </w:rPr>
      </w:pPr>
      <w:r>
        <w:rPr>
          <w:rFonts w:ascii="Arial" w:eastAsia="Arial" w:hAnsi="Arial" w:cs="Arial"/>
          <w:b/>
          <w:sz w:val="22"/>
          <w:szCs w:val="22"/>
        </w:rPr>
        <w:t>2.1</w:t>
      </w:r>
      <w:r>
        <w:rPr>
          <w:rFonts w:ascii="Arial" w:eastAsia="Arial" w:hAnsi="Arial" w:cs="Arial"/>
          <w:sz w:val="22"/>
          <w:szCs w:val="22"/>
        </w:rPr>
        <w:t xml:space="preserve"> Aplica a todas las actividades e instalaciones de la estación de servicio, así como a todo el personal, incluyendo a contratistas, subcontratistas, prestadores de servicio y proveedores.</w:t>
      </w:r>
    </w:p>
    <w:p w14:paraId="7394F3EF" w14:textId="77777777" w:rsidR="00A12005" w:rsidRDefault="00A12005">
      <w:pPr>
        <w:pBdr>
          <w:top w:val="nil"/>
          <w:left w:val="nil"/>
          <w:bottom w:val="nil"/>
          <w:right w:val="nil"/>
          <w:between w:val="nil"/>
        </w:pBdr>
        <w:spacing w:after="200"/>
        <w:ind w:left="-426" w:right="-1085"/>
        <w:jc w:val="both"/>
        <w:rPr>
          <w:rFonts w:ascii="Arial" w:eastAsia="Arial" w:hAnsi="Arial" w:cs="Arial"/>
          <w:color w:val="000000"/>
          <w:sz w:val="20"/>
          <w:szCs w:val="20"/>
        </w:rPr>
      </w:pPr>
    </w:p>
    <w:p w14:paraId="345F1D1F" w14:textId="77777777" w:rsidR="00A12005" w:rsidRDefault="00C91266">
      <w:pPr>
        <w:keepNext/>
        <w:pBdr>
          <w:top w:val="nil"/>
          <w:left w:val="nil"/>
          <w:bottom w:val="nil"/>
          <w:right w:val="nil"/>
          <w:between w:val="nil"/>
        </w:pBdr>
        <w:tabs>
          <w:tab w:val="left" w:pos="0"/>
        </w:tabs>
        <w:ind w:left="-426" w:right="-1085"/>
        <w:jc w:val="both"/>
        <w:rPr>
          <w:rFonts w:ascii="Arial" w:eastAsia="Arial" w:hAnsi="Arial" w:cs="Arial"/>
          <w:b/>
          <w:color w:val="000000"/>
          <w:sz w:val="22"/>
          <w:szCs w:val="22"/>
        </w:rPr>
      </w:pPr>
      <w:r>
        <w:rPr>
          <w:rFonts w:ascii="Arial" w:eastAsia="Arial" w:hAnsi="Arial" w:cs="Arial"/>
          <w:b/>
          <w:color w:val="000000"/>
          <w:sz w:val="22"/>
          <w:szCs w:val="22"/>
        </w:rPr>
        <w:t xml:space="preserve">3. RESPONSABLES </w:t>
      </w:r>
    </w:p>
    <w:p w14:paraId="3FED0D7F" w14:textId="77777777" w:rsidR="00A12005" w:rsidRDefault="00C91266">
      <w:pPr>
        <w:ind w:left="-426" w:right="-1085"/>
        <w:rPr>
          <w:rFonts w:ascii="Arial" w:eastAsia="Arial" w:hAnsi="Arial" w:cs="Arial"/>
          <w:sz w:val="22"/>
          <w:szCs w:val="22"/>
        </w:rPr>
      </w:pPr>
      <w:r>
        <w:rPr>
          <w:rFonts w:ascii="Arial" w:eastAsia="Arial" w:hAnsi="Arial" w:cs="Arial"/>
          <w:sz w:val="22"/>
          <w:szCs w:val="22"/>
        </w:rPr>
        <w:t xml:space="preserve">El </w:t>
      </w:r>
      <w:r w:rsidRPr="001F47CC">
        <w:rPr>
          <w:rFonts w:ascii="Arial" w:eastAsia="Arial" w:hAnsi="Arial" w:cs="Arial"/>
          <w:b/>
          <w:bCs/>
          <w:sz w:val="22"/>
          <w:szCs w:val="22"/>
        </w:rPr>
        <w:t>Responsable Técnico</w:t>
      </w:r>
    </w:p>
    <w:p w14:paraId="042B95CF" w14:textId="77777777" w:rsidR="00A12005" w:rsidRDefault="00A12005">
      <w:pPr>
        <w:ind w:left="-426" w:right="-1085"/>
        <w:rPr>
          <w:rFonts w:ascii="Arial" w:eastAsia="Arial" w:hAnsi="Arial" w:cs="Arial"/>
          <w:b/>
          <w:sz w:val="22"/>
          <w:szCs w:val="22"/>
        </w:rPr>
      </w:pPr>
    </w:p>
    <w:p w14:paraId="171EE36B" w14:textId="77777777" w:rsidR="00A12005" w:rsidRDefault="00C91266">
      <w:pPr>
        <w:keepNext/>
        <w:pBdr>
          <w:top w:val="nil"/>
          <w:left w:val="nil"/>
          <w:bottom w:val="nil"/>
          <w:right w:val="nil"/>
          <w:between w:val="nil"/>
        </w:pBdr>
        <w:tabs>
          <w:tab w:val="left" w:pos="0"/>
        </w:tabs>
        <w:ind w:left="-426" w:right="-1085"/>
        <w:jc w:val="both"/>
        <w:rPr>
          <w:rFonts w:ascii="Arial" w:eastAsia="Arial" w:hAnsi="Arial" w:cs="Arial"/>
          <w:b/>
          <w:color w:val="000000"/>
          <w:sz w:val="22"/>
          <w:szCs w:val="22"/>
        </w:rPr>
      </w:pPr>
      <w:r>
        <w:rPr>
          <w:rFonts w:ascii="Arial" w:eastAsia="Arial" w:hAnsi="Arial" w:cs="Arial"/>
          <w:b/>
          <w:color w:val="000000"/>
          <w:sz w:val="22"/>
          <w:szCs w:val="22"/>
        </w:rPr>
        <w:t>4. ACCIONES</w:t>
      </w:r>
    </w:p>
    <w:p w14:paraId="170742B6" w14:textId="77777777" w:rsidR="00A12005" w:rsidRDefault="00C91266">
      <w:pPr>
        <w:keepNext/>
        <w:pBdr>
          <w:top w:val="nil"/>
          <w:left w:val="nil"/>
          <w:bottom w:val="nil"/>
          <w:right w:val="nil"/>
          <w:between w:val="nil"/>
        </w:pBdr>
        <w:tabs>
          <w:tab w:val="left" w:pos="0"/>
        </w:tabs>
        <w:ind w:left="-426" w:right="-1085"/>
        <w:jc w:val="both"/>
        <w:rPr>
          <w:rFonts w:ascii="Arial" w:eastAsia="Arial" w:hAnsi="Arial" w:cs="Arial"/>
          <w:color w:val="000000"/>
          <w:sz w:val="22"/>
          <w:szCs w:val="22"/>
        </w:rPr>
      </w:pPr>
      <w:r>
        <w:rPr>
          <w:rFonts w:ascii="Arial" w:eastAsia="Arial" w:hAnsi="Arial" w:cs="Arial"/>
          <w:color w:val="000000"/>
          <w:sz w:val="22"/>
          <w:szCs w:val="22"/>
        </w:rPr>
        <w:t xml:space="preserve">El </w:t>
      </w:r>
      <w:r w:rsidRPr="001F47CC">
        <w:rPr>
          <w:rFonts w:ascii="Arial" w:eastAsia="Arial" w:hAnsi="Arial" w:cs="Arial"/>
          <w:b/>
          <w:bCs/>
          <w:color w:val="000000"/>
          <w:sz w:val="22"/>
          <w:szCs w:val="22"/>
        </w:rPr>
        <w:t>Responsable Técnico</w:t>
      </w:r>
      <w:r>
        <w:rPr>
          <w:rFonts w:ascii="Arial" w:eastAsia="Arial" w:hAnsi="Arial" w:cs="Arial"/>
          <w:color w:val="000000"/>
          <w:sz w:val="22"/>
          <w:szCs w:val="22"/>
        </w:rPr>
        <w:t xml:space="preserve"> en colaboración con los jefes de área o, en su caso, de personal externo especialista, identificará todas aquellas situaciones potenciales de emergencia.</w:t>
      </w:r>
    </w:p>
    <w:p w14:paraId="0C96F47F" w14:textId="77777777" w:rsidR="00A12005" w:rsidRDefault="00A12005">
      <w:pPr>
        <w:ind w:left="-426" w:right="-1085"/>
        <w:rPr>
          <w:rFonts w:ascii="Arial" w:eastAsia="Arial" w:hAnsi="Arial" w:cs="Arial"/>
        </w:rPr>
      </w:pPr>
    </w:p>
    <w:p w14:paraId="0BE5FDE9" w14:textId="7D794F45" w:rsidR="00A12005" w:rsidRDefault="00C91266" w:rsidP="001F47CC">
      <w:pPr>
        <w:keepNext/>
        <w:pBdr>
          <w:top w:val="nil"/>
          <w:left w:val="nil"/>
          <w:bottom w:val="nil"/>
          <w:right w:val="nil"/>
          <w:between w:val="nil"/>
        </w:pBdr>
        <w:tabs>
          <w:tab w:val="left" w:pos="0"/>
        </w:tabs>
        <w:ind w:left="-426" w:right="-1085"/>
        <w:jc w:val="both"/>
        <w:rPr>
          <w:rFonts w:ascii="Arial" w:eastAsia="Arial" w:hAnsi="Arial" w:cs="Arial"/>
          <w:b/>
          <w:color w:val="000000"/>
          <w:sz w:val="22"/>
          <w:szCs w:val="22"/>
        </w:rPr>
      </w:pPr>
      <w:r>
        <w:rPr>
          <w:rFonts w:ascii="Arial" w:eastAsia="Arial" w:hAnsi="Arial" w:cs="Arial"/>
          <w:b/>
          <w:color w:val="000000"/>
          <w:sz w:val="22"/>
          <w:szCs w:val="22"/>
        </w:rPr>
        <w:t xml:space="preserve">4.1. IDENTIFICACIÓN DE EMERGENCIAS: </w:t>
      </w:r>
    </w:p>
    <w:p w14:paraId="721D6E37" w14:textId="2E3D3725" w:rsidR="00A12005" w:rsidRPr="001F47CC" w:rsidRDefault="00C91266" w:rsidP="001F47CC">
      <w:pPr>
        <w:pStyle w:val="Prrafodelista"/>
        <w:numPr>
          <w:ilvl w:val="0"/>
          <w:numId w:val="19"/>
        </w:numPr>
        <w:pBdr>
          <w:top w:val="nil"/>
          <w:left w:val="nil"/>
          <w:bottom w:val="nil"/>
          <w:right w:val="nil"/>
          <w:between w:val="nil"/>
        </w:pBdr>
        <w:tabs>
          <w:tab w:val="center" w:pos="4419"/>
          <w:tab w:val="right" w:pos="8838"/>
        </w:tabs>
        <w:ind w:right="-1085"/>
        <w:rPr>
          <w:rFonts w:ascii="Arial" w:eastAsia="Arial" w:hAnsi="Arial" w:cs="Arial"/>
          <w:b/>
          <w:color w:val="000000"/>
          <w:sz w:val="22"/>
          <w:szCs w:val="22"/>
        </w:rPr>
      </w:pPr>
      <w:r w:rsidRPr="00DD355B">
        <w:rPr>
          <w:rFonts w:ascii="Arial" w:eastAsia="Arial" w:hAnsi="Arial" w:cs="Arial"/>
          <w:b/>
          <w:color w:val="000000"/>
          <w:sz w:val="22"/>
          <w:szCs w:val="22"/>
        </w:rPr>
        <w:t xml:space="preserve">Riesgo de Fugas: </w:t>
      </w:r>
    </w:p>
    <w:p w14:paraId="6E1A3B99" w14:textId="77777777" w:rsidR="00A12005" w:rsidRDefault="00C91266">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r>
        <w:rPr>
          <w:rFonts w:ascii="Arial" w:eastAsia="Arial" w:hAnsi="Arial" w:cs="Arial"/>
          <w:color w:val="000000"/>
          <w:sz w:val="22"/>
          <w:szCs w:val="22"/>
        </w:rPr>
        <w:t xml:space="preserve">Las fugas en forma de derrames líquidos, suelen ser el origen de los accidentes, dando lugar a incendios y explosiones que a su vez pueden ser origen de otras fugas incrementándose así la cadena accidental. Pueden tener lugar en tanques de combustible, líneas de distribución, bombas o válvulas y se puede deber a rotura de dispositivos de despacho como mangueras, pistolas, ya sea por impacto, sobrepresión o deterioro de los materiales por el uso o las condiciones ambientales (corrosión). Las posibilidades de evolución de las fugas dependerán de las condiciones del líquido fugado y las condiciones del entorno hacia el que se produce la fuga. </w:t>
      </w:r>
    </w:p>
    <w:p w14:paraId="7F6D5417" w14:textId="77777777" w:rsidR="00A12005" w:rsidRDefault="00A12005">
      <w:pPr>
        <w:pBdr>
          <w:top w:val="nil"/>
          <w:left w:val="nil"/>
          <w:bottom w:val="nil"/>
          <w:right w:val="nil"/>
          <w:between w:val="nil"/>
        </w:pBdr>
        <w:tabs>
          <w:tab w:val="center" w:pos="4419"/>
          <w:tab w:val="right" w:pos="8838"/>
        </w:tabs>
        <w:ind w:left="-426" w:right="-1085" w:hanging="284"/>
        <w:jc w:val="both"/>
        <w:rPr>
          <w:rFonts w:ascii="Arial" w:eastAsia="Arial" w:hAnsi="Arial" w:cs="Arial"/>
          <w:color w:val="000000"/>
          <w:sz w:val="22"/>
          <w:szCs w:val="22"/>
        </w:rPr>
      </w:pPr>
    </w:p>
    <w:p w14:paraId="4F44B051" w14:textId="31E2F930" w:rsidR="00A12005" w:rsidRDefault="00C91266" w:rsidP="001F47CC">
      <w:pPr>
        <w:pBdr>
          <w:top w:val="nil"/>
          <w:left w:val="nil"/>
          <w:bottom w:val="nil"/>
          <w:right w:val="nil"/>
          <w:between w:val="nil"/>
        </w:pBdr>
        <w:tabs>
          <w:tab w:val="center" w:pos="4419"/>
          <w:tab w:val="right" w:pos="8838"/>
        </w:tabs>
        <w:ind w:left="-142" w:right="-1085" w:hanging="284"/>
        <w:jc w:val="both"/>
        <w:rPr>
          <w:rFonts w:ascii="Arial" w:eastAsia="Arial" w:hAnsi="Arial" w:cs="Arial"/>
          <w:color w:val="000000"/>
          <w:sz w:val="22"/>
          <w:szCs w:val="22"/>
        </w:rPr>
      </w:pPr>
      <w:r>
        <w:rPr>
          <w:rFonts w:ascii="Arial" w:eastAsia="Arial" w:hAnsi="Arial" w:cs="Arial"/>
          <w:color w:val="000000"/>
          <w:sz w:val="22"/>
          <w:szCs w:val="22"/>
        </w:rPr>
        <w:t>Medidas de prevención:</w:t>
      </w:r>
    </w:p>
    <w:p w14:paraId="192D05C5" w14:textId="77777777" w:rsidR="00A12005" w:rsidRDefault="00C91266" w:rsidP="007D290F">
      <w:pPr>
        <w:numPr>
          <w:ilvl w:val="0"/>
          <w:numId w:val="14"/>
        </w:numPr>
        <w:pBdr>
          <w:top w:val="nil"/>
          <w:left w:val="nil"/>
          <w:bottom w:val="nil"/>
          <w:right w:val="nil"/>
          <w:between w:val="nil"/>
        </w:pBdr>
        <w:tabs>
          <w:tab w:val="center" w:pos="4419"/>
          <w:tab w:val="right" w:pos="8838"/>
        </w:tabs>
        <w:ind w:left="0" w:right="-1085" w:hanging="359"/>
        <w:jc w:val="both"/>
        <w:rPr>
          <w:rFonts w:ascii="Arial" w:eastAsia="Arial" w:hAnsi="Arial" w:cs="Arial"/>
          <w:color w:val="000000"/>
          <w:sz w:val="22"/>
          <w:szCs w:val="22"/>
        </w:rPr>
      </w:pPr>
      <w:r>
        <w:rPr>
          <w:rFonts w:ascii="Arial" w:eastAsia="Arial" w:hAnsi="Arial" w:cs="Arial"/>
          <w:color w:val="000000"/>
          <w:sz w:val="22"/>
          <w:szCs w:val="22"/>
        </w:rPr>
        <w:t>La Válvula check, Mangueras, destorcedores y pistolas funcionales no deben presentar fugas.</w:t>
      </w:r>
    </w:p>
    <w:p w14:paraId="6F431115" w14:textId="77777777" w:rsidR="00A12005" w:rsidRDefault="00C91266" w:rsidP="007D290F">
      <w:pPr>
        <w:numPr>
          <w:ilvl w:val="0"/>
          <w:numId w:val="14"/>
        </w:numPr>
        <w:pBdr>
          <w:top w:val="nil"/>
          <w:left w:val="nil"/>
          <w:bottom w:val="nil"/>
          <w:right w:val="nil"/>
          <w:between w:val="nil"/>
        </w:pBdr>
        <w:tabs>
          <w:tab w:val="center" w:pos="4419"/>
          <w:tab w:val="right" w:pos="8838"/>
        </w:tabs>
        <w:ind w:left="0" w:right="-1085" w:hanging="359"/>
        <w:jc w:val="both"/>
        <w:rPr>
          <w:rFonts w:ascii="Arial" w:eastAsia="Arial" w:hAnsi="Arial" w:cs="Arial"/>
          <w:color w:val="000000"/>
          <w:sz w:val="22"/>
          <w:szCs w:val="22"/>
        </w:rPr>
      </w:pPr>
      <w:r>
        <w:rPr>
          <w:rFonts w:ascii="Arial" w:eastAsia="Arial" w:hAnsi="Arial" w:cs="Arial"/>
          <w:color w:val="000000"/>
          <w:sz w:val="22"/>
          <w:szCs w:val="22"/>
        </w:rPr>
        <w:t>Contar con un sistema de monitoreo electrónico con sensores de fugas en dispensarios.</w:t>
      </w:r>
    </w:p>
    <w:p w14:paraId="7AF34D82" w14:textId="77777777" w:rsidR="00A12005" w:rsidRDefault="00C91266" w:rsidP="007D290F">
      <w:pPr>
        <w:numPr>
          <w:ilvl w:val="0"/>
          <w:numId w:val="14"/>
        </w:numPr>
        <w:pBdr>
          <w:top w:val="nil"/>
          <w:left w:val="nil"/>
          <w:bottom w:val="nil"/>
          <w:right w:val="nil"/>
          <w:between w:val="nil"/>
        </w:pBdr>
        <w:tabs>
          <w:tab w:val="center" w:pos="4419"/>
          <w:tab w:val="right" w:pos="8838"/>
        </w:tabs>
        <w:ind w:left="0" w:right="-1085" w:hanging="359"/>
        <w:jc w:val="both"/>
        <w:rPr>
          <w:rFonts w:ascii="Arial" w:eastAsia="Arial" w:hAnsi="Arial" w:cs="Arial"/>
          <w:color w:val="000000"/>
          <w:sz w:val="22"/>
          <w:szCs w:val="22"/>
        </w:rPr>
      </w:pPr>
      <w:r>
        <w:rPr>
          <w:rFonts w:ascii="Arial" w:eastAsia="Arial" w:hAnsi="Arial" w:cs="Arial"/>
          <w:color w:val="000000"/>
          <w:sz w:val="22"/>
          <w:szCs w:val="22"/>
        </w:rPr>
        <w:t>Establecer un Programa de mantenimiento y revisión del Sistema de recuperación de vapores.</w:t>
      </w:r>
    </w:p>
    <w:p w14:paraId="62F1703B" w14:textId="77777777" w:rsidR="00A12005" w:rsidRDefault="00C91266" w:rsidP="007D290F">
      <w:pPr>
        <w:numPr>
          <w:ilvl w:val="0"/>
          <w:numId w:val="14"/>
        </w:numPr>
        <w:pBdr>
          <w:top w:val="nil"/>
          <w:left w:val="nil"/>
          <w:bottom w:val="nil"/>
          <w:right w:val="nil"/>
          <w:between w:val="nil"/>
        </w:pBdr>
        <w:tabs>
          <w:tab w:val="center" w:pos="4419"/>
          <w:tab w:val="right" w:pos="8838"/>
        </w:tabs>
        <w:ind w:left="0" w:right="-1085" w:hanging="359"/>
        <w:jc w:val="both"/>
        <w:rPr>
          <w:rFonts w:ascii="Arial" w:eastAsia="Arial" w:hAnsi="Arial" w:cs="Arial"/>
          <w:color w:val="000000"/>
          <w:sz w:val="22"/>
          <w:szCs w:val="22"/>
        </w:rPr>
      </w:pPr>
      <w:r>
        <w:rPr>
          <w:rFonts w:ascii="Arial" w:eastAsia="Arial" w:hAnsi="Arial" w:cs="Arial"/>
          <w:color w:val="000000"/>
          <w:sz w:val="22"/>
          <w:szCs w:val="22"/>
        </w:rPr>
        <w:t>Realizar las pruebas de hermeticidad anualmente en líneas</w:t>
      </w:r>
    </w:p>
    <w:p w14:paraId="636B78F3" w14:textId="77777777" w:rsidR="00A12005" w:rsidRDefault="00C91266" w:rsidP="007D290F">
      <w:pPr>
        <w:numPr>
          <w:ilvl w:val="0"/>
          <w:numId w:val="14"/>
        </w:numPr>
        <w:pBdr>
          <w:top w:val="nil"/>
          <w:left w:val="nil"/>
          <w:bottom w:val="nil"/>
          <w:right w:val="nil"/>
          <w:between w:val="nil"/>
        </w:pBdr>
        <w:tabs>
          <w:tab w:val="center" w:pos="4419"/>
          <w:tab w:val="right" w:pos="8838"/>
        </w:tabs>
        <w:ind w:left="0" w:right="-1085" w:hanging="359"/>
        <w:jc w:val="both"/>
        <w:rPr>
          <w:rFonts w:ascii="Arial" w:eastAsia="Arial" w:hAnsi="Arial" w:cs="Arial"/>
          <w:color w:val="000000"/>
          <w:sz w:val="22"/>
          <w:szCs w:val="22"/>
        </w:rPr>
      </w:pPr>
      <w:r>
        <w:rPr>
          <w:rFonts w:ascii="Arial" w:eastAsia="Arial" w:hAnsi="Arial" w:cs="Arial"/>
          <w:color w:val="000000"/>
          <w:sz w:val="22"/>
          <w:szCs w:val="22"/>
        </w:rPr>
        <w:t>Capacitación de los despachadores y personal encargado para evitar el derrame de combustible.</w:t>
      </w:r>
    </w:p>
    <w:p w14:paraId="2D0BE33C" w14:textId="77777777" w:rsidR="00A12005" w:rsidRDefault="00C91266" w:rsidP="007D290F">
      <w:pPr>
        <w:numPr>
          <w:ilvl w:val="0"/>
          <w:numId w:val="14"/>
        </w:numPr>
        <w:pBdr>
          <w:top w:val="nil"/>
          <w:left w:val="nil"/>
          <w:bottom w:val="nil"/>
          <w:right w:val="nil"/>
          <w:between w:val="nil"/>
        </w:pBdr>
        <w:tabs>
          <w:tab w:val="center" w:pos="4419"/>
          <w:tab w:val="right" w:pos="8838"/>
        </w:tabs>
        <w:ind w:left="142" w:right="-1085" w:hanging="359"/>
        <w:jc w:val="both"/>
        <w:rPr>
          <w:rFonts w:ascii="Arial" w:eastAsia="Arial" w:hAnsi="Arial" w:cs="Arial"/>
          <w:color w:val="000000"/>
          <w:sz w:val="22"/>
          <w:szCs w:val="22"/>
        </w:rPr>
      </w:pPr>
      <w:r>
        <w:rPr>
          <w:rFonts w:ascii="Arial" w:eastAsia="Arial" w:hAnsi="Arial" w:cs="Arial"/>
          <w:color w:val="000000"/>
          <w:sz w:val="22"/>
          <w:szCs w:val="22"/>
        </w:rPr>
        <w:lastRenderedPageBreak/>
        <w:t>Mantener los registros y rejillas desazolvados</w:t>
      </w:r>
    </w:p>
    <w:p w14:paraId="3C195049" w14:textId="77777777" w:rsidR="00A12005" w:rsidRDefault="00A12005">
      <w:pPr>
        <w:pBdr>
          <w:top w:val="nil"/>
          <w:left w:val="nil"/>
          <w:bottom w:val="nil"/>
          <w:right w:val="nil"/>
          <w:between w:val="nil"/>
        </w:pBdr>
        <w:tabs>
          <w:tab w:val="center" w:pos="4419"/>
          <w:tab w:val="right" w:pos="8838"/>
        </w:tabs>
        <w:ind w:left="-426" w:right="-1085" w:hanging="284"/>
        <w:jc w:val="both"/>
        <w:rPr>
          <w:rFonts w:ascii="Arial" w:eastAsia="Arial" w:hAnsi="Arial" w:cs="Arial"/>
          <w:color w:val="000000"/>
          <w:sz w:val="22"/>
          <w:szCs w:val="22"/>
        </w:rPr>
      </w:pPr>
    </w:p>
    <w:p w14:paraId="096BBB74" w14:textId="0CCEA15E" w:rsidR="00A12005" w:rsidRPr="001F47CC" w:rsidRDefault="00C91266" w:rsidP="007D290F">
      <w:pPr>
        <w:numPr>
          <w:ilvl w:val="0"/>
          <w:numId w:val="4"/>
        </w:numPr>
        <w:pBdr>
          <w:top w:val="nil"/>
          <w:left w:val="nil"/>
          <w:bottom w:val="nil"/>
          <w:right w:val="nil"/>
          <w:between w:val="nil"/>
        </w:pBdr>
        <w:tabs>
          <w:tab w:val="center" w:pos="-142"/>
          <w:tab w:val="right" w:pos="8838"/>
        </w:tabs>
        <w:ind w:left="-426" w:right="-1085" w:firstLine="0"/>
        <w:jc w:val="both"/>
        <w:rPr>
          <w:rFonts w:ascii="Arial" w:eastAsia="Arial" w:hAnsi="Arial" w:cs="Arial"/>
          <w:b/>
          <w:color w:val="000000"/>
          <w:sz w:val="22"/>
          <w:szCs w:val="22"/>
        </w:rPr>
      </w:pPr>
      <w:r>
        <w:rPr>
          <w:rFonts w:ascii="Arial" w:eastAsia="Arial" w:hAnsi="Arial" w:cs="Arial"/>
          <w:b/>
          <w:color w:val="000000"/>
          <w:sz w:val="22"/>
          <w:szCs w:val="22"/>
        </w:rPr>
        <w:t xml:space="preserve">Riesgo de Derrames: </w:t>
      </w:r>
    </w:p>
    <w:p w14:paraId="05030140" w14:textId="77777777" w:rsidR="00A12005" w:rsidRDefault="00C91266">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r>
        <w:rPr>
          <w:rFonts w:ascii="Arial" w:eastAsia="Arial" w:hAnsi="Arial" w:cs="Arial"/>
          <w:color w:val="000000"/>
          <w:sz w:val="22"/>
          <w:szCs w:val="22"/>
        </w:rPr>
        <w:t xml:space="preserve">Los posibles incidentes de derrames susceptibles de presentarse serían en el área de despacho podrían ser pequeños derrames provocados por fallo de la válvula de corte o despacho de los dispensarios situación que se subsana de inmediato a través del programa de mantenimiento y supervisión de los equipos. </w:t>
      </w:r>
    </w:p>
    <w:p w14:paraId="5F5398E3" w14:textId="77777777" w:rsidR="00A12005" w:rsidRDefault="00A12005">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p>
    <w:p w14:paraId="251D35DA" w14:textId="77777777" w:rsidR="00A12005" w:rsidRDefault="00C91266">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r>
        <w:rPr>
          <w:rFonts w:ascii="Arial" w:eastAsia="Arial" w:hAnsi="Arial" w:cs="Arial"/>
          <w:color w:val="000000"/>
          <w:sz w:val="22"/>
          <w:szCs w:val="22"/>
        </w:rPr>
        <w:t>Analizando y considerando la ocurrencia de un posible incidente mayor en esta área, como podría ser el impacto de un vehículo en un dispensario, se esperaría un volumen máximo derramado el contenido en las líneas internas del equipo. Cabe mencionar que el área de despacho cuenta con un sistema de rejillas de recolección de derrames (independientes a la recolección pluvial), con salida directa a las trampas de combustibles, mismo que se someterá a mantenimiento mensual para evitar la acumulación del material colectado y sus riesgos intrínsecos.</w:t>
      </w:r>
    </w:p>
    <w:p w14:paraId="6CA7A98F" w14:textId="77777777" w:rsidR="00A12005" w:rsidRDefault="00A12005">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p>
    <w:p w14:paraId="7720CA15" w14:textId="77777777" w:rsidR="00A12005" w:rsidRDefault="00C91266">
      <w:pPr>
        <w:pBdr>
          <w:top w:val="nil"/>
          <w:left w:val="nil"/>
          <w:bottom w:val="nil"/>
          <w:right w:val="nil"/>
          <w:between w:val="nil"/>
        </w:pBdr>
        <w:tabs>
          <w:tab w:val="center" w:pos="4419"/>
          <w:tab w:val="right" w:pos="8838"/>
          <w:tab w:val="left" w:pos="864"/>
        </w:tabs>
        <w:ind w:left="-426" w:right="-1085"/>
        <w:jc w:val="both"/>
        <w:rPr>
          <w:rFonts w:ascii="Arial" w:eastAsia="Arial" w:hAnsi="Arial" w:cs="Arial"/>
          <w:color w:val="000000"/>
          <w:sz w:val="22"/>
          <w:szCs w:val="22"/>
        </w:rPr>
      </w:pPr>
      <w:r>
        <w:rPr>
          <w:rFonts w:ascii="Arial" w:eastAsia="Arial" w:hAnsi="Arial" w:cs="Arial"/>
          <w:color w:val="000000"/>
          <w:sz w:val="22"/>
          <w:szCs w:val="22"/>
        </w:rPr>
        <w:t xml:space="preserve">La ocurrencia de un derrame superficial en el área de almacenamiento de combustible, podría tener su origen potencial en la maniobra de descarga al tanque de almacenamiento, ya que puede existir la probabilidad de ocurrencia de derrames por fallos en la conexión de las tuberías involucradas. Esta eventualidad se podrá subsanar y controlar en gran medida con el uso de </w:t>
      </w:r>
      <w:proofErr w:type="spellStart"/>
      <w:r>
        <w:rPr>
          <w:rFonts w:ascii="Arial" w:eastAsia="Arial" w:hAnsi="Arial" w:cs="Arial"/>
          <w:color w:val="000000"/>
          <w:sz w:val="22"/>
          <w:szCs w:val="22"/>
        </w:rPr>
        <w:t>coples</w:t>
      </w:r>
      <w:proofErr w:type="spellEnd"/>
      <w:r>
        <w:rPr>
          <w:rFonts w:ascii="Arial" w:eastAsia="Arial" w:hAnsi="Arial" w:cs="Arial"/>
          <w:color w:val="000000"/>
          <w:sz w:val="22"/>
          <w:szCs w:val="22"/>
        </w:rPr>
        <w:t xml:space="preserve"> especiales entre la manguera de descarga y su conexión al tanque de almacenamiento, así como la vigilancia continua de la maniobra, realizada por personal competente por lo que los incidentes de este tipo son considerados como remotos.</w:t>
      </w:r>
    </w:p>
    <w:p w14:paraId="3FF580A3" w14:textId="77777777" w:rsidR="00A12005" w:rsidRDefault="00A12005">
      <w:pPr>
        <w:pBdr>
          <w:top w:val="nil"/>
          <w:left w:val="nil"/>
          <w:bottom w:val="nil"/>
          <w:right w:val="nil"/>
          <w:between w:val="nil"/>
        </w:pBdr>
        <w:tabs>
          <w:tab w:val="center" w:pos="4419"/>
          <w:tab w:val="right" w:pos="8838"/>
          <w:tab w:val="left" w:pos="864"/>
        </w:tabs>
        <w:ind w:left="-426" w:right="-1085"/>
        <w:jc w:val="both"/>
        <w:rPr>
          <w:rFonts w:ascii="Arial" w:eastAsia="Arial" w:hAnsi="Arial" w:cs="Arial"/>
          <w:color w:val="000000"/>
          <w:sz w:val="22"/>
          <w:szCs w:val="22"/>
        </w:rPr>
      </w:pPr>
    </w:p>
    <w:p w14:paraId="4854D48A" w14:textId="7DADAA37" w:rsidR="00A12005" w:rsidRDefault="00C91266">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r>
        <w:rPr>
          <w:rFonts w:ascii="Arial" w:eastAsia="Arial" w:hAnsi="Arial" w:cs="Arial"/>
          <w:color w:val="000000"/>
          <w:sz w:val="22"/>
          <w:szCs w:val="22"/>
        </w:rPr>
        <w:t xml:space="preserve">En virtud de lo anterior, se considera que el riesgo de un derrame superficial en el área de almacenamiento, estará representado básicamente por el manejo de combustibles y su potencialidad de inflamabilidad si no se siguen los procedimientos </w:t>
      </w:r>
      <w:r w:rsidR="00DD355B">
        <w:rPr>
          <w:rFonts w:ascii="Arial" w:eastAsia="Arial" w:hAnsi="Arial" w:cs="Arial"/>
          <w:color w:val="000000"/>
          <w:sz w:val="22"/>
          <w:szCs w:val="22"/>
        </w:rPr>
        <w:t>establecidos,</w:t>
      </w:r>
      <w:r>
        <w:rPr>
          <w:rFonts w:ascii="Arial" w:eastAsia="Arial" w:hAnsi="Arial" w:cs="Arial"/>
          <w:color w:val="000000"/>
          <w:sz w:val="22"/>
          <w:szCs w:val="22"/>
        </w:rPr>
        <w:t xml:space="preserve"> así como también puede presentarse debido a:</w:t>
      </w:r>
    </w:p>
    <w:p w14:paraId="796A9E7A" w14:textId="77777777" w:rsidR="00A12005" w:rsidRDefault="00A12005">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p>
    <w:p w14:paraId="0A4EA130"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Contenedores con fugas. </w:t>
      </w:r>
    </w:p>
    <w:p w14:paraId="058A7373"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Válvulas defectuosas de los depósitos. </w:t>
      </w:r>
    </w:p>
    <w:p w14:paraId="2B7BC16B"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Mantenimiento deficiente a la unidad de transporte. </w:t>
      </w:r>
    </w:p>
    <w:p w14:paraId="45B7FA04"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Condiciones inseguras de la Estación de Servicio.</w:t>
      </w:r>
    </w:p>
    <w:p w14:paraId="3DFF449E"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No se respeten los señalamientos</w:t>
      </w:r>
    </w:p>
    <w:p w14:paraId="04F84116" w14:textId="77777777" w:rsidR="00A12005" w:rsidRDefault="00A12005">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p>
    <w:p w14:paraId="7D6E5C3D" w14:textId="6E114340" w:rsidR="00A12005" w:rsidRPr="001F47CC" w:rsidRDefault="00C91266" w:rsidP="001F47CC">
      <w:pPr>
        <w:pBdr>
          <w:top w:val="nil"/>
          <w:left w:val="nil"/>
          <w:bottom w:val="nil"/>
          <w:right w:val="nil"/>
          <w:between w:val="nil"/>
        </w:pBdr>
        <w:tabs>
          <w:tab w:val="center" w:pos="4419"/>
          <w:tab w:val="right" w:pos="8838"/>
        </w:tabs>
        <w:ind w:left="-426" w:right="-1085"/>
        <w:jc w:val="both"/>
        <w:rPr>
          <w:rFonts w:ascii="Arial" w:eastAsia="Arial" w:hAnsi="Arial" w:cs="Arial"/>
          <w:b/>
          <w:color w:val="000000"/>
          <w:sz w:val="22"/>
          <w:szCs w:val="22"/>
        </w:rPr>
      </w:pPr>
      <w:r>
        <w:rPr>
          <w:rFonts w:ascii="Arial" w:eastAsia="Arial" w:hAnsi="Arial" w:cs="Arial"/>
          <w:b/>
          <w:color w:val="000000"/>
          <w:sz w:val="22"/>
          <w:szCs w:val="22"/>
        </w:rPr>
        <w:t xml:space="preserve">Medidas de prevención: </w:t>
      </w:r>
    </w:p>
    <w:p w14:paraId="0DD57B9C"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En el caso de derrames de gasolina, hay que alejar los vehículos y limpiarlos de la gasolina antes de arrancar de nuevo el motor. </w:t>
      </w:r>
    </w:p>
    <w:p w14:paraId="51F3D56E"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Se debe conceder a los conductores el tiempo que necesiten para inspeccionar con detalle su vehículo antes de partir y descargar. No debe ser objeto de sanción para el conductor el negarse a conducir si el funcionamiento del vehículo no es correcto. Si los conductores son responsables de la carga y la descarga, necesitan formación sobre técnicas de levantamiento de carga adecuadas y deben disponer de carretillas, dispositivos elevadores, grúas u otros mecanismos apropiados para manipular la sustancia peligrosa sin realizar esfuerzos excesivos.</w:t>
      </w:r>
    </w:p>
    <w:p w14:paraId="124FBAED" w14:textId="09FFFE4B"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Capacitación de los </w:t>
      </w:r>
      <w:r w:rsidR="001F47CC" w:rsidRPr="007D290F">
        <w:rPr>
          <w:rFonts w:ascii="Arial" w:eastAsia="Arial" w:hAnsi="Arial" w:cs="Arial"/>
          <w:color w:val="000000"/>
          <w:sz w:val="22"/>
          <w:szCs w:val="22"/>
        </w:rPr>
        <w:t>D</w:t>
      </w:r>
      <w:r w:rsidRPr="007D290F">
        <w:rPr>
          <w:rFonts w:ascii="Arial" w:eastAsia="Arial" w:hAnsi="Arial" w:cs="Arial"/>
          <w:color w:val="000000"/>
          <w:sz w:val="22"/>
          <w:szCs w:val="22"/>
        </w:rPr>
        <w:t>espachadores</w:t>
      </w:r>
      <w:r>
        <w:rPr>
          <w:rFonts w:ascii="Arial" w:eastAsia="Arial" w:hAnsi="Arial" w:cs="Arial"/>
          <w:color w:val="000000"/>
          <w:sz w:val="22"/>
          <w:szCs w:val="22"/>
        </w:rPr>
        <w:t xml:space="preserve"> y personal encargado para evitar el derrame de combustible.</w:t>
      </w:r>
    </w:p>
    <w:p w14:paraId="17C2C109"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El personal que participe en la descarga debe portar el equipo de protección personal completo.</w:t>
      </w:r>
    </w:p>
    <w:p w14:paraId="25742CD2"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El operador debe cumplir con los señalamientos, límites de velocidad y medidas de seguridad establecidos en la Estación de Servicio.</w:t>
      </w:r>
    </w:p>
    <w:p w14:paraId="74E830C1"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El operador debe permanecer fuera de la cabina del Auto tanque, a una distancia máxima de dos metros de la caja de válvulas, y verificar durante la descarga de producto la conexión del Auto tanque con la tierra física,</w:t>
      </w:r>
    </w:p>
    <w:p w14:paraId="0AA34C5C"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No fumar ni emplear teléfonos celulares.</w:t>
      </w:r>
    </w:p>
    <w:p w14:paraId="35B51CCB"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El operador debe acatar lo dispuesto en las hojas de seguridad y en las hojas de emergencia en transportación.</w:t>
      </w:r>
    </w:p>
    <w:p w14:paraId="001E7A81"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Colocación de cuatro biombos como mínimo, con el texto "PELIGRO DESCARGANDO COMBUSTIBLES"</w:t>
      </w:r>
    </w:p>
    <w:p w14:paraId="2C4E69C7"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Colocación de tierra física de la unidad, antes de la descarga de combustible.</w:t>
      </w:r>
    </w:p>
    <w:p w14:paraId="573CB2A3" w14:textId="305F1B3B"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Colocación de </w:t>
      </w:r>
      <w:r w:rsidR="00F82166">
        <w:rPr>
          <w:rFonts w:ascii="Arial" w:eastAsia="Arial" w:hAnsi="Arial" w:cs="Arial"/>
          <w:color w:val="000000"/>
          <w:sz w:val="22"/>
          <w:szCs w:val="22"/>
        </w:rPr>
        <w:t>retrancas</w:t>
      </w:r>
      <w:r>
        <w:rPr>
          <w:rFonts w:ascii="Arial" w:eastAsia="Arial" w:hAnsi="Arial" w:cs="Arial"/>
          <w:color w:val="000000"/>
          <w:sz w:val="22"/>
          <w:szCs w:val="22"/>
        </w:rPr>
        <w:t xml:space="preserve"> en ruedas de la unidad</w:t>
      </w:r>
    </w:p>
    <w:p w14:paraId="4E9DFA0B"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Colocación en posición de uso de   extintores colocados en el área</w:t>
      </w:r>
    </w:p>
    <w:p w14:paraId="1D8E683E"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Contar con cajas de prueba de explosión para conexiones eléctricas.</w:t>
      </w:r>
    </w:p>
    <w:p w14:paraId="7B41C9BE"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En caso de tormenta eléctrica, no iniciar las actividades de descarga y en caso de encontrarse en proceso de descarga, suspender inmediatamente.</w:t>
      </w:r>
    </w:p>
    <w:p w14:paraId="25E57935"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En caso de que otro Auto tanque se encuentre descargando, esperar a que concluya la descarga para iniciar el conteo de los diez minutos (no se descargará simultáneamente dos Auto tanques).</w:t>
      </w:r>
    </w:p>
    <w:p w14:paraId="6F67B168"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Verificar que no existan condiciones inseguras en su entorno que pongan en riesgo la operación.</w:t>
      </w:r>
    </w:p>
    <w:p w14:paraId="780DC3BC" w14:textId="77777777" w:rsidR="00A12005" w:rsidRDefault="00A12005">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p>
    <w:p w14:paraId="7EA71424" w14:textId="6DA3EF8F" w:rsidR="00A12005" w:rsidRPr="001F47CC" w:rsidRDefault="00C91266" w:rsidP="007D290F">
      <w:pPr>
        <w:numPr>
          <w:ilvl w:val="0"/>
          <w:numId w:val="4"/>
        </w:numPr>
        <w:pBdr>
          <w:top w:val="nil"/>
          <w:left w:val="nil"/>
          <w:bottom w:val="nil"/>
          <w:right w:val="nil"/>
          <w:between w:val="nil"/>
        </w:pBdr>
        <w:tabs>
          <w:tab w:val="center" w:pos="4419"/>
          <w:tab w:val="right" w:pos="8838"/>
        </w:tabs>
        <w:ind w:left="-142" w:right="-1085" w:hanging="284"/>
        <w:jc w:val="both"/>
        <w:rPr>
          <w:rFonts w:ascii="Arial" w:eastAsia="Arial" w:hAnsi="Arial" w:cs="Arial"/>
          <w:b/>
          <w:color w:val="000000"/>
          <w:sz w:val="22"/>
          <w:szCs w:val="22"/>
        </w:rPr>
      </w:pPr>
      <w:r>
        <w:rPr>
          <w:rFonts w:ascii="Arial" w:eastAsia="Arial" w:hAnsi="Arial" w:cs="Arial"/>
          <w:b/>
          <w:color w:val="000000"/>
          <w:sz w:val="22"/>
          <w:szCs w:val="22"/>
        </w:rPr>
        <w:t>Riesgo de incendios</w:t>
      </w:r>
    </w:p>
    <w:p w14:paraId="6ABC999E" w14:textId="77777777" w:rsidR="00A12005" w:rsidRDefault="00C91266">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r>
        <w:rPr>
          <w:rFonts w:ascii="Arial" w:eastAsia="Arial" w:hAnsi="Arial" w:cs="Arial"/>
          <w:color w:val="000000"/>
          <w:sz w:val="22"/>
          <w:szCs w:val="22"/>
        </w:rPr>
        <w:t xml:space="preserve">El riesgo de incendios es el más importante y que deberemos de combatir con un adecuado Plan de preparación y respuesta a emergencias. Los combustibles presentes en la estación de servicio implican un gran riesgo intrínseco de incendio y de explosión. Los vapores de la gasolina son más pesados que el aire y pueden recorrer grandes distancias, con lo que están en disposición de alcanzar fuentes de ignición con suma facilidad, una vez liberados en las operaciones de llenado, por derrame o rebosamiento. </w:t>
      </w:r>
    </w:p>
    <w:p w14:paraId="605E3C01" w14:textId="77777777" w:rsidR="00A12005" w:rsidRDefault="00A12005">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p>
    <w:p w14:paraId="1A30EB00" w14:textId="77777777" w:rsidR="00A12005" w:rsidRDefault="00C91266">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r>
        <w:rPr>
          <w:rFonts w:ascii="Arial" w:eastAsia="Arial" w:hAnsi="Arial" w:cs="Arial"/>
          <w:color w:val="000000"/>
          <w:sz w:val="22"/>
          <w:szCs w:val="22"/>
        </w:rPr>
        <w:t xml:space="preserve">Para controlar el riesgo, hay que garantizar una ventilación adecuada de los locales cerrados para conseguir disipar estos vapores y reducir la concentración de los mismos. </w:t>
      </w:r>
    </w:p>
    <w:p w14:paraId="61B42368" w14:textId="77777777" w:rsidR="00A12005" w:rsidRDefault="00A12005">
      <w:pPr>
        <w:pBdr>
          <w:top w:val="nil"/>
          <w:left w:val="nil"/>
          <w:bottom w:val="nil"/>
          <w:right w:val="nil"/>
          <w:between w:val="nil"/>
        </w:pBdr>
        <w:tabs>
          <w:tab w:val="center" w:pos="4419"/>
          <w:tab w:val="right" w:pos="8838"/>
        </w:tabs>
        <w:ind w:left="-426" w:right="-1085"/>
        <w:jc w:val="both"/>
        <w:rPr>
          <w:rFonts w:ascii="Arial" w:eastAsia="Arial" w:hAnsi="Arial" w:cs="Arial"/>
          <w:b/>
          <w:color w:val="000000"/>
          <w:sz w:val="22"/>
          <w:szCs w:val="22"/>
        </w:rPr>
      </w:pPr>
    </w:p>
    <w:p w14:paraId="030A9BF5" w14:textId="452A250E" w:rsidR="00A12005" w:rsidRPr="001F47CC" w:rsidRDefault="00C91266" w:rsidP="001F47CC">
      <w:pPr>
        <w:pBdr>
          <w:top w:val="nil"/>
          <w:left w:val="nil"/>
          <w:bottom w:val="nil"/>
          <w:right w:val="nil"/>
          <w:between w:val="nil"/>
        </w:pBdr>
        <w:tabs>
          <w:tab w:val="center" w:pos="4419"/>
          <w:tab w:val="right" w:pos="8838"/>
        </w:tabs>
        <w:ind w:left="-426" w:right="-1085"/>
        <w:jc w:val="both"/>
        <w:rPr>
          <w:rFonts w:ascii="Arial" w:eastAsia="Arial" w:hAnsi="Arial" w:cs="Arial"/>
          <w:b/>
          <w:color w:val="000000"/>
          <w:sz w:val="22"/>
          <w:szCs w:val="22"/>
        </w:rPr>
      </w:pPr>
      <w:r>
        <w:rPr>
          <w:rFonts w:ascii="Arial" w:eastAsia="Arial" w:hAnsi="Arial" w:cs="Arial"/>
          <w:b/>
          <w:color w:val="000000"/>
          <w:sz w:val="22"/>
          <w:szCs w:val="22"/>
        </w:rPr>
        <w:t>Medidas de prevención:</w:t>
      </w:r>
    </w:p>
    <w:p w14:paraId="490DB5CF"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Facilitar instrucciones sencillas y seguras para el abastecimiento de combustible a vehículos, la limpieza y eliminación de vertidos y la extinción de conatos o incendios incipientes.</w:t>
      </w:r>
    </w:p>
    <w:p w14:paraId="2E049BB2"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Los equipos de suministro, mangueras y bocas, deben inspeccionarse periódicamente, de este modo se consigue detectar fugas y averías.</w:t>
      </w:r>
    </w:p>
    <w:p w14:paraId="01D5CFD0"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Se debe prohibir fumar, encender fuego, repostar con el motor en marcha y las luces encendidas, usar el teléfono móvil. Se debe señalizar todas estas prohibiciones en lugar visible.</w:t>
      </w:r>
    </w:p>
    <w:p w14:paraId="0292115E"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Los medios de extinción deben de ser de la categoría adecuada para los fuegos de tipo B. Los extintores y todos los sistemas de extinción disponibles deben someterse a inspecciones, mantenimiento y reparación regulares, según los plazos indicados por la compañía mantenedora contratada, y los trabajadores deben saber cuándo, dónde y cómo utilizarlos, facilitando para ello los cursos de formación necesarios.</w:t>
      </w:r>
    </w:p>
    <w:p w14:paraId="38B0FC79"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Se deben disponer interruptores de emergencias en los surtidores accesibles e identificados, y el personal debe conocer su función y localización, para poder emplearlos cuando sea necesario.</w:t>
      </w:r>
    </w:p>
    <w:p w14:paraId="78D276B4"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Se debe de disponer de una toma a tierra para los tanques en operaciones de carga y descarga, así como implantar un sistema de recuperación de vapores.</w:t>
      </w:r>
    </w:p>
    <w:p w14:paraId="3D20DE43"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Todas las herramientas eléctricas, los sistemas de enfriado del agua, las máquinas de hielo, las neveras y otros equipos eléctricos similares deben tener toma de tierra adecuada.</w:t>
      </w:r>
    </w:p>
    <w:p w14:paraId="30FB8862"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Todas las lámparas portátiles se protegerán contra la rotura para reducir la posibilidad de que una chispa prenda los vapores inflamables en caso de que se rompiese la bombilla.</w:t>
      </w:r>
    </w:p>
    <w:p w14:paraId="3CABDB7D" w14:textId="77777777" w:rsidR="00A12005"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0BCD59A3" w14:textId="7B42F293" w:rsidR="00A12005" w:rsidRPr="001F47CC" w:rsidRDefault="00C91266" w:rsidP="007D290F">
      <w:pPr>
        <w:numPr>
          <w:ilvl w:val="0"/>
          <w:numId w:val="4"/>
        </w:numPr>
        <w:pBdr>
          <w:top w:val="nil"/>
          <w:left w:val="nil"/>
          <w:bottom w:val="nil"/>
          <w:right w:val="nil"/>
          <w:between w:val="nil"/>
        </w:pBdr>
        <w:tabs>
          <w:tab w:val="center" w:pos="4419"/>
          <w:tab w:val="right" w:pos="8838"/>
        </w:tabs>
        <w:ind w:left="-142" w:right="-1085" w:hanging="284"/>
        <w:rPr>
          <w:rFonts w:ascii="Arial" w:eastAsia="Arial" w:hAnsi="Arial" w:cs="Arial"/>
          <w:b/>
          <w:color w:val="000000"/>
          <w:sz w:val="22"/>
          <w:szCs w:val="22"/>
        </w:rPr>
      </w:pPr>
      <w:r>
        <w:rPr>
          <w:rFonts w:ascii="Arial" w:eastAsia="Arial" w:hAnsi="Arial" w:cs="Arial"/>
          <w:b/>
          <w:color w:val="000000"/>
          <w:sz w:val="22"/>
          <w:szCs w:val="22"/>
        </w:rPr>
        <w:t xml:space="preserve">Riesgo de Explosiones: </w:t>
      </w:r>
    </w:p>
    <w:p w14:paraId="5FF46F65" w14:textId="77777777" w:rsidR="00A12005" w:rsidRDefault="00C91266">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r>
        <w:rPr>
          <w:rFonts w:ascii="Arial" w:eastAsia="Arial" w:hAnsi="Arial" w:cs="Arial"/>
          <w:color w:val="000000"/>
          <w:sz w:val="22"/>
          <w:szCs w:val="22"/>
        </w:rPr>
        <w:t xml:space="preserve">Las explosiones tienen lugar por el desarrollo de una presión en sistemas cerrados o de una onda de sobrepresión en sistemas abiertos que dan lugar a daños mecánicos. Pueden estar en el inicio de una fuga o deberse a la evolución de una combustión auto acelerada hacia la detonación. La onda explosiva puede deformar y hasta destruir equipos continentes a su paso, como tanques y tuberías. Las explosiones e incendios son los eventos más dañinos, sobre todo por la posibilidad de propagación de la cadena accidental, mientras que la fuga se sitúa como la causa más común de inicio de accidentes. Un factor intermedio que es fundamentalmente entre origen y consecución de accidentes graves es la fuente de ignición de derrames o mezclas explosivas. Las fuentes de ignición más comunes pueden ser la presencia de alguna chispa o el sobre calentamiento de dispositivos. Por lo que se hace necesario tomar medidas para evitar los accidentes eléctricos que originen incendios o explosiones. Dichas medidas pasan por aislar los conductores y equipos eléctricos de oficina o de manteniendo. </w:t>
      </w:r>
    </w:p>
    <w:p w14:paraId="3F6263D6" w14:textId="77777777" w:rsidR="00A12005" w:rsidRDefault="00A12005">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p>
    <w:p w14:paraId="69BE7F06" w14:textId="430529E8" w:rsidR="00A12005" w:rsidRPr="001F47CC" w:rsidRDefault="00C91266" w:rsidP="007D290F">
      <w:pPr>
        <w:numPr>
          <w:ilvl w:val="0"/>
          <w:numId w:val="4"/>
        </w:numPr>
        <w:pBdr>
          <w:top w:val="nil"/>
          <w:left w:val="nil"/>
          <w:bottom w:val="nil"/>
          <w:right w:val="nil"/>
          <w:between w:val="nil"/>
        </w:pBdr>
        <w:tabs>
          <w:tab w:val="center" w:pos="4419"/>
          <w:tab w:val="right" w:pos="8838"/>
        </w:tabs>
        <w:ind w:left="-142" w:right="-1085" w:hanging="284"/>
        <w:rPr>
          <w:rFonts w:ascii="Arial" w:eastAsia="Arial" w:hAnsi="Arial" w:cs="Arial"/>
          <w:b/>
          <w:color w:val="000000"/>
          <w:sz w:val="22"/>
          <w:szCs w:val="22"/>
        </w:rPr>
      </w:pPr>
      <w:r>
        <w:rPr>
          <w:rFonts w:ascii="Arial" w:eastAsia="Arial" w:hAnsi="Arial" w:cs="Arial"/>
          <w:b/>
          <w:color w:val="000000"/>
          <w:sz w:val="22"/>
          <w:szCs w:val="22"/>
        </w:rPr>
        <w:t xml:space="preserve">Riesgo Eléctrico </w:t>
      </w:r>
    </w:p>
    <w:p w14:paraId="4C1BF035" w14:textId="77777777" w:rsidR="00A12005" w:rsidRDefault="00C91266">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r>
        <w:rPr>
          <w:rFonts w:ascii="Arial" w:eastAsia="Arial" w:hAnsi="Arial" w:cs="Arial"/>
          <w:color w:val="000000"/>
          <w:sz w:val="22"/>
          <w:szCs w:val="22"/>
        </w:rPr>
        <w:t xml:space="preserve">En la Estación de Servicio el riesgo eléctrico no está vinculado de manera directa a lo que normalmente se entiende como riesgo eléctrico directo, sino que está relacionado con la electricidad estática, un tipo de electricidad que no se ve, y muchas veces no se contempla, pero que puede generar accidentes muy graves, y más aún en una estación de servicio. </w:t>
      </w:r>
    </w:p>
    <w:p w14:paraId="66DAF1BA" w14:textId="77777777" w:rsidR="00A12005" w:rsidRDefault="00A12005">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p>
    <w:p w14:paraId="39AAB663" w14:textId="382578C8" w:rsidR="00A12005" w:rsidRDefault="00C91266" w:rsidP="001F47CC">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r>
        <w:rPr>
          <w:rFonts w:ascii="Arial" w:eastAsia="Arial" w:hAnsi="Arial" w:cs="Arial"/>
          <w:color w:val="000000"/>
          <w:sz w:val="22"/>
          <w:szCs w:val="22"/>
        </w:rPr>
        <w:t>Por todo ello, las siguientes medidas preventivas tienen una importancia capital.</w:t>
      </w:r>
    </w:p>
    <w:p w14:paraId="6523B9B9"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Facilitar ropa de trabajo que no genere carga electroestática.</w:t>
      </w:r>
    </w:p>
    <w:p w14:paraId="2698CC2B"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Tocar alguna parte metálica del vehículo, antes de coger la manguera, para descargar la electricidad estática del cuerpo.</w:t>
      </w:r>
    </w:p>
    <w:p w14:paraId="4EDD5EEB"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Utilizar equipos de protección individual EPIS, que ayuden a no generar carga eléctrica.</w:t>
      </w:r>
    </w:p>
    <w:p w14:paraId="1D8F3A49"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Disponer de puesta a tierra de todos los equipos de la estación de servicio</w:t>
      </w:r>
    </w:p>
    <w:p w14:paraId="1ABBBEFD"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No cargar en exceso enchufes o regletas.</w:t>
      </w:r>
    </w:p>
    <w:p w14:paraId="2F9AB9CA"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Realizar un control visual de los elementos eléctricos de la gasolinera antes de comenzar a trabajar en cada turno.</w:t>
      </w:r>
    </w:p>
    <w:p w14:paraId="5DD657F7"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Revisar siempre que la instalación esté ejecutada de acuerdo a la reglamentación vigente.</w:t>
      </w:r>
    </w:p>
    <w:p w14:paraId="02F999EB"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Revisar que el aislamiento de los cables eléctricos esté en perfecto estado.</w:t>
      </w:r>
    </w:p>
    <w:p w14:paraId="3C927129"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Cuando haya una avería, desconectar la tensión, sacar el enchufe y comunicar los daños para su reparación al personal o empresa encargada.</w:t>
      </w:r>
    </w:p>
    <w:p w14:paraId="590C12DA" w14:textId="77777777" w:rsidR="00A12005" w:rsidRDefault="00A12005">
      <w:pPr>
        <w:ind w:left="-426" w:right="-1085"/>
        <w:jc w:val="both"/>
        <w:rPr>
          <w:rFonts w:ascii="Arial" w:eastAsia="Arial" w:hAnsi="Arial" w:cs="Arial"/>
          <w:sz w:val="22"/>
          <w:szCs w:val="22"/>
        </w:rPr>
      </w:pPr>
    </w:p>
    <w:p w14:paraId="3F3C27B0" w14:textId="77777777" w:rsidR="00A12005" w:rsidRDefault="00C91266">
      <w:pPr>
        <w:pBdr>
          <w:top w:val="nil"/>
          <w:left w:val="nil"/>
          <w:bottom w:val="nil"/>
          <w:right w:val="nil"/>
          <w:between w:val="nil"/>
        </w:pBdr>
        <w:ind w:left="-426" w:right="-1085"/>
        <w:jc w:val="both"/>
        <w:rPr>
          <w:rFonts w:ascii="Arial" w:eastAsia="Arial" w:hAnsi="Arial" w:cs="Arial"/>
          <w:color w:val="000000"/>
          <w:sz w:val="22"/>
          <w:szCs w:val="22"/>
        </w:rPr>
      </w:pPr>
      <w:r>
        <w:rPr>
          <w:rFonts w:ascii="Arial" w:eastAsia="Arial" w:hAnsi="Arial" w:cs="Arial"/>
          <w:color w:val="000000"/>
          <w:sz w:val="22"/>
          <w:szCs w:val="22"/>
        </w:rPr>
        <w:t>Meteorológicos o climáticos: Huracanes, terremotos, tormentas de nieve, granizadas, ciclones, incendios forestales, inundaciones, sequías, olas de calor, olas de frío.</w:t>
      </w:r>
    </w:p>
    <w:p w14:paraId="01CB5366" w14:textId="77777777" w:rsidR="00A12005" w:rsidRDefault="00A12005">
      <w:pPr>
        <w:pBdr>
          <w:top w:val="nil"/>
          <w:left w:val="nil"/>
          <w:bottom w:val="nil"/>
          <w:right w:val="nil"/>
          <w:between w:val="nil"/>
        </w:pBdr>
        <w:ind w:left="-426" w:right="-1085"/>
        <w:jc w:val="both"/>
        <w:rPr>
          <w:rFonts w:ascii="Arial" w:eastAsia="Arial" w:hAnsi="Arial" w:cs="Arial"/>
          <w:color w:val="000000"/>
          <w:sz w:val="22"/>
          <w:szCs w:val="22"/>
        </w:rPr>
      </w:pPr>
    </w:p>
    <w:p w14:paraId="704B15F7" w14:textId="77777777" w:rsidR="00A12005" w:rsidRDefault="00C91266">
      <w:pPr>
        <w:ind w:left="-426" w:right="-1085"/>
        <w:jc w:val="both"/>
        <w:rPr>
          <w:rFonts w:ascii="Arial" w:eastAsia="Arial" w:hAnsi="Arial" w:cs="Arial"/>
          <w:sz w:val="22"/>
          <w:szCs w:val="22"/>
        </w:rPr>
      </w:pPr>
      <w:r>
        <w:rPr>
          <w:rFonts w:ascii="Arial" w:eastAsia="Arial" w:hAnsi="Arial" w:cs="Arial"/>
          <w:sz w:val="22"/>
          <w:szCs w:val="22"/>
        </w:rPr>
        <w:t xml:space="preserve">ANTES: </w:t>
      </w:r>
    </w:p>
    <w:p w14:paraId="0B96A17E"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Localizar rutas de evacuación hacia los lugares más altos.</w:t>
      </w:r>
    </w:p>
    <w:p w14:paraId="2CBE1373"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Informarse en la Unidad de Protección Municipal ¿Dónde están previstos los albergues? y ¿A través de qué vía se alertará a la población sobre la presencia de algún fenómeno hidrometeoro lógico?</w:t>
      </w:r>
    </w:p>
    <w:p w14:paraId="12FCF0DB"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Realizar labores de limpieza de alcantarillas y cunetas, retirando basura o troncos que obstruyan el paso del agua de lluvia en las calles y/o vías de comunicación que conducen hacia la empresa.</w:t>
      </w:r>
    </w:p>
    <w:p w14:paraId="0CB0BF61"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Si las autoridades alertan sobre la presencia de algún fenómeno natural, cruzar por dentro las ventanas de la empresa con cinta </w:t>
      </w:r>
      <w:proofErr w:type="spellStart"/>
      <w:r>
        <w:rPr>
          <w:rFonts w:ascii="Arial" w:eastAsia="Arial" w:hAnsi="Arial" w:cs="Arial"/>
          <w:color w:val="000000"/>
          <w:sz w:val="22"/>
          <w:szCs w:val="22"/>
        </w:rPr>
        <w:t>masking</w:t>
      </w:r>
      <w:proofErr w:type="spellEnd"/>
      <w:r>
        <w:rPr>
          <w:rFonts w:ascii="Arial" w:eastAsia="Arial" w:hAnsi="Arial" w:cs="Arial"/>
          <w:color w:val="000000"/>
          <w:sz w:val="22"/>
          <w:szCs w:val="22"/>
        </w:rPr>
        <w:t xml:space="preserve"> tape, haciendo con ella una forma de equis.</w:t>
      </w:r>
    </w:p>
    <w:p w14:paraId="73AA9A17"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Debido a que el viento es muy peligroso, no use cualquier tipo de fuego, evítelo.</w:t>
      </w:r>
    </w:p>
    <w:p w14:paraId="72E66AD9"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Se deberá tener disponible un radio de mano y una lámpara de baterías.</w:t>
      </w:r>
    </w:p>
    <w:p w14:paraId="0C9E08D6"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Bajar el interruptor principal de la energía eléctrica que controla a la empresa.</w:t>
      </w:r>
    </w:p>
    <w:p w14:paraId="25C5B2EA" w14:textId="77777777" w:rsidR="00A12005" w:rsidRDefault="00A12005">
      <w:pPr>
        <w:ind w:left="-426" w:right="-1085"/>
        <w:jc w:val="both"/>
        <w:rPr>
          <w:rFonts w:ascii="Arial" w:eastAsia="Arial" w:hAnsi="Arial" w:cs="Arial"/>
          <w:sz w:val="22"/>
          <w:szCs w:val="22"/>
        </w:rPr>
      </w:pPr>
    </w:p>
    <w:p w14:paraId="2C6D8530" w14:textId="77777777" w:rsidR="00A12005" w:rsidRDefault="00C91266">
      <w:pPr>
        <w:ind w:left="-426" w:right="-1085"/>
        <w:jc w:val="both"/>
        <w:rPr>
          <w:rFonts w:ascii="Arial" w:eastAsia="Arial" w:hAnsi="Arial" w:cs="Arial"/>
          <w:sz w:val="22"/>
          <w:szCs w:val="22"/>
        </w:rPr>
      </w:pPr>
      <w:r>
        <w:rPr>
          <w:rFonts w:ascii="Arial" w:eastAsia="Arial" w:hAnsi="Arial" w:cs="Arial"/>
          <w:sz w:val="22"/>
          <w:szCs w:val="22"/>
        </w:rPr>
        <w:t>DURANTE:</w:t>
      </w:r>
    </w:p>
    <w:p w14:paraId="009B558A"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Mantener la calma y esté pendiente de los avisos oficiales. No hacer caso a rumores.</w:t>
      </w:r>
    </w:p>
    <w:p w14:paraId="622D2D1A"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Mantener el radio encendido, obedecer las instrucciones que las autoridades de Protección Civil emitan por este medio.</w:t>
      </w:r>
    </w:p>
    <w:p w14:paraId="7A283175"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Vigilar el nivel del agua de los escurrimientos. En caso de avenida o desbordamiento, dirigirse a las partes altas.</w:t>
      </w:r>
    </w:p>
    <w:p w14:paraId="72FE5A33"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Prepararse para el traslado a un lugar seguro, si llegara a ser necesario.</w:t>
      </w:r>
    </w:p>
    <w:p w14:paraId="22D74ABE"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No acercarse a postes o cables de electricidad averiados, siempre recordar que el agua es conductora de electricidad.</w:t>
      </w:r>
    </w:p>
    <w:p w14:paraId="385B2A60"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Evitar caminar por zonas inundadas; aunque el nivel del agua sea bajo puede subir rápidamente, aumentando el peligro. </w:t>
      </w:r>
    </w:p>
    <w:p w14:paraId="1C756611" w14:textId="77777777" w:rsidR="00A12005" w:rsidRDefault="00A12005">
      <w:pPr>
        <w:ind w:left="-426" w:right="-1085"/>
        <w:jc w:val="both"/>
        <w:rPr>
          <w:rFonts w:ascii="Arial" w:eastAsia="Arial" w:hAnsi="Arial" w:cs="Arial"/>
          <w:sz w:val="22"/>
          <w:szCs w:val="22"/>
        </w:rPr>
      </w:pPr>
    </w:p>
    <w:p w14:paraId="5ED94EB3" w14:textId="77777777" w:rsidR="00A12005" w:rsidRDefault="00C91266">
      <w:pPr>
        <w:ind w:left="-426" w:right="-1085"/>
        <w:jc w:val="both"/>
        <w:rPr>
          <w:rFonts w:ascii="Arial" w:eastAsia="Arial" w:hAnsi="Arial" w:cs="Arial"/>
          <w:sz w:val="22"/>
          <w:szCs w:val="22"/>
        </w:rPr>
      </w:pPr>
      <w:r>
        <w:rPr>
          <w:rFonts w:ascii="Arial" w:eastAsia="Arial" w:hAnsi="Arial" w:cs="Arial"/>
          <w:sz w:val="22"/>
          <w:szCs w:val="22"/>
        </w:rPr>
        <w:t>DESPUÉS:</w:t>
      </w:r>
    </w:p>
    <w:p w14:paraId="51AD0F87"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Conservar la calma.</w:t>
      </w:r>
    </w:p>
    <w:p w14:paraId="77399A76"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Revisar la infraestructura de la empresa, teniendo en cuenta la posibilidad de un derrumbe.</w:t>
      </w:r>
    </w:p>
    <w:p w14:paraId="77E79AB3"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Limpiar inmediatamente las sustancias </w:t>
      </w:r>
      <w:proofErr w:type="spellStart"/>
      <w:r>
        <w:rPr>
          <w:rFonts w:ascii="Arial" w:eastAsia="Arial" w:hAnsi="Arial" w:cs="Arial"/>
          <w:color w:val="000000"/>
          <w:sz w:val="22"/>
          <w:szCs w:val="22"/>
        </w:rPr>
        <w:t>flamables</w:t>
      </w:r>
      <w:proofErr w:type="spellEnd"/>
      <w:r>
        <w:rPr>
          <w:rFonts w:ascii="Arial" w:eastAsia="Arial" w:hAnsi="Arial" w:cs="Arial"/>
          <w:color w:val="000000"/>
          <w:sz w:val="22"/>
          <w:szCs w:val="22"/>
        </w:rPr>
        <w:t xml:space="preserve"> u otros materiales que se hayan derramado.</w:t>
      </w:r>
    </w:p>
    <w:p w14:paraId="0B26AC5B"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Seguir las instrucciones emitidas por las autoridades de Protección Civil, a través de los medios de comunicación.</w:t>
      </w:r>
    </w:p>
    <w:p w14:paraId="65AEE51D"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Si se tiene que evacuar las instalaciones de la empresa, no regresar a menos que lo indiquen las autoridades de Protección Civil.</w:t>
      </w:r>
    </w:p>
    <w:p w14:paraId="0198835F"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Manténgase alejado de la zona de desastre. Su presencia podría entorpecer el auxilio y asistencia a las personas afectadas.</w:t>
      </w:r>
    </w:p>
    <w:p w14:paraId="52F49453"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No mover heridos, reportar a las autoridades las urgencias que lo ameriten.</w:t>
      </w:r>
    </w:p>
    <w:p w14:paraId="0BEB1291"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No pisar, ni tocar cables eléctricos caídos.</w:t>
      </w:r>
    </w:p>
    <w:p w14:paraId="5433FE85" w14:textId="77777777" w:rsidR="00A12005" w:rsidRDefault="00C91266">
      <w:pPr>
        <w:pBdr>
          <w:top w:val="nil"/>
          <w:left w:val="nil"/>
          <w:bottom w:val="nil"/>
          <w:right w:val="nil"/>
          <w:between w:val="nil"/>
        </w:pBdr>
        <w:ind w:left="-426" w:right="-1085"/>
        <w:jc w:val="both"/>
        <w:rPr>
          <w:rFonts w:ascii="Arial" w:eastAsia="Arial" w:hAnsi="Arial" w:cs="Arial"/>
          <w:color w:val="000000"/>
          <w:sz w:val="22"/>
          <w:szCs w:val="22"/>
        </w:rPr>
      </w:pPr>
      <w:r>
        <w:rPr>
          <w:rFonts w:ascii="Arial" w:eastAsia="Arial" w:hAnsi="Arial" w:cs="Arial"/>
          <w:color w:val="000000"/>
          <w:sz w:val="22"/>
          <w:szCs w:val="22"/>
        </w:rPr>
        <w:t>Geológicos: Terremotos, maremotos, erupciones volcánicas, deslizamientos de tierra, deslizamientos de lodo, avalanchas.</w:t>
      </w:r>
    </w:p>
    <w:p w14:paraId="69B816D8" w14:textId="77777777" w:rsidR="00A12005" w:rsidRDefault="00A12005">
      <w:pPr>
        <w:pBdr>
          <w:top w:val="nil"/>
          <w:left w:val="nil"/>
          <w:bottom w:val="nil"/>
          <w:right w:val="nil"/>
          <w:between w:val="nil"/>
        </w:pBdr>
        <w:ind w:left="-426" w:right="-1085"/>
        <w:jc w:val="both"/>
        <w:rPr>
          <w:rFonts w:ascii="Arial" w:eastAsia="Arial" w:hAnsi="Arial" w:cs="Arial"/>
          <w:color w:val="000000"/>
          <w:sz w:val="22"/>
          <w:szCs w:val="22"/>
        </w:rPr>
      </w:pPr>
    </w:p>
    <w:p w14:paraId="56515733" w14:textId="77777777" w:rsidR="00A12005" w:rsidRDefault="00C91266">
      <w:pPr>
        <w:ind w:left="-426" w:right="-1085"/>
        <w:jc w:val="both"/>
        <w:rPr>
          <w:rFonts w:ascii="Arial" w:eastAsia="Arial" w:hAnsi="Arial" w:cs="Arial"/>
          <w:sz w:val="22"/>
          <w:szCs w:val="22"/>
        </w:rPr>
      </w:pPr>
      <w:r>
        <w:rPr>
          <w:rFonts w:ascii="Arial" w:eastAsia="Arial" w:hAnsi="Arial" w:cs="Arial"/>
          <w:sz w:val="22"/>
          <w:szCs w:val="22"/>
        </w:rPr>
        <w:t>En caso de que llegara a ocurrir algún movimiento telúrico (sismo) como consecuencia del acomodamiento de una falla geológica, todo el personal y los clientes deberán adoptar los siguientes procedimientos:</w:t>
      </w:r>
    </w:p>
    <w:p w14:paraId="098B2D9A" w14:textId="77777777" w:rsidR="00A12005" w:rsidRDefault="00A12005">
      <w:pPr>
        <w:pBdr>
          <w:top w:val="nil"/>
          <w:left w:val="nil"/>
          <w:bottom w:val="nil"/>
          <w:right w:val="nil"/>
          <w:between w:val="nil"/>
        </w:pBdr>
        <w:ind w:left="-426" w:right="-1085"/>
        <w:jc w:val="both"/>
        <w:rPr>
          <w:rFonts w:ascii="Arial" w:eastAsia="Arial" w:hAnsi="Arial" w:cs="Arial"/>
          <w:color w:val="000000"/>
          <w:sz w:val="22"/>
          <w:szCs w:val="22"/>
        </w:rPr>
      </w:pPr>
    </w:p>
    <w:p w14:paraId="172B8C29" w14:textId="10975FC9" w:rsidR="00A12005" w:rsidRDefault="00C91266" w:rsidP="001F47CC">
      <w:pPr>
        <w:ind w:left="-426" w:right="-1085"/>
        <w:jc w:val="both"/>
        <w:rPr>
          <w:rFonts w:ascii="Arial" w:eastAsia="Arial" w:hAnsi="Arial" w:cs="Arial"/>
          <w:sz w:val="22"/>
          <w:szCs w:val="22"/>
        </w:rPr>
      </w:pPr>
      <w:r>
        <w:rPr>
          <w:rFonts w:ascii="Arial" w:eastAsia="Arial" w:hAnsi="Arial" w:cs="Arial"/>
          <w:sz w:val="22"/>
          <w:szCs w:val="22"/>
        </w:rPr>
        <w:t xml:space="preserve">ANTES: </w:t>
      </w:r>
    </w:p>
    <w:p w14:paraId="7CACC12E"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Conservar la calma.</w:t>
      </w:r>
    </w:p>
    <w:p w14:paraId="0A7BFC13" w14:textId="233FB5F5"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Identificar los lugares más seguros dentro de la empresa, trabes y columnas señalizadas así como espacios abiertos (punto de reunión).</w:t>
      </w:r>
    </w:p>
    <w:p w14:paraId="518209D7" w14:textId="77777777" w:rsidR="00A12005"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64FC0F3E" w14:textId="1A424E4E" w:rsidR="00A12005" w:rsidRDefault="00C91266" w:rsidP="001F47CC">
      <w:pPr>
        <w:ind w:left="-426" w:right="-1085"/>
        <w:jc w:val="both"/>
        <w:rPr>
          <w:rFonts w:ascii="Arial" w:eastAsia="Arial" w:hAnsi="Arial" w:cs="Arial"/>
          <w:sz w:val="22"/>
          <w:szCs w:val="22"/>
        </w:rPr>
      </w:pPr>
      <w:r>
        <w:rPr>
          <w:rFonts w:ascii="Arial" w:eastAsia="Arial" w:hAnsi="Arial" w:cs="Arial"/>
          <w:sz w:val="22"/>
          <w:szCs w:val="22"/>
        </w:rPr>
        <w:t>DURANTE:</w:t>
      </w:r>
    </w:p>
    <w:p w14:paraId="34E1B629"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Eliminar las posibles fuentes de incendio.</w:t>
      </w:r>
    </w:p>
    <w:p w14:paraId="5216074E"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Retirarse de ventanas y objetos que se puedan caer.</w:t>
      </w:r>
    </w:p>
    <w:p w14:paraId="32230EF5"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Ubicarse en zonas de seguridad.</w:t>
      </w:r>
    </w:p>
    <w:p w14:paraId="06019BC2"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Seguir los señalamientos de las rutas de evacuación. (Plano de Conjunto ubicado en las instalaciones) </w:t>
      </w:r>
    </w:p>
    <w:p w14:paraId="06C11149" w14:textId="77777777" w:rsidR="00A12005"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7A77DFCE" w14:textId="7CC2C738" w:rsidR="00A12005" w:rsidRDefault="00C91266" w:rsidP="001F47CC">
      <w:pPr>
        <w:ind w:left="-426" w:right="-1085"/>
        <w:jc w:val="both"/>
        <w:rPr>
          <w:rFonts w:ascii="Arial" w:eastAsia="Arial" w:hAnsi="Arial" w:cs="Arial"/>
          <w:sz w:val="22"/>
          <w:szCs w:val="22"/>
        </w:rPr>
      </w:pPr>
      <w:r>
        <w:rPr>
          <w:rFonts w:ascii="Arial" w:eastAsia="Arial" w:hAnsi="Arial" w:cs="Arial"/>
          <w:sz w:val="22"/>
          <w:szCs w:val="22"/>
        </w:rPr>
        <w:t>DESPUÉS:</w:t>
      </w:r>
    </w:p>
    <w:p w14:paraId="071B5CE6" w14:textId="5761BB15" w:rsidR="00A12005" w:rsidRPr="001F47CC" w:rsidRDefault="00C91266" w:rsidP="001F47CC">
      <w:pPr>
        <w:ind w:left="-426" w:right="-1085"/>
        <w:jc w:val="both"/>
        <w:rPr>
          <w:rFonts w:ascii="Arial" w:eastAsia="Arial" w:hAnsi="Arial" w:cs="Arial"/>
          <w:sz w:val="22"/>
          <w:szCs w:val="22"/>
        </w:rPr>
      </w:pPr>
      <w:r>
        <w:rPr>
          <w:rFonts w:ascii="Arial" w:eastAsia="Arial" w:hAnsi="Arial" w:cs="Arial"/>
          <w:sz w:val="22"/>
          <w:szCs w:val="22"/>
        </w:rPr>
        <w:t>Pasado el tiempo, se recomienda atender las indicaciones siguientes:</w:t>
      </w:r>
    </w:p>
    <w:p w14:paraId="3FC79C5A"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Seguir las indicaciones que el Jefe de Brigada de Emergencias considere convenientes.</w:t>
      </w:r>
    </w:p>
    <w:p w14:paraId="67C5F665"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Abstenerse de prender cerrillos o encendedores y no operar los interruptores eléctricos, en tanto se verifique la no existencia de fugas y/o derrames de combustibles.</w:t>
      </w:r>
    </w:p>
    <w:p w14:paraId="308A6865"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Verificar la existencia de algún derrame de materiales tóxicos y/o inflamables, y proceder a realizar limpieza inmediata de éstos.</w:t>
      </w:r>
    </w:p>
    <w:p w14:paraId="48D3AD27"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Estar preparados ante posibles réplicas de pequeños sismos que normalmente acompañan a los fuertes sismos.</w:t>
      </w:r>
    </w:p>
    <w:p w14:paraId="7BA68F6D"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En caso de que ocurriera daños en las instalaciones de la empresa notificar vía telefónica a las autoridades correspondientes.</w:t>
      </w:r>
    </w:p>
    <w:p w14:paraId="3FD935C5"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Asentar los hechos ocurridos en la Bitácora de control.</w:t>
      </w:r>
    </w:p>
    <w:p w14:paraId="0AF09312"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Realizar una minuciosa verificación de todas las instalaciones, con la finalidad de detectar daños graves en los inmuebles, antes de ordenar la reanudación de las actividades.</w:t>
      </w:r>
    </w:p>
    <w:p w14:paraId="4A46DE79"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Avisar a la ASEA por teléfono inmediatamente y por escrito dentro de los tres días siguientes, en caso de fugas o derrames.</w:t>
      </w:r>
    </w:p>
    <w:p w14:paraId="1BD1A5FF"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Avisar a la aseguradora de la estación para la cuantificación de los daños y remediación de los mismos.</w:t>
      </w:r>
    </w:p>
    <w:p w14:paraId="54D9D98A" w14:textId="77777777" w:rsidR="00A12005" w:rsidRDefault="00A12005">
      <w:pPr>
        <w:pBdr>
          <w:top w:val="nil"/>
          <w:left w:val="nil"/>
          <w:bottom w:val="nil"/>
          <w:right w:val="nil"/>
          <w:between w:val="nil"/>
        </w:pBdr>
        <w:ind w:left="-426" w:right="-1085"/>
        <w:jc w:val="both"/>
        <w:rPr>
          <w:rFonts w:ascii="Arial" w:eastAsia="Arial" w:hAnsi="Arial" w:cs="Arial"/>
          <w:color w:val="000000"/>
          <w:sz w:val="22"/>
          <w:szCs w:val="22"/>
        </w:rPr>
      </w:pPr>
    </w:p>
    <w:p w14:paraId="447B5BEC" w14:textId="77777777" w:rsidR="00A12005" w:rsidRDefault="00C91266">
      <w:pPr>
        <w:pBdr>
          <w:top w:val="nil"/>
          <w:left w:val="nil"/>
          <w:bottom w:val="nil"/>
          <w:right w:val="nil"/>
          <w:between w:val="nil"/>
        </w:pBdr>
        <w:ind w:left="-426" w:right="-1085"/>
        <w:jc w:val="both"/>
        <w:rPr>
          <w:rFonts w:ascii="Arial" w:eastAsia="Arial" w:hAnsi="Arial" w:cs="Arial"/>
          <w:color w:val="000000"/>
          <w:sz w:val="22"/>
          <w:szCs w:val="22"/>
        </w:rPr>
      </w:pPr>
      <w:r>
        <w:rPr>
          <w:rFonts w:ascii="Arial" w:eastAsia="Arial" w:hAnsi="Arial" w:cs="Arial"/>
          <w:color w:val="000000"/>
          <w:sz w:val="22"/>
          <w:szCs w:val="22"/>
        </w:rPr>
        <w:t>Sociales: Emergencias ocasionadas por conflictos sociales, acciones vandálicas por conflictos sociales, acciones vandálicas o terroristas. Guerras convencionales o no convencionales: Desastres civiles, protesta urbana, actividades colectivas, hambrunas, accidentes en transporte.</w:t>
      </w:r>
    </w:p>
    <w:p w14:paraId="4B824FF0" w14:textId="77777777" w:rsidR="00A12005" w:rsidRDefault="00A12005">
      <w:pPr>
        <w:pBdr>
          <w:top w:val="nil"/>
          <w:left w:val="nil"/>
          <w:bottom w:val="nil"/>
          <w:right w:val="nil"/>
          <w:between w:val="nil"/>
        </w:pBdr>
        <w:tabs>
          <w:tab w:val="center" w:pos="4419"/>
          <w:tab w:val="right" w:pos="8838"/>
        </w:tabs>
        <w:ind w:left="-426" w:right="-1085"/>
        <w:rPr>
          <w:rFonts w:ascii="Arial" w:eastAsia="Arial" w:hAnsi="Arial" w:cs="Arial"/>
          <w:b/>
          <w:color w:val="000000"/>
          <w:sz w:val="22"/>
          <w:szCs w:val="22"/>
        </w:rPr>
      </w:pPr>
    </w:p>
    <w:p w14:paraId="614196E8" w14:textId="77777777" w:rsidR="00A12005" w:rsidRDefault="00C91266">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r>
        <w:rPr>
          <w:rFonts w:ascii="Arial" w:eastAsia="Arial" w:hAnsi="Arial" w:cs="Arial"/>
          <w:color w:val="000000"/>
          <w:sz w:val="22"/>
          <w:szCs w:val="22"/>
        </w:rPr>
        <w:t>Habiendo verificado de qué se trata de un evento socio-organizativo, el personal deberá proceder de la manera siguiente:</w:t>
      </w:r>
    </w:p>
    <w:p w14:paraId="2C4731A0" w14:textId="77777777" w:rsidR="00A12005" w:rsidRDefault="00C91266">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r>
        <w:rPr>
          <w:rFonts w:ascii="Arial" w:eastAsia="Arial" w:hAnsi="Arial" w:cs="Arial"/>
          <w:color w:val="000000"/>
          <w:sz w:val="22"/>
          <w:szCs w:val="22"/>
        </w:rPr>
        <w:t xml:space="preserve">ANTES: </w:t>
      </w:r>
    </w:p>
    <w:p w14:paraId="42479DD1"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Bloquear el suministro de energía eléctrica, accionando el botón de paro de emergencia cercano.</w:t>
      </w:r>
    </w:p>
    <w:p w14:paraId="507E3AD5" w14:textId="77777777" w:rsidR="00A12005" w:rsidRDefault="00A12005">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p>
    <w:p w14:paraId="1BF450D5" w14:textId="77777777" w:rsidR="001F47CC" w:rsidRDefault="001F47CC">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p>
    <w:p w14:paraId="15A3EA67" w14:textId="77777777" w:rsidR="00A12005" w:rsidRDefault="00C91266">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r>
        <w:rPr>
          <w:rFonts w:ascii="Arial" w:eastAsia="Arial" w:hAnsi="Arial" w:cs="Arial"/>
          <w:color w:val="000000"/>
          <w:sz w:val="22"/>
          <w:szCs w:val="22"/>
        </w:rPr>
        <w:t>DURANTE:</w:t>
      </w:r>
    </w:p>
    <w:p w14:paraId="4C642FE8"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Buscar apoyo con el compañero de trabajo más cercano, para notificar de inmediato al Jefe de Brigada sobre la existencia del evento. </w:t>
      </w:r>
    </w:p>
    <w:p w14:paraId="3A8EC3DA"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Establecer coordinación con los demás compañeros de trabajo para tranquilizar a los clientes y agilizar la movilización de aquellos vehículos que se encuentren cercanos al sitio del evento, indicándoles las salidas más próximas.</w:t>
      </w:r>
    </w:p>
    <w:p w14:paraId="11FC639B"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Todo el personal deberá permanecer atento a las instrucciones que el Jefe de la Brigada de Emergencia señale, en caso de que sea necesario dirigirse a la zona de seguridad.</w:t>
      </w:r>
    </w:p>
    <w:p w14:paraId="1A85E9E2" w14:textId="77777777" w:rsidR="00A12005" w:rsidRDefault="00A12005">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p>
    <w:p w14:paraId="1E6A3BE6" w14:textId="77777777" w:rsidR="00A12005" w:rsidRDefault="00C91266">
      <w:pPr>
        <w:pBdr>
          <w:top w:val="nil"/>
          <w:left w:val="nil"/>
          <w:bottom w:val="nil"/>
          <w:right w:val="nil"/>
          <w:between w:val="nil"/>
        </w:pBdr>
        <w:tabs>
          <w:tab w:val="center" w:pos="4419"/>
          <w:tab w:val="right" w:pos="8838"/>
        </w:tabs>
        <w:ind w:left="-426" w:right="-1085"/>
        <w:jc w:val="both"/>
        <w:rPr>
          <w:rFonts w:ascii="Arial" w:eastAsia="Arial" w:hAnsi="Arial" w:cs="Arial"/>
          <w:color w:val="000000"/>
          <w:sz w:val="22"/>
          <w:szCs w:val="22"/>
        </w:rPr>
      </w:pPr>
      <w:r>
        <w:rPr>
          <w:rFonts w:ascii="Arial" w:eastAsia="Arial" w:hAnsi="Arial" w:cs="Arial"/>
          <w:color w:val="000000"/>
          <w:sz w:val="22"/>
          <w:szCs w:val="22"/>
        </w:rPr>
        <w:t>DESPUÉS:</w:t>
      </w:r>
    </w:p>
    <w:p w14:paraId="6C88B441"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Si la magnitud del evento socio-organizativo llegara hasta las instalaciones de la empresa, el Jefe de Brigada hará la declaratoria de Emergencia. Por lo tanto, todas las actividades deberán ser interrumpidas, el tráfico vehicular deberá ser suspendido en las vías de acceso e inmediatamente solicitar ayuda vía telefónica a las autoridades de Protección Civil, H. Cuerpo de Bomberos, Tránsito Municipal y a la Delegación Regional del Consejo Estatal de Seguridad Pública. </w:t>
      </w:r>
    </w:p>
    <w:p w14:paraId="53780950" w14:textId="77777777" w:rsidR="00A12005" w:rsidRDefault="00A12005">
      <w:pPr>
        <w:pBdr>
          <w:top w:val="nil"/>
          <w:left w:val="nil"/>
          <w:bottom w:val="nil"/>
          <w:right w:val="nil"/>
          <w:between w:val="nil"/>
        </w:pBdr>
        <w:tabs>
          <w:tab w:val="center" w:pos="4419"/>
          <w:tab w:val="right" w:pos="8838"/>
        </w:tabs>
        <w:ind w:left="-426" w:right="-1085"/>
        <w:rPr>
          <w:rFonts w:ascii="Arial" w:eastAsia="Arial" w:hAnsi="Arial" w:cs="Arial"/>
          <w:b/>
          <w:color w:val="000000"/>
          <w:sz w:val="22"/>
          <w:szCs w:val="22"/>
        </w:rPr>
      </w:pPr>
    </w:p>
    <w:p w14:paraId="3F0A2AE3" w14:textId="77777777" w:rsidR="00A12005" w:rsidRDefault="00C91266">
      <w:pPr>
        <w:numPr>
          <w:ilvl w:val="1"/>
          <w:numId w:val="18"/>
        </w:numPr>
        <w:pBdr>
          <w:top w:val="nil"/>
          <w:left w:val="nil"/>
          <w:bottom w:val="nil"/>
          <w:right w:val="nil"/>
          <w:between w:val="nil"/>
        </w:pBdr>
        <w:ind w:right="-1085" w:hanging="359"/>
        <w:jc w:val="both"/>
        <w:rPr>
          <w:rFonts w:ascii="Arial" w:eastAsia="Arial" w:hAnsi="Arial" w:cs="Arial"/>
          <w:b/>
          <w:color w:val="000000"/>
          <w:sz w:val="22"/>
          <w:szCs w:val="22"/>
        </w:rPr>
      </w:pPr>
      <w:r>
        <w:rPr>
          <w:rFonts w:ascii="Arial" w:eastAsia="Arial" w:hAnsi="Arial" w:cs="Arial"/>
          <w:b/>
          <w:color w:val="000000"/>
          <w:sz w:val="22"/>
          <w:szCs w:val="22"/>
        </w:rPr>
        <w:t>ACCIONES DE RESPUESTA ANTE EMERGENCIAS:</w:t>
      </w:r>
    </w:p>
    <w:p w14:paraId="46B9BA61" w14:textId="06CDB274" w:rsidR="00A12005" w:rsidRPr="001F47CC" w:rsidRDefault="00C91266" w:rsidP="001F47CC">
      <w:pPr>
        <w:ind w:left="-786" w:right="-1085"/>
        <w:jc w:val="both"/>
        <w:rPr>
          <w:rFonts w:ascii="Arial" w:eastAsia="Arial" w:hAnsi="Arial" w:cs="Arial"/>
          <w:b/>
          <w:sz w:val="22"/>
          <w:szCs w:val="22"/>
        </w:rPr>
      </w:pPr>
      <w:r>
        <w:rPr>
          <w:rFonts w:ascii="Arial" w:eastAsia="Arial" w:hAnsi="Arial" w:cs="Arial"/>
          <w:b/>
          <w:sz w:val="22"/>
          <w:szCs w:val="22"/>
        </w:rPr>
        <w:t>4.2.1 Medidas de Control y Seguridad</w:t>
      </w:r>
    </w:p>
    <w:p w14:paraId="5E2FE7AA"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Internas y Externas: Aunque un fuego o una explosión no afecta un área perfectamente circular, por lo que no producen el mismo daño en todas direcciones, por cuestiones de cálculo el área de exposición se considera circular, área necesaria para contener un derrame líquido inflamable de 8 cm de profundidad y los radios de sobrepresión de varias mezclas teóricas de vapor-aire. </w:t>
      </w:r>
    </w:p>
    <w:p w14:paraId="6ED74916" w14:textId="77777777" w:rsidR="00A12005"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541BB326"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En el caso de un incendio en un generador de energía eléctrica, se debe cortar el suministro de combustible. Además, no se debe combatir el incendio con agua mientras el generador este encendido.</w:t>
      </w:r>
    </w:p>
    <w:p w14:paraId="45B490D8" w14:textId="77777777" w:rsidR="00A12005"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3B2598B8" w14:textId="59EF0A64"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Control de explosiones: Si hay sistemas de supresión de explosiones en el equipo, la instalación </w:t>
      </w:r>
      <w:r w:rsidR="00DD355B">
        <w:rPr>
          <w:rFonts w:ascii="Arial" w:eastAsia="Arial" w:hAnsi="Arial" w:cs="Arial"/>
          <w:color w:val="000000"/>
          <w:sz w:val="22"/>
          <w:szCs w:val="22"/>
        </w:rPr>
        <w:t>cuenta con</w:t>
      </w:r>
      <w:r>
        <w:rPr>
          <w:rFonts w:ascii="Arial" w:eastAsia="Arial" w:hAnsi="Arial" w:cs="Arial"/>
          <w:color w:val="000000"/>
          <w:sz w:val="22"/>
          <w:szCs w:val="22"/>
        </w:rPr>
        <w:t xml:space="preserve"> recuperadoras de vapor en tanques de almacenamiento, líneas de venteo atmosférico con </w:t>
      </w:r>
      <w:proofErr w:type="spellStart"/>
      <w:r>
        <w:rPr>
          <w:rFonts w:ascii="Arial" w:eastAsia="Arial" w:hAnsi="Arial" w:cs="Arial"/>
          <w:color w:val="000000"/>
          <w:sz w:val="22"/>
          <w:szCs w:val="22"/>
        </w:rPr>
        <w:t>arrestadores</w:t>
      </w:r>
      <w:proofErr w:type="spellEnd"/>
      <w:r>
        <w:rPr>
          <w:rFonts w:ascii="Arial" w:eastAsia="Arial" w:hAnsi="Arial" w:cs="Arial"/>
          <w:color w:val="000000"/>
          <w:sz w:val="22"/>
          <w:szCs w:val="22"/>
        </w:rPr>
        <w:t xml:space="preserve"> en flama en tanques. </w:t>
      </w:r>
    </w:p>
    <w:p w14:paraId="2C60940D" w14:textId="77777777" w:rsidR="00A12005" w:rsidRPr="007D290F"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101C7BF6"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Paro de emergencia: si el sistema inicia el paro, la instalación cuenta con botones de paro de emergencia, ubicadas en las islas de despacho, gerencia y edificio administrativo.</w:t>
      </w:r>
    </w:p>
    <w:p w14:paraId="2FCC398D" w14:textId="77777777" w:rsidR="00A12005" w:rsidRPr="007D290F"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48C89E01"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Válvulas de control remoto: se aíslan secciones de transferencia, tanques de almacenamiento o de proceso.</w:t>
      </w:r>
    </w:p>
    <w:p w14:paraId="536266A7" w14:textId="77777777" w:rsidR="00A12005" w:rsidRDefault="00A12005">
      <w:pPr>
        <w:ind w:left="-426" w:right="-1085"/>
        <w:jc w:val="both"/>
        <w:rPr>
          <w:rFonts w:ascii="Arial" w:eastAsia="Arial" w:hAnsi="Arial" w:cs="Arial"/>
          <w:sz w:val="22"/>
          <w:szCs w:val="22"/>
        </w:rPr>
      </w:pPr>
    </w:p>
    <w:p w14:paraId="0108E9CA" w14:textId="550BC50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Drenaje: si el drenaje tiene una pendiente mínima de 1 % y la trinchera es capaz de contener el incidente, se considera </w:t>
      </w:r>
      <w:r w:rsidR="00DD355B">
        <w:rPr>
          <w:rFonts w:ascii="Arial" w:eastAsia="Arial" w:hAnsi="Arial" w:cs="Arial"/>
          <w:color w:val="000000"/>
          <w:sz w:val="22"/>
          <w:szCs w:val="22"/>
        </w:rPr>
        <w:t>que,</w:t>
      </w:r>
      <w:r>
        <w:rPr>
          <w:rFonts w:ascii="Arial" w:eastAsia="Arial" w:hAnsi="Arial" w:cs="Arial"/>
          <w:color w:val="000000"/>
          <w:sz w:val="22"/>
          <w:szCs w:val="22"/>
        </w:rPr>
        <w:t xml:space="preserve"> en caso de fuga en tanques, la fosa de contención es suficiente y excedida para controlar el derrame.</w:t>
      </w:r>
    </w:p>
    <w:p w14:paraId="4DFDAB0C" w14:textId="77777777" w:rsidR="00A12005" w:rsidRPr="007D290F"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330DC2D4" w14:textId="29E722A4" w:rsidR="00A12005" w:rsidRPr="001F47CC"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proofErr w:type="spellStart"/>
      <w:r>
        <w:rPr>
          <w:rFonts w:ascii="Arial" w:eastAsia="Arial" w:hAnsi="Arial" w:cs="Arial"/>
          <w:color w:val="000000"/>
          <w:sz w:val="22"/>
          <w:szCs w:val="22"/>
        </w:rPr>
        <w:t>Interlock</w:t>
      </w:r>
      <w:proofErr w:type="spellEnd"/>
      <w:r>
        <w:rPr>
          <w:rFonts w:ascii="Arial" w:eastAsia="Arial" w:hAnsi="Arial" w:cs="Arial"/>
          <w:color w:val="000000"/>
          <w:sz w:val="22"/>
          <w:szCs w:val="22"/>
        </w:rPr>
        <w:t xml:space="preserve">: la instalación cuenta con un sistema que previene flujo incorrecto de material, con válvulas de exceso de flujo, de no retorno y </w:t>
      </w:r>
      <w:proofErr w:type="spellStart"/>
      <w:r>
        <w:rPr>
          <w:rFonts w:ascii="Arial" w:eastAsia="Arial" w:hAnsi="Arial" w:cs="Arial"/>
          <w:color w:val="000000"/>
          <w:sz w:val="22"/>
          <w:szCs w:val="22"/>
        </w:rPr>
        <w:t>shut</w:t>
      </w:r>
      <w:proofErr w:type="spellEnd"/>
      <w:r>
        <w:rPr>
          <w:rFonts w:ascii="Arial" w:eastAsia="Arial" w:hAnsi="Arial" w:cs="Arial"/>
          <w:color w:val="000000"/>
          <w:sz w:val="22"/>
          <w:szCs w:val="22"/>
        </w:rPr>
        <w:t>-off.</w:t>
      </w:r>
    </w:p>
    <w:p w14:paraId="31F820CC"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Detección de fugas: la instalación cuenta con detectores que alarman e indican la zona de fuga. Dispositivos de detección electrónica de fugas en el espacio anular, para detectar fugas de combustible del contenedor primario o la presencia de agua del manto freático.</w:t>
      </w:r>
    </w:p>
    <w:p w14:paraId="170F0D86" w14:textId="77777777" w:rsidR="00A12005" w:rsidRPr="007D290F"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3786983C" w14:textId="74AF5198"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Tanques recubiertos: los tanques de almacenamiento son </w:t>
      </w:r>
      <w:r w:rsidR="00DD355B">
        <w:rPr>
          <w:rFonts w:ascii="Arial" w:eastAsia="Arial" w:hAnsi="Arial" w:cs="Arial"/>
          <w:color w:val="000000"/>
          <w:sz w:val="22"/>
          <w:szCs w:val="22"/>
        </w:rPr>
        <w:t>de doble</w:t>
      </w:r>
      <w:r>
        <w:rPr>
          <w:rFonts w:ascii="Arial" w:eastAsia="Arial" w:hAnsi="Arial" w:cs="Arial"/>
          <w:color w:val="000000"/>
          <w:sz w:val="22"/>
          <w:szCs w:val="22"/>
        </w:rPr>
        <w:t xml:space="preserve"> pared de acero, donde el segundo cuerpo (TANQUE SECUNDARIO) puede contener la carga total.</w:t>
      </w:r>
    </w:p>
    <w:p w14:paraId="418B055F" w14:textId="77777777" w:rsidR="00A12005" w:rsidRPr="007D290F"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0D59E39C"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Extintores portátiles: La estación de servicio cuenta con suficientes extintores, instalados en todas las áreas.</w:t>
      </w:r>
    </w:p>
    <w:p w14:paraId="4C7D7FD5" w14:textId="77777777" w:rsidR="00A12005" w:rsidRPr="007D290F"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059DF602"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Protección del sistema eléctrico: la instalación es a prueba de exposición y con tierras físicas instaladas.</w:t>
      </w:r>
    </w:p>
    <w:p w14:paraId="17F36639" w14:textId="77777777" w:rsidR="00A12005"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6FA554B9"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Todos los casos donde haya lesiones a personal interno, externo y visitantes que implique: pérdida del conocimiento, convulsiones, fracturas o cualquier otro tipo de lesión que limite la capacidad motriz de la persona afectada, deberán ser notificados al Líder de las Investigaciones causa raíz (LICR).</w:t>
      </w:r>
    </w:p>
    <w:p w14:paraId="34B02A01" w14:textId="77777777" w:rsidR="00A12005"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6548384F"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Para los casos de lesiones leves, se debe informar de inmediato a la brigada de primeros auxilios para su atención.</w:t>
      </w:r>
    </w:p>
    <w:p w14:paraId="1EA527A3" w14:textId="77777777" w:rsidR="00A12005" w:rsidRDefault="00A12005">
      <w:pPr>
        <w:pBdr>
          <w:top w:val="nil"/>
          <w:left w:val="nil"/>
          <w:bottom w:val="nil"/>
          <w:right w:val="nil"/>
          <w:between w:val="nil"/>
        </w:pBdr>
        <w:ind w:left="720"/>
        <w:rPr>
          <w:rFonts w:ascii="Arial" w:eastAsia="Arial" w:hAnsi="Arial" w:cs="Arial"/>
          <w:b/>
          <w:color w:val="000000"/>
          <w:sz w:val="22"/>
          <w:szCs w:val="22"/>
        </w:rPr>
      </w:pPr>
    </w:p>
    <w:p w14:paraId="11D1CBDB" w14:textId="2328B8CF" w:rsidR="00A12005" w:rsidRPr="001F47CC" w:rsidRDefault="00C91266" w:rsidP="001F47CC">
      <w:pPr>
        <w:ind w:left="-786" w:right="-1085"/>
        <w:jc w:val="both"/>
        <w:rPr>
          <w:rFonts w:ascii="Arial" w:eastAsia="Arial" w:hAnsi="Arial" w:cs="Arial"/>
          <w:b/>
          <w:sz w:val="22"/>
          <w:szCs w:val="22"/>
        </w:rPr>
      </w:pPr>
      <w:r>
        <w:rPr>
          <w:rFonts w:ascii="Arial" w:eastAsia="Arial" w:hAnsi="Arial" w:cs="Arial"/>
          <w:b/>
          <w:sz w:val="22"/>
          <w:szCs w:val="22"/>
        </w:rPr>
        <w:t xml:space="preserve">4.2.2 Procedimiento de Alertamiento: </w:t>
      </w:r>
    </w:p>
    <w:p w14:paraId="38863A72"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Activar la voz de alarma a todas las personas que se encuentren en la empresa.</w:t>
      </w:r>
    </w:p>
    <w:p w14:paraId="107CEF80" w14:textId="77777777" w:rsidR="00A12005"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23FCAAF0"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Comunicar a las dependencias que corresponda, el suceso de una contingencia en el interior de la empresa, en caso de ser necesario.</w:t>
      </w:r>
    </w:p>
    <w:p w14:paraId="2F367DD3" w14:textId="77777777" w:rsidR="00A12005" w:rsidRPr="007D290F"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5885C9D0" w14:textId="4D88B358"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Planear los mecanismos de comunicación, en caso de </w:t>
      </w:r>
      <w:r w:rsidR="00DD355B">
        <w:rPr>
          <w:rFonts w:ascii="Arial" w:eastAsia="Arial" w:hAnsi="Arial" w:cs="Arial"/>
          <w:color w:val="000000"/>
          <w:sz w:val="22"/>
          <w:szCs w:val="22"/>
        </w:rPr>
        <w:t>que,</w:t>
      </w:r>
      <w:r>
        <w:rPr>
          <w:rFonts w:ascii="Arial" w:eastAsia="Arial" w:hAnsi="Arial" w:cs="Arial"/>
          <w:color w:val="000000"/>
          <w:sz w:val="22"/>
          <w:szCs w:val="22"/>
        </w:rPr>
        <w:t xml:space="preserve"> debido al accidente, no sea posible comunicarse internamente hacia el exterior.</w:t>
      </w:r>
    </w:p>
    <w:p w14:paraId="1F9C1951" w14:textId="77777777" w:rsidR="00A12005" w:rsidRPr="007D290F"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4283E95B"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Coordinarse con el personal de vigilancia para informar acerca de las personas que se encontraban dentro de la empresa, antes de ocurrir la contingencia.</w:t>
      </w:r>
    </w:p>
    <w:p w14:paraId="599C12FC" w14:textId="77777777" w:rsidR="00A12005" w:rsidRPr="007D290F"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53913FF6"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Corroborar que las alarmas de tipo sonoro de la empresa estén activadas.</w:t>
      </w:r>
    </w:p>
    <w:p w14:paraId="064FA839" w14:textId="77777777" w:rsidR="00A12005" w:rsidRDefault="00A12005">
      <w:pPr>
        <w:ind w:left="-426" w:right="-1085"/>
        <w:jc w:val="both"/>
        <w:rPr>
          <w:rFonts w:ascii="Arial" w:eastAsia="Arial" w:hAnsi="Arial" w:cs="Arial"/>
          <w:sz w:val="22"/>
          <w:szCs w:val="22"/>
        </w:rPr>
      </w:pPr>
    </w:p>
    <w:p w14:paraId="38F53CBE" w14:textId="147909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Recabar información general de las personas que hayan sido afectadas o fallecido, o cuando las personas que resultaran heridas fueron trasladadas hacia algún centro de atención médica. La brigada de emergencia se encargará de informarse ¿A qué lugar los llevarán?, ¿Las características del vehículo en que los transportan?, ¿Nombre del </w:t>
      </w:r>
      <w:r w:rsidR="00DD355B">
        <w:rPr>
          <w:rFonts w:ascii="Arial" w:eastAsia="Arial" w:hAnsi="Arial" w:cs="Arial"/>
          <w:color w:val="000000"/>
          <w:sz w:val="22"/>
          <w:szCs w:val="22"/>
        </w:rPr>
        <w:t>responsable del traslado</w:t>
      </w:r>
      <w:r>
        <w:rPr>
          <w:rFonts w:ascii="Arial" w:eastAsia="Arial" w:hAnsi="Arial" w:cs="Arial"/>
          <w:color w:val="000000"/>
          <w:sz w:val="22"/>
          <w:szCs w:val="22"/>
        </w:rPr>
        <w:t xml:space="preserve">?, </w:t>
      </w:r>
      <w:r w:rsidR="00DD355B">
        <w:rPr>
          <w:rFonts w:ascii="Arial" w:eastAsia="Arial" w:hAnsi="Arial" w:cs="Arial"/>
          <w:color w:val="000000"/>
          <w:sz w:val="22"/>
          <w:szCs w:val="22"/>
        </w:rPr>
        <w:t>¿Nombre de la institución de atención médica?,</w:t>
      </w:r>
      <w:r>
        <w:rPr>
          <w:rFonts w:ascii="Arial" w:eastAsia="Arial" w:hAnsi="Arial" w:cs="Arial"/>
          <w:color w:val="000000"/>
          <w:sz w:val="22"/>
          <w:szCs w:val="22"/>
        </w:rPr>
        <w:t xml:space="preserve"> ¿Estado </w:t>
      </w:r>
      <w:r w:rsidR="00DD355B">
        <w:rPr>
          <w:rFonts w:ascii="Arial" w:eastAsia="Arial" w:hAnsi="Arial" w:cs="Arial"/>
          <w:color w:val="000000"/>
          <w:sz w:val="22"/>
          <w:szCs w:val="22"/>
        </w:rPr>
        <w:t>que guarda el (los) paciente</w:t>
      </w:r>
      <w:r>
        <w:rPr>
          <w:rFonts w:ascii="Arial" w:eastAsia="Arial" w:hAnsi="Arial" w:cs="Arial"/>
          <w:color w:val="000000"/>
          <w:sz w:val="22"/>
          <w:szCs w:val="22"/>
        </w:rPr>
        <w:t xml:space="preserve">(s), lesiones o daños que sufrió o </w:t>
      </w:r>
      <w:r w:rsidR="00DD355B">
        <w:rPr>
          <w:rFonts w:ascii="Arial" w:eastAsia="Arial" w:hAnsi="Arial" w:cs="Arial"/>
          <w:color w:val="000000"/>
          <w:sz w:val="22"/>
          <w:szCs w:val="22"/>
        </w:rPr>
        <w:t>sufrieron?</w:t>
      </w:r>
    </w:p>
    <w:p w14:paraId="33281B0B" w14:textId="77777777" w:rsidR="00A12005" w:rsidRPr="007D290F"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24A23C8E"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Informar a los familiares de las víctimas sobre el incidente, de acuerdo a los datos señalados en el punto anterior.</w:t>
      </w:r>
    </w:p>
    <w:p w14:paraId="7EF9D8F7" w14:textId="77777777" w:rsidR="00A12005" w:rsidRPr="007D290F"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52058393"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Atender a los medios de comunicación, para proporcionar toda la información relacionada con el incidente.</w:t>
      </w:r>
    </w:p>
    <w:p w14:paraId="38958461"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Difundir el Plan de Atención y Respuesta a Emergencias a todos los empleados de la empresa, visitantes, contratistas y patrón, así como la presentación a los miembros que integran las distintas brigadas.</w:t>
      </w:r>
    </w:p>
    <w:p w14:paraId="5B045F3E" w14:textId="77777777" w:rsidR="00A12005" w:rsidRPr="007D290F"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51C6BDD7" w14:textId="674233C1" w:rsidR="00A12005" w:rsidRDefault="00DD355B"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Comentar con</w:t>
      </w:r>
      <w:r w:rsidR="00C91266">
        <w:rPr>
          <w:rFonts w:ascii="Arial" w:eastAsia="Arial" w:hAnsi="Arial" w:cs="Arial"/>
          <w:color w:val="000000"/>
          <w:sz w:val="22"/>
          <w:szCs w:val="22"/>
        </w:rPr>
        <w:t xml:space="preserve">   los   </w:t>
      </w:r>
      <w:r>
        <w:rPr>
          <w:rFonts w:ascii="Arial" w:eastAsia="Arial" w:hAnsi="Arial" w:cs="Arial"/>
          <w:color w:val="000000"/>
          <w:sz w:val="22"/>
          <w:szCs w:val="22"/>
        </w:rPr>
        <w:t>empleados, cualquier modificación</w:t>
      </w:r>
      <w:r w:rsidR="00C91266">
        <w:rPr>
          <w:rFonts w:ascii="Arial" w:eastAsia="Arial" w:hAnsi="Arial" w:cs="Arial"/>
          <w:color w:val="000000"/>
          <w:sz w:val="22"/>
          <w:szCs w:val="22"/>
        </w:rPr>
        <w:t xml:space="preserve">   de   los   equipos   de seguridad o procedimientos establecidos en el Plan de Contingencia.</w:t>
      </w:r>
    </w:p>
    <w:p w14:paraId="506DC5A9" w14:textId="77777777" w:rsidR="00A12005" w:rsidRPr="007D290F"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1E44B518" w14:textId="7AB8A6EA"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Definir en coordinación con los jefes de brigada (primeros auxilios, evacuación, contra incendio, búsqueda y rescate), en que situaciones de emergencia se necesitará el apoyo de las </w:t>
      </w:r>
      <w:r w:rsidR="00DD355B">
        <w:rPr>
          <w:rFonts w:ascii="Arial" w:eastAsia="Arial" w:hAnsi="Arial" w:cs="Arial"/>
          <w:color w:val="000000"/>
          <w:sz w:val="22"/>
          <w:szCs w:val="22"/>
        </w:rPr>
        <w:t>dependencias, en</w:t>
      </w:r>
      <w:r>
        <w:rPr>
          <w:rFonts w:ascii="Arial" w:eastAsia="Arial" w:hAnsi="Arial" w:cs="Arial"/>
          <w:color w:val="000000"/>
          <w:sz w:val="22"/>
          <w:szCs w:val="22"/>
        </w:rPr>
        <w:t xml:space="preserve"> base al análisis de riesgo aplicado a la empresa.</w:t>
      </w:r>
    </w:p>
    <w:p w14:paraId="4CE4253F" w14:textId="77777777" w:rsidR="00A12005" w:rsidRPr="007D290F"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6775BF52"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En caso de que fuera necesario realizar la evacuación total de las instalaciones, el Jefe de la Brigada de Emergencia realizará la declaratoria de evacuación, en virtud de los cual los integrantes de la Brigada de Emergencia llevarán a la zona de seguridad tanto a clientes y personal de la empresa, con la finalidad de iniciar inmediatamente la evacuación de las instalaciones.</w:t>
      </w:r>
    </w:p>
    <w:p w14:paraId="2B399A09" w14:textId="77777777" w:rsidR="00A12005"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5BD71EAA"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En el caso de visitantes, cualquier empleado ya sea o no brigadista deberá explicarles la situación y solicitarles que lo acompañen hasta el punto de reunión que aplique según la ruta indicada.</w:t>
      </w:r>
    </w:p>
    <w:p w14:paraId="66C03FF7" w14:textId="77777777" w:rsidR="00A12005"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7862C942"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Todo empleado deberá:</w:t>
      </w:r>
    </w:p>
    <w:p w14:paraId="00CFE3B7"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(1) Desconectar los aparatos eléctricos en caso de poder hacerlo.</w:t>
      </w:r>
    </w:p>
    <w:p w14:paraId="425F84F9"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(2) Caminar con paso seguro, sin correr, por la ruta de evacuación establecida.</w:t>
      </w:r>
    </w:p>
    <w:p w14:paraId="657D25B7"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(3) Cerrar, sin asegurar, las puertas al salir.</w:t>
      </w:r>
    </w:p>
    <w:p w14:paraId="0D1CB9F2"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(4) No devolverse por ningún motivo.</w:t>
      </w:r>
    </w:p>
    <w:p w14:paraId="221631F0"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(5) Utilizar la salida alterna, si se encuentra bloqueada la vía principal.</w:t>
      </w:r>
    </w:p>
    <w:p w14:paraId="4886806E"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(6) No movilizar los vehículos.</w:t>
      </w:r>
    </w:p>
    <w:p w14:paraId="6AF9D74C"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(7) Dirigirse al punto de reunión y permanecer en él.</w:t>
      </w:r>
    </w:p>
    <w:p w14:paraId="0DC56890" w14:textId="77777777" w:rsidR="00A12005" w:rsidRPr="007D290F" w:rsidRDefault="00A12005" w:rsidP="007D290F">
      <w:pPr>
        <w:pBdr>
          <w:top w:val="nil"/>
          <w:left w:val="nil"/>
          <w:bottom w:val="nil"/>
          <w:right w:val="nil"/>
          <w:between w:val="nil"/>
        </w:pBdr>
        <w:tabs>
          <w:tab w:val="center" w:pos="4419"/>
          <w:tab w:val="right" w:pos="8838"/>
        </w:tabs>
        <w:ind w:left="142" w:right="-1085"/>
        <w:jc w:val="both"/>
        <w:rPr>
          <w:rFonts w:ascii="Arial" w:eastAsia="Arial" w:hAnsi="Arial" w:cs="Arial"/>
          <w:color w:val="000000"/>
          <w:sz w:val="22"/>
          <w:szCs w:val="22"/>
        </w:rPr>
      </w:pPr>
    </w:p>
    <w:p w14:paraId="32099467" w14:textId="00EF1DB3" w:rsidR="00A12005" w:rsidRPr="007D290F"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No deberán ser usados los ascensores durante el proceso de evacuación. Las rutas y salidas a ser utilizadas para realizar una evacuación segura deben estar debidamente señalizadas.</w:t>
      </w:r>
    </w:p>
    <w:p w14:paraId="6C954A52" w14:textId="6C469EC2" w:rsidR="00A12005" w:rsidRPr="001F47CC" w:rsidRDefault="00C91266" w:rsidP="001F47CC">
      <w:pPr>
        <w:ind w:left="-786" w:right="-1085"/>
        <w:jc w:val="both"/>
        <w:rPr>
          <w:rFonts w:ascii="Arial" w:eastAsia="Arial" w:hAnsi="Arial" w:cs="Arial"/>
          <w:b/>
          <w:sz w:val="22"/>
          <w:szCs w:val="22"/>
        </w:rPr>
      </w:pPr>
      <w:r>
        <w:rPr>
          <w:rFonts w:ascii="Arial" w:eastAsia="Arial" w:hAnsi="Arial" w:cs="Arial"/>
          <w:b/>
          <w:sz w:val="22"/>
          <w:szCs w:val="22"/>
        </w:rPr>
        <w:t xml:space="preserve">4.2.3 Regreso a Actividades, investigación de accidentes. </w:t>
      </w:r>
    </w:p>
    <w:p w14:paraId="36512B18" w14:textId="0DEFD51F" w:rsidR="00A12005" w:rsidRDefault="00C91266">
      <w:pPr>
        <w:ind w:left="-426" w:right="-1085"/>
        <w:jc w:val="both"/>
        <w:rPr>
          <w:rFonts w:ascii="Arial" w:eastAsia="Arial" w:hAnsi="Arial" w:cs="Arial"/>
          <w:sz w:val="22"/>
          <w:szCs w:val="22"/>
        </w:rPr>
      </w:pPr>
      <w:r>
        <w:rPr>
          <w:rFonts w:ascii="Arial" w:eastAsia="Arial" w:hAnsi="Arial" w:cs="Arial"/>
          <w:sz w:val="22"/>
          <w:szCs w:val="22"/>
        </w:rPr>
        <w:t xml:space="preserve">Una vez que el Coordinador de Brigada declare que la emergencia ha sido controlada, este en conjunto con el </w:t>
      </w:r>
      <w:r w:rsidR="001F47CC" w:rsidRPr="001F47CC">
        <w:rPr>
          <w:rFonts w:ascii="Arial" w:eastAsia="Arial" w:hAnsi="Arial" w:cs="Arial"/>
          <w:b/>
          <w:bCs/>
          <w:sz w:val="22"/>
          <w:szCs w:val="22"/>
        </w:rPr>
        <w:t>R</w:t>
      </w:r>
      <w:r w:rsidRPr="001F47CC">
        <w:rPr>
          <w:rFonts w:ascii="Arial" w:eastAsia="Arial" w:hAnsi="Arial" w:cs="Arial"/>
          <w:b/>
          <w:bCs/>
          <w:sz w:val="22"/>
          <w:szCs w:val="22"/>
        </w:rPr>
        <w:t xml:space="preserve">esponsable </w:t>
      </w:r>
      <w:r w:rsidR="001F47CC" w:rsidRPr="001F47CC">
        <w:rPr>
          <w:rFonts w:ascii="Arial" w:eastAsia="Arial" w:hAnsi="Arial" w:cs="Arial"/>
          <w:b/>
          <w:bCs/>
          <w:sz w:val="22"/>
          <w:szCs w:val="22"/>
        </w:rPr>
        <w:t>T</w:t>
      </w:r>
      <w:r w:rsidRPr="001F47CC">
        <w:rPr>
          <w:rFonts w:ascii="Arial" w:eastAsia="Arial" w:hAnsi="Arial" w:cs="Arial"/>
          <w:b/>
          <w:bCs/>
          <w:sz w:val="22"/>
          <w:szCs w:val="22"/>
        </w:rPr>
        <w:t>écnico</w:t>
      </w:r>
      <w:r>
        <w:rPr>
          <w:rFonts w:ascii="Arial" w:eastAsia="Arial" w:hAnsi="Arial" w:cs="Arial"/>
          <w:sz w:val="22"/>
          <w:szCs w:val="22"/>
        </w:rPr>
        <w:t xml:space="preserve"> o personal externo de atención a emergencias, deberán realizar un análisis de la situación, a fin de determinar las acciones que permitan regresar a las operaciones normales. Este equipo de personas verificará que no existan condiciones de riesgos en el área afectada o en otras áreas. Una vez evaluada el área impactada, se procederá al restablecimiento de los servicios y suministros críticos (energía eléctrica, agua, etc.).</w:t>
      </w:r>
    </w:p>
    <w:p w14:paraId="62EF0292" w14:textId="77777777" w:rsidR="00A12005" w:rsidRDefault="00A12005">
      <w:pPr>
        <w:ind w:left="-426" w:right="-1085"/>
        <w:jc w:val="both"/>
        <w:rPr>
          <w:rFonts w:ascii="Arial" w:eastAsia="Arial" w:hAnsi="Arial" w:cs="Arial"/>
          <w:sz w:val="22"/>
          <w:szCs w:val="22"/>
        </w:rPr>
      </w:pPr>
    </w:p>
    <w:p w14:paraId="412E2F05" w14:textId="44CFC953" w:rsidR="00A12005" w:rsidRDefault="00C91266" w:rsidP="001F47CC">
      <w:pPr>
        <w:ind w:left="-426" w:right="-1085"/>
        <w:jc w:val="both"/>
        <w:rPr>
          <w:rFonts w:ascii="Arial" w:eastAsia="Arial" w:hAnsi="Arial" w:cs="Arial"/>
          <w:sz w:val="22"/>
          <w:szCs w:val="22"/>
        </w:rPr>
      </w:pPr>
      <w:r>
        <w:rPr>
          <w:rFonts w:ascii="Arial" w:eastAsia="Arial" w:hAnsi="Arial" w:cs="Arial"/>
          <w:sz w:val="22"/>
          <w:szCs w:val="22"/>
        </w:rPr>
        <w:t>En aquellas áreas donde haya daños, el responsable técnico será el responsable de coordinar para que se inicie el proceso de reclamación a la compañía aseguradora, coordinando con ésta el acondicionamiento o no de las áreas afectadas.</w:t>
      </w:r>
    </w:p>
    <w:p w14:paraId="23CEA2D8" w14:textId="77777777" w:rsidR="00A12005" w:rsidRDefault="00C91266">
      <w:pPr>
        <w:ind w:left="-426" w:right="-1085"/>
        <w:jc w:val="both"/>
        <w:rPr>
          <w:rFonts w:ascii="Arial" w:eastAsia="Arial" w:hAnsi="Arial" w:cs="Arial"/>
          <w:sz w:val="22"/>
          <w:szCs w:val="22"/>
        </w:rPr>
      </w:pPr>
      <w:r>
        <w:rPr>
          <w:rFonts w:ascii="Arial" w:eastAsia="Arial" w:hAnsi="Arial" w:cs="Arial"/>
          <w:sz w:val="22"/>
          <w:szCs w:val="22"/>
        </w:rPr>
        <w:t>Una vez se restablezcan las operaciones en la institución, el Grupo Multidisciplinario deberá llevar a cabo una reunión a fin de iniciar:</w:t>
      </w:r>
    </w:p>
    <w:p w14:paraId="4949EBA5" w14:textId="77777777" w:rsidR="00A12005" w:rsidRDefault="00A12005">
      <w:pPr>
        <w:ind w:left="-426" w:right="-1085"/>
        <w:jc w:val="both"/>
        <w:rPr>
          <w:rFonts w:ascii="Arial" w:eastAsia="Arial" w:hAnsi="Arial" w:cs="Arial"/>
          <w:sz w:val="22"/>
          <w:szCs w:val="22"/>
        </w:rPr>
      </w:pPr>
    </w:p>
    <w:p w14:paraId="33E1F51B"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La preparación de un reporte de accidentes e incidentes describiendo lo sucedido y sus causas.</w:t>
      </w:r>
    </w:p>
    <w:p w14:paraId="7E84D051"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Analizar la respuesta de la brigada, el personal e instituciones externas según aplique, comparando esto con el plan de emergencia existente. </w:t>
      </w:r>
    </w:p>
    <w:p w14:paraId="4838A684"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Desarrollar planes de acción encaminados a corregir desviaciones que se hayan presentado durante la atención a la emergencia.</w:t>
      </w:r>
    </w:p>
    <w:p w14:paraId="4058EFCB" w14:textId="77777777" w:rsidR="00A12005"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Todo lo anterior debe quedar por escrito y ser presentado ante la Agencia de Seguridad Energía y Ambiente. </w:t>
      </w:r>
    </w:p>
    <w:p w14:paraId="2EF4106B" w14:textId="77777777" w:rsidR="00A12005" w:rsidRPr="007D290F" w:rsidRDefault="00C91266" w:rsidP="007D290F">
      <w:pPr>
        <w:numPr>
          <w:ilvl w:val="0"/>
          <w:numId w:val="10"/>
        </w:numPr>
        <w:pBdr>
          <w:top w:val="nil"/>
          <w:left w:val="nil"/>
          <w:bottom w:val="nil"/>
          <w:right w:val="nil"/>
          <w:between w:val="nil"/>
        </w:pBdr>
        <w:tabs>
          <w:tab w:val="center" w:pos="4419"/>
          <w:tab w:val="right" w:pos="8838"/>
        </w:tabs>
        <w:ind w:left="142" w:right="-1085" w:hanging="426"/>
        <w:jc w:val="both"/>
        <w:rPr>
          <w:rFonts w:ascii="Arial" w:eastAsia="Arial" w:hAnsi="Arial" w:cs="Arial"/>
          <w:color w:val="000000"/>
          <w:sz w:val="22"/>
          <w:szCs w:val="22"/>
        </w:rPr>
      </w:pPr>
      <w:r>
        <w:rPr>
          <w:rFonts w:ascii="Arial" w:eastAsia="Arial" w:hAnsi="Arial" w:cs="Arial"/>
          <w:color w:val="000000"/>
          <w:sz w:val="22"/>
          <w:szCs w:val="22"/>
        </w:rPr>
        <w:t xml:space="preserve">Deben ser identificados lugares alternos a la estación de servicio que pueden permitir continuar, mientras se realiza la labor de recuperación total o parcial de las instalaciones. </w:t>
      </w:r>
    </w:p>
    <w:p w14:paraId="6426B242" w14:textId="77777777" w:rsidR="00A12005" w:rsidRDefault="00A12005">
      <w:pPr>
        <w:ind w:left="-426" w:right="-1085"/>
        <w:jc w:val="both"/>
        <w:rPr>
          <w:rFonts w:ascii="Arial" w:eastAsia="Arial" w:hAnsi="Arial" w:cs="Arial"/>
          <w:b/>
          <w:sz w:val="22"/>
          <w:szCs w:val="22"/>
        </w:rPr>
      </w:pPr>
    </w:p>
    <w:p w14:paraId="3B918291" w14:textId="77777777" w:rsidR="00A12005" w:rsidRDefault="00C91266">
      <w:pPr>
        <w:ind w:left="-426" w:right="-1085"/>
        <w:jc w:val="both"/>
        <w:rPr>
          <w:rFonts w:ascii="Arial" w:eastAsia="Arial" w:hAnsi="Arial" w:cs="Arial"/>
          <w:sz w:val="22"/>
          <w:szCs w:val="22"/>
        </w:rPr>
      </w:pPr>
      <w:r>
        <w:rPr>
          <w:rFonts w:ascii="Arial" w:eastAsia="Arial" w:hAnsi="Arial" w:cs="Arial"/>
          <w:sz w:val="22"/>
          <w:szCs w:val="22"/>
        </w:rPr>
        <w:t xml:space="preserve">El </w:t>
      </w:r>
      <w:r w:rsidRPr="001F47CC">
        <w:rPr>
          <w:rFonts w:ascii="Arial" w:eastAsia="Arial" w:hAnsi="Arial" w:cs="Arial"/>
          <w:b/>
          <w:bCs/>
          <w:sz w:val="22"/>
          <w:szCs w:val="22"/>
        </w:rPr>
        <w:t>Responsable Técnico</w:t>
      </w:r>
      <w:r>
        <w:rPr>
          <w:rFonts w:ascii="Arial" w:eastAsia="Arial" w:hAnsi="Arial" w:cs="Arial"/>
          <w:sz w:val="22"/>
          <w:szCs w:val="22"/>
        </w:rPr>
        <w:t xml:space="preserve"> deberá desarrollar en actualización del protocolo de respuesta a emergencia, la programación de la capacitación a Brigadistas, así también para la realización de Simulacros. </w:t>
      </w:r>
    </w:p>
    <w:p w14:paraId="584AC06D" w14:textId="77777777" w:rsidR="00A12005" w:rsidRDefault="00A12005">
      <w:pPr>
        <w:ind w:left="-426" w:right="-1085"/>
        <w:jc w:val="both"/>
        <w:rPr>
          <w:rFonts w:ascii="Arial" w:eastAsia="Arial" w:hAnsi="Arial" w:cs="Arial"/>
          <w:sz w:val="22"/>
          <w:szCs w:val="22"/>
        </w:rPr>
      </w:pPr>
    </w:p>
    <w:p w14:paraId="46C507F0" w14:textId="77777777" w:rsidR="00A12005" w:rsidRDefault="00C91266">
      <w:pPr>
        <w:ind w:left="-786" w:right="-1085"/>
        <w:jc w:val="both"/>
        <w:rPr>
          <w:rFonts w:ascii="Arial" w:eastAsia="Arial" w:hAnsi="Arial" w:cs="Arial"/>
          <w:b/>
          <w:sz w:val="22"/>
          <w:szCs w:val="22"/>
        </w:rPr>
      </w:pPr>
      <w:r>
        <w:rPr>
          <w:rFonts w:ascii="Arial" w:eastAsia="Arial" w:hAnsi="Arial" w:cs="Arial"/>
          <w:b/>
          <w:sz w:val="22"/>
          <w:szCs w:val="22"/>
        </w:rPr>
        <w:t>4.3 Brigadistas</w:t>
      </w:r>
    </w:p>
    <w:p w14:paraId="0FCE6313" w14:textId="77422245" w:rsidR="00A12005" w:rsidRDefault="001F47CC">
      <w:pPr>
        <w:spacing w:before="240" w:after="240"/>
        <w:ind w:left="-426" w:right="-1085"/>
        <w:jc w:val="both"/>
        <w:rPr>
          <w:rFonts w:ascii="Arial" w:eastAsia="Arial" w:hAnsi="Arial" w:cs="Arial"/>
          <w:sz w:val="22"/>
          <w:szCs w:val="22"/>
        </w:rPr>
      </w:pPr>
      <w:r w:rsidRPr="00FD37DB">
        <w:rPr>
          <w:rFonts w:ascii="Arial" w:eastAsia="Arial" w:hAnsi="Arial" w:cs="Arial"/>
          <w:b/>
          <w:bCs/>
          <w:i/>
          <w:iCs/>
          <w:sz w:val="22"/>
          <w:szCs w:val="22"/>
          <w:highlight w:val="yellow"/>
        </w:rPr>
        <w:t>Superservicio Cuatro Caminos S.A. de C.V.</w:t>
      </w:r>
      <w:r w:rsidR="00C91266">
        <w:rPr>
          <w:rFonts w:ascii="Arial" w:eastAsia="Arial" w:hAnsi="Arial" w:cs="Arial"/>
          <w:sz w:val="22"/>
          <w:szCs w:val="22"/>
        </w:rPr>
        <w:t xml:space="preserve"> realiza el nombramiento de los participantes en Las Brigadas para atención a las emergencias con capacidad de decisión sobre las acciones a seguir en el caso de un alto riesgo, emergencia, siniestro o desastre y que cuentan con información y capacidad de decisión de los recursos disponibles (humanos, materiales, de seguridad y médico), para hacer frente a posibles contingencias, supervisarán y coordinarán la difusión, capacitación y orientación del personal, la realización de simulacros, además de proponer la implantación de medidas de seguridad. Todos los miembros de las Brigadas que afecte al inmueble; además de ser la instancia de primer contacto con cuerpos de emergencia. Esta designación se realiza en el documento </w:t>
      </w:r>
      <w:r w:rsidR="00C91266" w:rsidRPr="00231DE3">
        <w:rPr>
          <w:rFonts w:ascii="Arial" w:hAnsi="Arial" w:cs="Arial"/>
          <w:b/>
          <w:bCs/>
          <w:sz w:val="22"/>
          <w:szCs w:val="22"/>
        </w:rPr>
        <w:t>F-13-02</w:t>
      </w:r>
      <w:r w:rsidR="00C91266" w:rsidRPr="00231DE3">
        <w:rPr>
          <w:rFonts w:ascii="Arial" w:eastAsia="Arial" w:hAnsi="Arial" w:cs="Arial"/>
          <w:b/>
          <w:bCs/>
          <w:sz w:val="22"/>
          <w:szCs w:val="22"/>
        </w:rPr>
        <w:t xml:space="preserve"> </w:t>
      </w:r>
      <w:r w:rsidR="00231DE3">
        <w:rPr>
          <w:rFonts w:ascii="Arial" w:eastAsia="Arial" w:hAnsi="Arial" w:cs="Arial"/>
          <w:b/>
          <w:bCs/>
          <w:sz w:val="22"/>
          <w:szCs w:val="22"/>
        </w:rPr>
        <w:t>Acta Constitutiva de Brigadas</w:t>
      </w:r>
      <w:r w:rsidR="00C91266">
        <w:rPr>
          <w:rFonts w:ascii="Arial" w:eastAsia="Arial" w:hAnsi="Arial" w:cs="Arial"/>
          <w:sz w:val="22"/>
          <w:szCs w:val="22"/>
        </w:rPr>
        <w:t>, en el cual vienen los nombres del personal perteneciente a las brigadas de atención as emergencia y donde se especifican partes de sus funciones.</w:t>
      </w:r>
    </w:p>
    <w:p w14:paraId="7BBB7E0E"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Se contempla capacitación y entrenamiento al personal de las brigadas, que asegure una actuación expedita y eficaz durante una emergencia. Esta capacitación se enfocará de acuerdo a las emergencias identificadas.</w:t>
      </w:r>
    </w:p>
    <w:p w14:paraId="62DFDB17" w14:textId="77777777" w:rsidR="00A12005" w:rsidRDefault="00C91266">
      <w:pPr>
        <w:ind w:left="-786" w:right="-1085"/>
        <w:jc w:val="both"/>
        <w:rPr>
          <w:rFonts w:ascii="Arial" w:eastAsia="Arial" w:hAnsi="Arial" w:cs="Arial"/>
          <w:b/>
          <w:sz w:val="22"/>
          <w:szCs w:val="22"/>
        </w:rPr>
      </w:pPr>
      <w:r>
        <w:rPr>
          <w:rFonts w:ascii="Arial" w:eastAsia="Arial" w:hAnsi="Arial" w:cs="Arial"/>
          <w:b/>
          <w:sz w:val="22"/>
          <w:szCs w:val="22"/>
        </w:rPr>
        <w:t>4.4 Comunicación y coordinación durante la emergencia</w:t>
      </w:r>
    </w:p>
    <w:p w14:paraId="40E4F2DF"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 xml:space="preserve">La comunicación y provisión de información al personal de la estación, así como contratistas, subcontratistas, prestadores de servicio y proveedores, será difundida por las </w:t>
      </w:r>
      <w:proofErr w:type="spellStart"/>
      <w:r>
        <w:rPr>
          <w:rFonts w:ascii="Arial" w:eastAsia="Arial" w:hAnsi="Arial" w:cs="Arial"/>
          <w:sz w:val="22"/>
          <w:szCs w:val="22"/>
        </w:rPr>
        <w:t>multibrigadas</w:t>
      </w:r>
      <w:proofErr w:type="spellEnd"/>
      <w:r>
        <w:rPr>
          <w:rFonts w:ascii="Arial" w:eastAsia="Arial" w:hAnsi="Arial" w:cs="Arial"/>
          <w:sz w:val="22"/>
          <w:szCs w:val="22"/>
        </w:rPr>
        <w:t xml:space="preserve"> durante la emergencia dando instrucciones de cuáles serán funciones y responsabilidades frente a una emergencia de cada persona que se encuentre dentro de los límites de la estación de servicio.  La participación de contratistas, subcontratistas, prestadores de servicio y proveedores durante una emergencia, estará sujeta a la capacitación o conocimiento reportado antes del inicio de sus trabajos, participación que deberá ser autorizada por la máxima autoridad de la instalación previa evaluación.</w:t>
      </w:r>
    </w:p>
    <w:p w14:paraId="62914694" w14:textId="48E2B855" w:rsidR="00A12005" w:rsidRPr="00231DE3" w:rsidRDefault="00C91266" w:rsidP="00231DE3">
      <w:pPr>
        <w:spacing w:before="240" w:after="240"/>
        <w:ind w:left="-426" w:right="-1085"/>
        <w:jc w:val="both"/>
        <w:rPr>
          <w:rFonts w:ascii="Arial" w:eastAsia="Arial" w:hAnsi="Arial" w:cs="Arial"/>
          <w:sz w:val="22"/>
          <w:szCs w:val="22"/>
        </w:rPr>
      </w:pPr>
      <w:r>
        <w:rPr>
          <w:rFonts w:ascii="Arial" w:eastAsia="Arial" w:hAnsi="Arial" w:cs="Arial"/>
          <w:sz w:val="22"/>
          <w:szCs w:val="22"/>
        </w:rPr>
        <w:t xml:space="preserve">Los brigadistas de evacuación procuran durante y después de la emergencia mantener el resguardo de las instalaciones para evitar la alteración del escenario, una vez controlada la emergencia; lo anterior con el fin de disponer de los elementos suficientes para llevar a cabo la investigación y análisis de la emergencia y evaluar las condiciones de integridad de las instalaciones de acuerdo a lo establecido </w:t>
      </w:r>
      <w:r w:rsidRPr="00231DE3">
        <w:rPr>
          <w:rFonts w:ascii="Arial" w:eastAsia="Arial" w:hAnsi="Arial" w:cs="Arial"/>
          <w:b/>
          <w:bCs/>
          <w:sz w:val="22"/>
          <w:szCs w:val="22"/>
        </w:rPr>
        <w:t>P-16 Procedimiento de Investigación y Análisis de Incidentes y Accidentes</w:t>
      </w:r>
      <w:r>
        <w:rPr>
          <w:rFonts w:ascii="Arial" w:eastAsia="Arial" w:hAnsi="Arial" w:cs="Arial"/>
          <w:sz w:val="22"/>
          <w:szCs w:val="22"/>
        </w:rPr>
        <w:t>, así como lo señalado en las Disposiciones administrativas de carácter general que establecen los lineamientos para que los Regulados lleven a cabo las Investigaciones Causa Raíz de Incidentes y Accidentes ocurridos en sus Instalaciones.</w:t>
      </w:r>
    </w:p>
    <w:p w14:paraId="7A4D93A6" w14:textId="77777777" w:rsidR="00A12005" w:rsidRDefault="00C91266">
      <w:pPr>
        <w:spacing w:before="240" w:after="240"/>
        <w:ind w:left="-709" w:right="-1085"/>
        <w:jc w:val="both"/>
        <w:rPr>
          <w:rFonts w:ascii="Arial" w:eastAsia="Arial" w:hAnsi="Arial" w:cs="Arial"/>
          <w:sz w:val="22"/>
          <w:szCs w:val="22"/>
        </w:rPr>
      </w:pPr>
      <w:r>
        <w:rPr>
          <w:rFonts w:ascii="Arial" w:eastAsia="Arial" w:hAnsi="Arial" w:cs="Arial"/>
          <w:b/>
          <w:sz w:val="22"/>
          <w:szCs w:val="22"/>
        </w:rPr>
        <w:t>4.4.1 Comunicación con autoridades y grupos de apoyo</w:t>
      </w:r>
    </w:p>
    <w:p w14:paraId="0D263920" w14:textId="789BBAE3"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 xml:space="preserve">Cuando se suscita una emergencia en la estación de servicio se establece y mantiene la comunicación y coordinación con las autoridades competentes y otras partes interesadas en la atención a emergencias, para esto, se tiene en buen estado los equipos de comunicación inalámbrica, telefonía celular, radiotransmisores, con los que cuenta </w:t>
      </w:r>
      <w:r w:rsidR="00231DE3" w:rsidRPr="00FD37DB">
        <w:rPr>
          <w:rFonts w:ascii="Arial" w:eastAsia="Arial" w:hAnsi="Arial" w:cs="Arial"/>
          <w:b/>
          <w:bCs/>
          <w:i/>
          <w:iCs/>
          <w:sz w:val="22"/>
          <w:szCs w:val="22"/>
          <w:highlight w:val="yellow"/>
        </w:rPr>
        <w:t>Superservicio Cuatro Caminos S.A. de C.V.</w:t>
      </w:r>
      <w:r>
        <w:rPr>
          <w:rFonts w:ascii="Arial" w:eastAsia="Arial" w:hAnsi="Arial" w:cs="Arial"/>
          <w:sz w:val="22"/>
          <w:szCs w:val="22"/>
        </w:rPr>
        <w:t xml:space="preserve"> (un celular siempre está a la mano o alguna caseta telefónica.)</w:t>
      </w:r>
    </w:p>
    <w:p w14:paraId="0E6A30CF"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Este es el medio por el cual se transmite la información y el conocimiento de lo que está pasando, al igual que las acciones de los Brigadistas, quienes toman las decisiones y dan las órdenes que deben fluir con rapidez, transparencia y eficacia.</w:t>
      </w:r>
    </w:p>
    <w:p w14:paraId="1ADF20CF" w14:textId="2D049A9B"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 xml:space="preserve">En el sistema de comunicación deben de contemplarse dos tipos de comunicación: la interna, entre la misma población del inmueble, la cual se efectúa a viva voz, y la externa, comunicación con los organismos de apoyo y auxilio </w:t>
      </w:r>
      <w:r w:rsidR="00DD355B">
        <w:rPr>
          <w:rFonts w:ascii="Arial" w:eastAsia="Arial" w:hAnsi="Arial" w:cs="Arial"/>
          <w:sz w:val="22"/>
          <w:szCs w:val="22"/>
        </w:rPr>
        <w:t>especializados,</w:t>
      </w:r>
      <w:r>
        <w:rPr>
          <w:rFonts w:ascii="Arial" w:eastAsia="Arial" w:hAnsi="Arial" w:cs="Arial"/>
          <w:sz w:val="22"/>
          <w:szCs w:val="22"/>
        </w:rPr>
        <w:t xml:space="preserve"> así como de la ASEA, se realizan las respectivas llamadas a las entidades con facultades para auxiliar a la Estación de Servicio. Los números telefónicos se </w:t>
      </w:r>
      <w:r w:rsidR="00231DE3">
        <w:rPr>
          <w:rFonts w:ascii="Arial" w:eastAsia="Arial" w:hAnsi="Arial" w:cs="Arial"/>
          <w:sz w:val="22"/>
          <w:szCs w:val="22"/>
        </w:rPr>
        <w:t>encuentran en</w:t>
      </w:r>
      <w:r w:rsidR="00DD355B">
        <w:rPr>
          <w:rFonts w:ascii="Arial" w:eastAsia="Arial" w:hAnsi="Arial" w:cs="Arial"/>
          <w:sz w:val="22"/>
          <w:szCs w:val="22"/>
        </w:rPr>
        <w:t xml:space="preserve"> </w:t>
      </w:r>
      <w:r w:rsidR="00231DE3">
        <w:rPr>
          <w:rFonts w:ascii="Arial" w:eastAsia="Arial" w:hAnsi="Arial" w:cs="Arial"/>
          <w:sz w:val="22"/>
          <w:szCs w:val="22"/>
        </w:rPr>
        <w:t>un cartel dentro de la estación de servicio</w:t>
      </w:r>
      <w:r>
        <w:rPr>
          <w:rFonts w:ascii="Arial" w:eastAsia="Arial" w:hAnsi="Arial" w:cs="Arial"/>
          <w:sz w:val="22"/>
          <w:szCs w:val="22"/>
        </w:rPr>
        <w:t xml:space="preserve">, en letras visibles a larga distancia con las iniciales de los cuerpos de emergencia adecuados a cada situación. No se debe olvidar de notificar a la </w:t>
      </w:r>
      <w:r w:rsidR="00231DE3">
        <w:rPr>
          <w:rFonts w:ascii="Arial" w:eastAsia="Arial" w:hAnsi="Arial" w:cs="Arial"/>
          <w:sz w:val="22"/>
          <w:szCs w:val="22"/>
        </w:rPr>
        <w:t>ASEA</w:t>
      </w:r>
      <w:r>
        <w:rPr>
          <w:rFonts w:ascii="Arial" w:eastAsia="Arial" w:hAnsi="Arial" w:cs="Arial"/>
          <w:sz w:val="22"/>
          <w:szCs w:val="22"/>
        </w:rPr>
        <w:t xml:space="preserve"> de cualquier evento ya que es de vital importancia la notificación a la agencia. Aunado a esto dependiendo de la emergencia y el grado se puede considerar autoridades como; protección civil, bomberos; o especialistas según la afectación como; Ingenieros estructuritas, ingenieros eléctricos, etc.</w:t>
      </w:r>
    </w:p>
    <w:p w14:paraId="7CFA7418"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En caso de presentarse un evento donde sea requerida la intervención de un grupo de apoyo a emergencias, el personal de la estación de servicio deberá establecer una coordinación con el grupo de respuesta a emergencias para facilitar su participación.</w:t>
      </w:r>
    </w:p>
    <w:p w14:paraId="2F44C730"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Durante la ocurrencia de una emergencia, la brigada de la estación de servicios en lo posible deberá notificar a los vecinos del evento para que permanezcan alertas de la eventualidad.</w:t>
      </w:r>
    </w:p>
    <w:p w14:paraId="7C9A49AF" w14:textId="77777777" w:rsidR="00A12005" w:rsidRDefault="00C91266">
      <w:pPr>
        <w:spacing w:before="240" w:after="240"/>
        <w:ind w:left="-426" w:right="-1085"/>
        <w:jc w:val="both"/>
        <w:rPr>
          <w:rFonts w:ascii="Arial" w:eastAsia="Arial" w:hAnsi="Arial" w:cs="Arial"/>
          <w:b/>
          <w:sz w:val="22"/>
          <w:szCs w:val="22"/>
        </w:rPr>
      </w:pPr>
      <w:r>
        <w:rPr>
          <w:rFonts w:ascii="Arial" w:eastAsia="Arial" w:hAnsi="Arial" w:cs="Arial"/>
          <w:b/>
          <w:sz w:val="22"/>
          <w:szCs w:val="22"/>
        </w:rPr>
        <w:t>4.5 Realización de Simulacros</w:t>
      </w:r>
    </w:p>
    <w:p w14:paraId="4609C931"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Se diseñarán eventos y escenarios de aplicación factibles que involucren la participación de los brigadistas, población en general, proveedores y visitantes de la Gasolinería " cotejando los siguientes puntos:</w:t>
      </w:r>
    </w:p>
    <w:p w14:paraId="00783824"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Tiempos de respuesta.</w:t>
      </w:r>
    </w:p>
    <w:p w14:paraId="1F0E80AA"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Comportamiento del personal y brigadistas.</w:t>
      </w:r>
    </w:p>
    <w:p w14:paraId="0A6ACD75"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Procedimientos específicos.</w:t>
      </w:r>
    </w:p>
    <w:p w14:paraId="3E58BC5C"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Rutas de evacuación.</w:t>
      </w:r>
    </w:p>
    <w:p w14:paraId="6D3EF61D"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Sistema de alarma.</w:t>
      </w:r>
    </w:p>
    <w:p w14:paraId="2374B338" w14:textId="56577E6D" w:rsidR="00A12005" w:rsidRPr="00E9178B" w:rsidRDefault="00C91266">
      <w:pPr>
        <w:spacing w:before="240" w:after="240"/>
        <w:ind w:left="-426" w:right="-1085"/>
        <w:jc w:val="both"/>
        <w:rPr>
          <w:rFonts w:ascii="Arial" w:eastAsia="Arial" w:hAnsi="Arial" w:cs="Arial"/>
          <w:b/>
          <w:bCs/>
          <w:sz w:val="22"/>
          <w:szCs w:val="22"/>
        </w:rPr>
      </w:pPr>
      <w:r>
        <w:rPr>
          <w:rFonts w:ascii="Arial" w:eastAsia="Arial" w:hAnsi="Arial" w:cs="Arial"/>
          <w:sz w:val="22"/>
          <w:szCs w:val="22"/>
        </w:rPr>
        <w:t xml:space="preserve">Con la información obtenida de los puntos anteriores, se plantearán áreas de oportunidad para la mejora continua de simulacros posteriores, así como fundamentar adecuaciones en </w:t>
      </w:r>
      <w:r w:rsidR="00E9178B">
        <w:rPr>
          <w:rFonts w:ascii="Arial" w:eastAsia="Arial" w:hAnsi="Arial" w:cs="Arial"/>
          <w:sz w:val="22"/>
          <w:szCs w:val="22"/>
        </w:rPr>
        <w:t xml:space="preserve">el </w:t>
      </w:r>
      <w:r w:rsidR="00E9178B" w:rsidRPr="00E9178B">
        <w:rPr>
          <w:rFonts w:ascii="Arial" w:eastAsia="Arial" w:hAnsi="Arial" w:cs="Arial"/>
          <w:b/>
          <w:bCs/>
          <w:sz w:val="22"/>
          <w:szCs w:val="22"/>
        </w:rPr>
        <w:t>F-13-05 Evaluación de Simulacros.</w:t>
      </w:r>
    </w:p>
    <w:p w14:paraId="4F0C2869"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DEFINICIÓN Y TIPOS DE SIMULACRO</w:t>
      </w:r>
    </w:p>
    <w:p w14:paraId="20771F69"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El simulacro es un ensayo acerca de cómo se debe actuar en caso de una emergencia, siguiendo un plan previamente establecido basado en procedimientos de seguridad y protección. Así estos ejercicios de simulación se podrán implementar en cualquiera de las siguientes cuatro modalidades:</w:t>
      </w:r>
    </w:p>
    <w:p w14:paraId="14FCBBC4"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Simulacro de Gabinete. – Se caracteriza por que se pueden planear en forma detallada todas las actividades a realizar durante el desalojo o repliegue de un inmueble de acuerdo a diferentes hipótesis. En este caso, sólo participan los integrantes del Comité Interno de Protección Civil y los brigadistas. No se requiere la participación del resto de la población del establecimiento.</w:t>
      </w:r>
    </w:p>
    <w:p w14:paraId="3EBBFFA8"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Simulacro con previo aviso, especificando fecha y hora. – En este tipo de ejercicios, participa todo el personal del establecimiento, si se trata de un ejercicio total y únicamente las áreas involucradas si se trata de un ejercicio parcial.</w:t>
      </w:r>
    </w:p>
    <w:p w14:paraId="4D4BA560"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Simulacro con previo aviso, especificando fecha únicamente. – Este tipo de ejercicios se hará cuando el personal ya ha tenido cierta preparación derivada de ejercicios anteriores.</w:t>
      </w:r>
    </w:p>
    <w:p w14:paraId="6A142971"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Simulacro sin previo aviso. – En este tipo de ejercicios, se hará únicamente cuando el personal ya ha tenido una preparación suficiente derivada de ejercicios anteriores. No se podrá hacer este tipo de ejercicios si antes no se han practicado previamente los planes y programas que tenga establecido el establecimiento.</w:t>
      </w:r>
    </w:p>
    <w:p w14:paraId="2286BE87"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En todos los ejercicios de respuesta se requerirá una hipótesis de trabajo y se avisará previamente a los vecinos y autoridades a efecto de evitar pánico y falsas alarmas.</w:t>
      </w:r>
    </w:p>
    <w:p w14:paraId="2647F8CB"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OBJETIVOS</w:t>
      </w:r>
    </w:p>
    <w:p w14:paraId="32203C9E"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Identificar en los ocupantes del inmueble el nivel de preparación, aceptación, cooperación y confianza para responder ante una contingencia.</w:t>
      </w:r>
    </w:p>
    <w:p w14:paraId="19C24E12"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Mejorar el desempeño y revisar la especialización del personal a partir de la capacitación y actualización de procedimientos.</w:t>
      </w:r>
    </w:p>
    <w:p w14:paraId="4E39C5C1"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Probar el funcionamiento de alarmas, señalizaciones, extintores, coordinación de equipos de brigadistas y reacciones de la población en este tipo de alertas.</w:t>
      </w:r>
    </w:p>
    <w:p w14:paraId="19646651"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La coordinación de tales ejercicios estará a cargo de la Unidad Interna de Protección Civil, la cual efectuará sesiones de gabinete previas al simulacro, donde se analizarán los lineamientos a seguir, tipo de desastre hipotético, medios de acondicionamiento para poder generar esta situación, personal que participará para generar la alarma capacitación del personal de nuevo ingreso, bitácora del evento, elaboración y distribución de folletería, efectuar el simulacro con las actividades de auxilio y con las brigadas, elaborar listas de asistencia, así como, la revisión de todo lo necesario para efectuar el plan.</w:t>
      </w:r>
    </w:p>
    <w:p w14:paraId="3BB5E5CD"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Al final de cada ejercicio programado se efectuará la evaluación de los simulacros dado que con ellos se ve el desarrollo del programa y se detectarán las fallas y errores para su corrección en simulacros posteriores.</w:t>
      </w:r>
    </w:p>
    <w:p w14:paraId="4C3DC20A"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Así también se tendrán algunas actividades previas como son:</w:t>
      </w:r>
    </w:p>
    <w:p w14:paraId="7849C7EE"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Avisar a los vecinos y autoridades a efecto de evitar pánico y falsas alarmas.</w:t>
      </w:r>
    </w:p>
    <w:p w14:paraId="4187EE8C"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Invitación para la participación de los visitantes y proveedores.</w:t>
      </w:r>
    </w:p>
    <w:p w14:paraId="16D738B8"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La coordinación de tales ejercicios estará a cargo de la Unidad Interna de Protección Civil.</w:t>
      </w:r>
    </w:p>
    <w:p w14:paraId="59A7A5BC"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Estos ejercicios serán registrados, comentados y evaluados en una bitácora, incluyendo material de apoyo como fotografías y vídeo.</w:t>
      </w:r>
    </w:p>
    <w:p w14:paraId="0F8E14A9"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ELABORACIÓN DEL ESCENARIO</w:t>
      </w:r>
    </w:p>
    <w:p w14:paraId="58BB586E" w14:textId="1369FBB8"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El escenario de un simulacro deberá apegarse a condiciones reales de un desastre que pudiera ocurrir. Así, en su planeación deben realizarse recorridos de reconocimiento de las áreas en las que se desarrollará el simulacro de este recorrido surgirán planos o croquis para determinar áreas de menores o mayores posibilidades de rescate, zonas inseguras, etc.</w:t>
      </w:r>
    </w:p>
    <w:p w14:paraId="263C6747"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Es necesario tomar en cuenta en la elaboración del escenario indicar donde se inicia el simulacro, hacia donde van a trasladar al herido (si existe), que rutas van a ocupar para desalojar a la gente del lugar, así como las salidas, etc. Los lugares seguros (puntos de reunión) tanto fuera como dentro del inmueble deben estar bien identificados, tanto por los trabajadores como los visitantes.</w:t>
      </w:r>
    </w:p>
    <w:p w14:paraId="7652D72C"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Además, deberá considerarse una etapa de preparación indicando a toda la conducta que deben presentar; esperar órdenes, colocarse en los lugares seguros, desalojar con rapidez, etc. Con esto se incluye la capacitación de las respectivas brigadas para saber a quién notificar en caso de emergencia y las responsabilidades de cada uno de sus integrantes.</w:t>
      </w:r>
    </w:p>
    <w:p w14:paraId="63159EA8"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EVALUACIÓN Y AJUSTE</w:t>
      </w:r>
    </w:p>
    <w:p w14:paraId="4F746D9E"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Es de primordial importancia la evaluación de los simulacros dado que con ellos se ve el desarrollo del programa, así mismo, se denota las fallas y errores para su corrección en simulacros posteriores.</w:t>
      </w:r>
    </w:p>
    <w:p w14:paraId="409E3764"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Se debe realizar un calendario anual de simulacros con el fin de practicar las diferentes formas de procedimientos de cada tipo de riesgo en el establecimiento.</w:t>
      </w:r>
    </w:p>
    <w:p w14:paraId="10BFCDE0"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Para el regreso a la normalidad en cualquier ejecución de simulacro se procederá a ser un recuento de las actividades del mismo desde el aviso, la ejecución y cierre del mismo.</w:t>
      </w:r>
    </w:p>
    <w:p w14:paraId="2949B5FC"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Esta revisión es inmediata al finalizar el simulacro revisando cada brigada las no conformidades encontradas en la ejecución del procedimiento que les aplica.</w:t>
      </w:r>
    </w:p>
    <w:p w14:paraId="0BD75373" w14:textId="77777777" w:rsidR="00A12005" w:rsidRDefault="00C91266">
      <w:pPr>
        <w:spacing w:before="240" w:after="240"/>
        <w:ind w:left="-426" w:right="-1085"/>
        <w:jc w:val="both"/>
        <w:rPr>
          <w:rFonts w:ascii="Arial" w:eastAsia="Arial" w:hAnsi="Arial" w:cs="Arial"/>
          <w:sz w:val="22"/>
          <w:szCs w:val="22"/>
        </w:rPr>
      </w:pPr>
      <w:r>
        <w:rPr>
          <w:rFonts w:ascii="Arial" w:eastAsia="Arial" w:hAnsi="Arial" w:cs="Arial"/>
          <w:sz w:val="22"/>
          <w:szCs w:val="22"/>
        </w:rPr>
        <w:t></w:t>
      </w:r>
      <w:r>
        <w:rPr>
          <w:rFonts w:ascii="Arial" w:eastAsia="Arial" w:hAnsi="Arial" w:cs="Arial"/>
          <w:sz w:val="22"/>
          <w:szCs w:val="22"/>
        </w:rPr>
        <w:tab/>
        <w:t>Se dan soluciones a las no conformidades por medio de acciones correctivas o se hacen cambios en el procedimiento si fuera necesario.</w:t>
      </w:r>
    </w:p>
    <w:p w14:paraId="5EA92084" w14:textId="1AD7D319" w:rsidR="00A12005" w:rsidRDefault="00C91266">
      <w:pPr>
        <w:pBdr>
          <w:top w:val="nil"/>
          <w:left w:val="nil"/>
          <w:bottom w:val="nil"/>
          <w:right w:val="nil"/>
          <w:between w:val="nil"/>
        </w:pBdr>
        <w:ind w:left="-426" w:right="-1085"/>
        <w:rPr>
          <w:rFonts w:ascii="Arial" w:eastAsia="Arial" w:hAnsi="Arial" w:cs="Arial"/>
          <w:color w:val="000000"/>
          <w:sz w:val="22"/>
          <w:szCs w:val="22"/>
        </w:rPr>
      </w:pPr>
      <w:r>
        <w:rPr>
          <w:rFonts w:ascii="Arial" w:eastAsia="Arial" w:hAnsi="Arial" w:cs="Arial"/>
          <w:color w:val="000000"/>
          <w:sz w:val="22"/>
          <w:szCs w:val="22"/>
        </w:rPr>
        <w:t xml:space="preserve">En </w:t>
      </w:r>
      <w:r w:rsidR="00E9178B">
        <w:rPr>
          <w:rFonts w:ascii="Arial" w:eastAsia="Arial" w:hAnsi="Arial" w:cs="Arial"/>
          <w:color w:val="000000"/>
          <w:sz w:val="22"/>
          <w:szCs w:val="22"/>
        </w:rPr>
        <w:t xml:space="preserve">el </w:t>
      </w:r>
      <w:r w:rsidR="00E9178B" w:rsidRPr="00E9178B">
        <w:rPr>
          <w:rFonts w:ascii="Arial" w:eastAsia="Arial" w:hAnsi="Arial" w:cs="Arial"/>
          <w:b/>
          <w:bCs/>
          <w:color w:val="000000"/>
          <w:sz w:val="22"/>
          <w:szCs w:val="22"/>
        </w:rPr>
        <w:t>F-13-03 Programa de Simulacros</w:t>
      </w:r>
      <w:r w:rsidR="00E9178B">
        <w:rPr>
          <w:rFonts w:ascii="Arial" w:eastAsia="Arial" w:hAnsi="Arial" w:cs="Arial"/>
          <w:color w:val="000000"/>
          <w:sz w:val="22"/>
          <w:szCs w:val="22"/>
        </w:rPr>
        <w:t xml:space="preserve"> se</w:t>
      </w:r>
      <w:r>
        <w:rPr>
          <w:rFonts w:ascii="Arial" w:eastAsia="Arial" w:hAnsi="Arial" w:cs="Arial"/>
          <w:color w:val="000000"/>
          <w:sz w:val="22"/>
          <w:szCs w:val="22"/>
        </w:rPr>
        <w:t xml:space="preserve"> tienen plasmados la programación anual de los simulacros, así como las temáticas a abordar.</w:t>
      </w:r>
    </w:p>
    <w:p w14:paraId="2AD60774" w14:textId="77777777" w:rsidR="00DD355B" w:rsidRDefault="00DD355B" w:rsidP="0046422A">
      <w:pPr>
        <w:pBdr>
          <w:top w:val="nil"/>
          <w:left w:val="nil"/>
          <w:bottom w:val="nil"/>
          <w:right w:val="nil"/>
          <w:between w:val="nil"/>
        </w:pBdr>
        <w:ind w:right="-1085"/>
        <w:rPr>
          <w:rFonts w:ascii="Arial" w:eastAsia="Arial" w:hAnsi="Arial" w:cs="Arial"/>
          <w:color w:val="000000"/>
          <w:sz w:val="22"/>
          <w:szCs w:val="22"/>
        </w:rPr>
      </w:pPr>
    </w:p>
    <w:p w14:paraId="19515B92" w14:textId="77777777" w:rsidR="00A12005" w:rsidRDefault="00C91266" w:rsidP="00E9178B">
      <w:pPr>
        <w:pBdr>
          <w:top w:val="nil"/>
          <w:left w:val="nil"/>
          <w:bottom w:val="nil"/>
          <w:right w:val="nil"/>
          <w:between w:val="nil"/>
        </w:pBdr>
        <w:ind w:left="-426" w:right="-1085"/>
        <w:rPr>
          <w:rFonts w:ascii="Arial" w:eastAsia="Arial" w:hAnsi="Arial" w:cs="Arial"/>
          <w:color w:val="000000"/>
        </w:rPr>
      </w:pPr>
      <w:r>
        <w:rPr>
          <w:rFonts w:ascii="Arial" w:eastAsia="Arial" w:hAnsi="Arial" w:cs="Arial"/>
          <w:b/>
          <w:color w:val="000000"/>
        </w:rPr>
        <w:t>4.6 Disponibilidad de Equipos</w:t>
      </w:r>
    </w:p>
    <w:p w14:paraId="6132ADEE" w14:textId="77777777" w:rsidR="00A12005" w:rsidRDefault="00C91266" w:rsidP="00E9178B">
      <w:pPr>
        <w:ind w:left="-426" w:right="-1085"/>
        <w:jc w:val="both"/>
        <w:rPr>
          <w:rFonts w:ascii="Arial" w:eastAsia="Arial" w:hAnsi="Arial" w:cs="Arial"/>
        </w:rPr>
      </w:pPr>
      <w:r>
        <w:rPr>
          <w:rFonts w:ascii="Arial" w:eastAsia="Arial" w:hAnsi="Arial" w:cs="Arial"/>
        </w:rPr>
        <w:t xml:space="preserve">En el procedimiento de </w:t>
      </w:r>
      <w:r w:rsidRPr="00E9178B">
        <w:rPr>
          <w:rFonts w:ascii="Arial" w:eastAsia="Arial" w:hAnsi="Arial" w:cs="Arial"/>
          <w:b/>
        </w:rPr>
        <w:t>P-05 Procedimiento de Funciones, Responsabilidades y Autoridad</w:t>
      </w:r>
      <w:r>
        <w:rPr>
          <w:rFonts w:ascii="Arial" w:eastAsia="Arial" w:hAnsi="Arial" w:cs="Arial"/>
        </w:rPr>
        <w:t xml:space="preserve">, en el numeral 4.2 se establece los recursos necesarios para la disponibilidad de equipos, materiales y sistemas para la atención de emergencias. </w:t>
      </w:r>
    </w:p>
    <w:p w14:paraId="70475EA5" w14:textId="77777777" w:rsidR="00A12005" w:rsidRDefault="00C91266">
      <w:pPr>
        <w:spacing w:before="240"/>
        <w:ind w:left="-426" w:right="-1085"/>
        <w:jc w:val="both"/>
        <w:rPr>
          <w:rFonts w:ascii="Arial" w:eastAsia="Arial" w:hAnsi="Arial" w:cs="Arial"/>
        </w:rPr>
      </w:pPr>
      <w:r>
        <w:rPr>
          <w:rFonts w:ascii="Arial" w:eastAsia="Arial" w:hAnsi="Arial" w:cs="Arial"/>
        </w:rPr>
        <w:t xml:space="preserve">La estación de servicio se asegura de colocar en su programa de mantenimiento los equipos para la atención de emergencias para asegurar su correcto funcionamiento en cualquier momento que sean requeridos. </w:t>
      </w:r>
    </w:p>
    <w:p w14:paraId="7D06E250" w14:textId="77777777" w:rsidR="00A12005" w:rsidRDefault="00A12005">
      <w:pPr>
        <w:keepNext/>
        <w:pBdr>
          <w:top w:val="nil"/>
          <w:left w:val="nil"/>
          <w:bottom w:val="nil"/>
          <w:right w:val="nil"/>
          <w:between w:val="nil"/>
        </w:pBdr>
        <w:tabs>
          <w:tab w:val="left" w:pos="0"/>
        </w:tabs>
        <w:ind w:left="-426" w:right="-1085"/>
        <w:jc w:val="both"/>
        <w:rPr>
          <w:rFonts w:ascii="Arial" w:eastAsia="Arial" w:hAnsi="Arial" w:cs="Arial"/>
          <w:b/>
          <w:color w:val="000000"/>
          <w:sz w:val="22"/>
          <w:szCs w:val="22"/>
        </w:rPr>
      </w:pPr>
    </w:p>
    <w:p w14:paraId="064AD9D5" w14:textId="75F88EC9" w:rsidR="00A12005" w:rsidRPr="00E9178B" w:rsidRDefault="00C91266" w:rsidP="00E9178B">
      <w:pPr>
        <w:keepNext/>
        <w:numPr>
          <w:ilvl w:val="0"/>
          <w:numId w:val="3"/>
        </w:numPr>
        <w:pBdr>
          <w:top w:val="nil"/>
          <w:left w:val="nil"/>
          <w:bottom w:val="nil"/>
          <w:right w:val="nil"/>
          <w:between w:val="nil"/>
        </w:pBdr>
        <w:tabs>
          <w:tab w:val="left" w:pos="0"/>
        </w:tabs>
        <w:ind w:left="0" w:right="-1085"/>
        <w:jc w:val="both"/>
        <w:rPr>
          <w:rFonts w:ascii="Arial" w:eastAsia="Arial" w:hAnsi="Arial" w:cs="Arial"/>
          <w:b/>
          <w:color w:val="000000"/>
          <w:sz w:val="22"/>
          <w:szCs w:val="22"/>
        </w:rPr>
      </w:pPr>
      <w:r>
        <w:rPr>
          <w:rFonts w:ascii="Arial" w:eastAsia="Arial" w:hAnsi="Arial" w:cs="Arial"/>
          <w:b/>
          <w:color w:val="000000"/>
          <w:sz w:val="22"/>
          <w:szCs w:val="22"/>
        </w:rPr>
        <w:t>REGISTROS</w:t>
      </w:r>
    </w:p>
    <w:p w14:paraId="00937A14" w14:textId="77777777" w:rsidR="00A12005" w:rsidRDefault="00C91266">
      <w:pPr>
        <w:pBdr>
          <w:top w:val="nil"/>
          <w:left w:val="nil"/>
          <w:bottom w:val="nil"/>
          <w:right w:val="nil"/>
          <w:between w:val="nil"/>
        </w:pBdr>
        <w:ind w:left="-426" w:right="-1085"/>
        <w:rPr>
          <w:rFonts w:ascii="Arial" w:eastAsia="Arial" w:hAnsi="Arial" w:cs="Arial"/>
          <w:color w:val="000000"/>
          <w:sz w:val="22"/>
          <w:szCs w:val="22"/>
        </w:rPr>
      </w:pPr>
      <w:r>
        <w:rPr>
          <w:rFonts w:ascii="Arial" w:eastAsia="Arial" w:hAnsi="Arial" w:cs="Arial"/>
          <w:color w:val="000000"/>
          <w:sz w:val="22"/>
          <w:szCs w:val="22"/>
        </w:rPr>
        <w:t xml:space="preserve">F-13-01 Listado de Situaciones Potenciales de Emergencia </w:t>
      </w:r>
    </w:p>
    <w:p w14:paraId="34BEFF7F" w14:textId="77777777" w:rsidR="00A12005" w:rsidRDefault="00C91266">
      <w:pPr>
        <w:pBdr>
          <w:top w:val="nil"/>
          <w:left w:val="nil"/>
          <w:bottom w:val="nil"/>
          <w:right w:val="nil"/>
          <w:between w:val="nil"/>
        </w:pBdr>
        <w:ind w:left="-426" w:right="-1085"/>
        <w:rPr>
          <w:rFonts w:ascii="Arial" w:eastAsia="Arial" w:hAnsi="Arial" w:cs="Arial"/>
          <w:color w:val="000000"/>
          <w:sz w:val="22"/>
          <w:szCs w:val="22"/>
        </w:rPr>
      </w:pPr>
      <w:r>
        <w:rPr>
          <w:rFonts w:ascii="Arial" w:eastAsia="Arial" w:hAnsi="Arial" w:cs="Arial"/>
          <w:color w:val="000000"/>
          <w:sz w:val="22"/>
          <w:szCs w:val="22"/>
        </w:rPr>
        <w:t>F-13-02 Actualización de Protocolo de Respuesta a Emergencia</w:t>
      </w:r>
    </w:p>
    <w:p w14:paraId="0FDAC568" w14:textId="3555CF50" w:rsidR="00E9178B" w:rsidRDefault="00E9178B">
      <w:pPr>
        <w:pBdr>
          <w:top w:val="nil"/>
          <w:left w:val="nil"/>
          <w:bottom w:val="nil"/>
          <w:right w:val="nil"/>
          <w:between w:val="nil"/>
        </w:pBdr>
        <w:ind w:left="-426" w:right="-1085"/>
        <w:rPr>
          <w:rFonts w:ascii="Arial" w:eastAsia="Arial" w:hAnsi="Arial" w:cs="Arial"/>
          <w:color w:val="000000"/>
          <w:sz w:val="22"/>
          <w:szCs w:val="22"/>
        </w:rPr>
      </w:pPr>
      <w:r>
        <w:rPr>
          <w:rFonts w:ascii="Arial" w:eastAsia="Arial" w:hAnsi="Arial" w:cs="Arial"/>
          <w:color w:val="000000"/>
          <w:sz w:val="22"/>
          <w:szCs w:val="22"/>
        </w:rPr>
        <w:t>F-13-03 Programa de Simulacros</w:t>
      </w:r>
    </w:p>
    <w:p w14:paraId="4E373412" w14:textId="1E4BDAAB" w:rsidR="00E9178B" w:rsidRDefault="00E9178B">
      <w:pPr>
        <w:pBdr>
          <w:top w:val="nil"/>
          <w:left w:val="nil"/>
          <w:bottom w:val="nil"/>
          <w:right w:val="nil"/>
          <w:between w:val="nil"/>
        </w:pBdr>
        <w:ind w:left="-426" w:right="-1085"/>
        <w:rPr>
          <w:rFonts w:ascii="Arial" w:eastAsia="Arial" w:hAnsi="Arial" w:cs="Arial"/>
          <w:color w:val="000000"/>
          <w:sz w:val="22"/>
          <w:szCs w:val="22"/>
        </w:rPr>
      </w:pPr>
      <w:r>
        <w:rPr>
          <w:rFonts w:ascii="Arial" w:eastAsia="Arial" w:hAnsi="Arial" w:cs="Arial"/>
          <w:color w:val="000000"/>
          <w:sz w:val="22"/>
          <w:szCs w:val="22"/>
        </w:rPr>
        <w:t>F-13-04 Plan de Simulacros</w:t>
      </w:r>
    </w:p>
    <w:p w14:paraId="1CA1F98D" w14:textId="015951BF" w:rsidR="00E9178B" w:rsidRDefault="00E9178B">
      <w:pPr>
        <w:pBdr>
          <w:top w:val="nil"/>
          <w:left w:val="nil"/>
          <w:bottom w:val="nil"/>
          <w:right w:val="nil"/>
          <w:between w:val="nil"/>
        </w:pBdr>
        <w:ind w:left="-426" w:right="-1085"/>
        <w:rPr>
          <w:rFonts w:ascii="Arial" w:eastAsia="Arial" w:hAnsi="Arial" w:cs="Arial"/>
          <w:color w:val="000000"/>
          <w:sz w:val="22"/>
          <w:szCs w:val="22"/>
        </w:rPr>
      </w:pPr>
      <w:r>
        <w:rPr>
          <w:rFonts w:ascii="Arial" w:eastAsia="Arial" w:hAnsi="Arial" w:cs="Arial"/>
          <w:color w:val="000000"/>
          <w:sz w:val="22"/>
          <w:szCs w:val="22"/>
        </w:rPr>
        <w:t>F-13-05 Evaluación de Simulacros</w:t>
      </w:r>
    </w:p>
    <w:p w14:paraId="08562977" w14:textId="77777777" w:rsidR="00E9178B" w:rsidRDefault="00E9178B">
      <w:pPr>
        <w:pBdr>
          <w:top w:val="nil"/>
          <w:left w:val="nil"/>
          <w:bottom w:val="nil"/>
          <w:right w:val="nil"/>
          <w:between w:val="nil"/>
        </w:pBdr>
        <w:ind w:left="-426" w:right="-1085"/>
        <w:rPr>
          <w:rFonts w:ascii="Arial" w:eastAsia="Arial" w:hAnsi="Arial" w:cs="Arial"/>
          <w:color w:val="000000"/>
          <w:sz w:val="22"/>
          <w:szCs w:val="22"/>
        </w:rPr>
      </w:pPr>
    </w:p>
    <w:p w14:paraId="1E5C87C0" w14:textId="77777777" w:rsidR="00A12005" w:rsidRDefault="00A12005" w:rsidP="0058163D">
      <w:pPr>
        <w:pBdr>
          <w:top w:val="nil"/>
          <w:left w:val="nil"/>
          <w:bottom w:val="nil"/>
          <w:right w:val="nil"/>
          <w:between w:val="nil"/>
        </w:pBdr>
        <w:ind w:right="-1085"/>
        <w:rPr>
          <w:rFonts w:ascii="Arial" w:eastAsia="Arial" w:hAnsi="Arial" w:cs="Arial"/>
          <w:b/>
          <w:color w:val="000000"/>
          <w:sz w:val="22"/>
          <w:szCs w:val="22"/>
        </w:rPr>
      </w:pPr>
    </w:p>
    <w:p w14:paraId="5ED0A335" w14:textId="77777777" w:rsidR="00A12005" w:rsidRDefault="00C91266" w:rsidP="00E9178B">
      <w:pPr>
        <w:numPr>
          <w:ilvl w:val="0"/>
          <w:numId w:val="3"/>
        </w:numPr>
        <w:pBdr>
          <w:top w:val="nil"/>
          <w:left w:val="nil"/>
          <w:bottom w:val="nil"/>
          <w:right w:val="nil"/>
          <w:between w:val="nil"/>
        </w:pBdr>
        <w:ind w:left="0" w:right="-1085"/>
        <w:rPr>
          <w:rFonts w:ascii="Arial" w:eastAsia="Arial" w:hAnsi="Arial" w:cs="Arial"/>
          <w:b/>
          <w:color w:val="000000"/>
          <w:sz w:val="22"/>
          <w:szCs w:val="22"/>
        </w:rPr>
      </w:pPr>
      <w:r>
        <w:rPr>
          <w:rFonts w:ascii="Arial" w:eastAsia="Arial" w:hAnsi="Arial" w:cs="Arial"/>
          <w:b/>
          <w:color w:val="000000"/>
          <w:sz w:val="22"/>
          <w:szCs w:val="22"/>
        </w:rPr>
        <w:t>IDENTIFICACIÓN DE CAMBIOS</w:t>
      </w:r>
    </w:p>
    <w:p w14:paraId="05121145" w14:textId="77777777" w:rsidR="00A12005" w:rsidRDefault="00C91266">
      <w:pPr>
        <w:pBdr>
          <w:top w:val="nil"/>
          <w:left w:val="nil"/>
          <w:bottom w:val="nil"/>
          <w:right w:val="nil"/>
          <w:between w:val="nil"/>
        </w:pBdr>
        <w:ind w:left="-426" w:right="-1085"/>
        <w:rPr>
          <w:rFonts w:ascii="Arial" w:eastAsia="Arial" w:hAnsi="Arial" w:cs="Arial"/>
          <w:color w:val="000000"/>
          <w:sz w:val="22"/>
          <w:szCs w:val="22"/>
        </w:rPr>
      </w:pPr>
      <w:r>
        <w:rPr>
          <w:rFonts w:ascii="Arial" w:eastAsia="Arial" w:hAnsi="Arial" w:cs="Arial"/>
          <w:color w:val="000000"/>
          <w:sz w:val="22"/>
          <w:szCs w:val="22"/>
        </w:rPr>
        <w:t>HISTORIAL DE CAMBIOS EN EL DOCUMENTO</w:t>
      </w:r>
    </w:p>
    <w:p w14:paraId="212D3A2B" w14:textId="77777777" w:rsidR="00A12005" w:rsidRDefault="00A12005">
      <w:pPr>
        <w:pBdr>
          <w:top w:val="nil"/>
          <w:left w:val="nil"/>
          <w:bottom w:val="nil"/>
          <w:right w:val="nil"/>
          <w:between w:val="nil"/>
        </w:pBdr>
        <w:ind w:left="-426" w:right="-1085"/>
        <w:rPr>
          <w:rFonts w:ascii="Arial" w:eastAsia="Arial" w:hAnsi="Arial" w:cs="Arial"/>
          <w:color w:val="000000"/>
          <w:sz w:val="22"/>
          <w:szCs w:val="22"/>
        </w:rPr>
      </w:pPr>
    </w:p>
    <w:tbl>
      <w:tblPr>
        <w:tblStyle w:val="a"/>
        <w:tblW w:w="932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4224"/>
      </w:tblGrid>
      <w:tr w:rsidR="00A12005" w14:paraId="3A7A7A49" w14:textId="77777777">
        <w:trPr>
          <w:jc w:val="center"/>
        </w:trPr>
        <w:tc>
          <w:tcPr>
            <w:tcW w:w="1555" w:type="dxa"/>
            <w:shd w:val="clear" w:color="auto" w:fill="D9D9D9"/>
            <w:vAlign w:val="center"/>
          </w:tcPr>
          <w:p w14:paraId="5F1D3CA4" w14:textId="77777777" w:rsidR="00A12005" w:rsidRDefault="00C91266">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FECHA</w:t>
            </w:r>
          </w:p>
        </w:tc>
        <w:tc>
          <w:tcPr>
            <w:tcW w:w="1559" w:type="dxa"/>
            <w:shd w:val="clear" w:color="auto" w:fill="D9D9D9"/>
            <w:vAlign w:val="center"/>
          </w:tcPr>
          <w:p w14:paraId="7FAC422E" w14:textId="77777777" w:rsidR="00A12005" w:rsidRDefault="00C91266">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REVISIÓN</w:t>
            </w:r>
          </w:p>
        </w:tc>
        <w:tc>
          <w:tcPr>
            <w:tcW w:w="1984" w:type="dxa"/>
            <w:shd w:val="clear" w:color="auto" w:fill="D9D9D9"/>
            <w:vAlign w:val="center"/>
          </w:tcPr>
          <w:p w14:paraId="0E73E06A" w14:textId="77777777" w:rsidR="00A12005" w:rsidRDefault="00C91266">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SECCIÓN</w:t>
            </w:r>
            <w:r>
              <w:rPr>
                <w:rFonts w:ascii="Arial" w:eastAsia="Arial" w:hAnsi="Arial" w:cs="Arial"/>
                <w:color w:val="000000"/>
                <w:sz w:val="22"/>
                <w:szCs w:val="22"/>
              </w:rPr>
              <w:t xml:space="preserve"> MODIFICADA</w:t>
            </w:r>
          </w:p>
        </w:tc>
        <w:tc>
          <w:tcPr>
            <w:tcW w:w="4224" w:type="dxa"/>
            <w:shd w:val="clear" w:color="auto" w:fill="D9D9D9"/>
            <w:vAlign w:val="center"/>
          </w:tcPr>
          <w:p w14:paraId="0E75062C" w14:textId="77777777" w:rsidR="00A12005" w:rsidRDefault="00C91266">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MODIFICACIONES REALIZADAS</w:t>
            </w:r>
          </w:p>
        </w:tc>
      </w:tr>
      <w:tr w:rsidR="00A12005" w14:paraId="1289EF5F" w14:textId="77777777">
        <w:trPr>
          <w:jc w:val="center"/>
        </w:trPr>
        <w:tc>
          <w:tcPr>
            <w:tcW w:w="1555" w:type="dxa"/>
            <w:vAlign w:val="center"/>
          </w:tcPr>
          <w:p w14:paraId="07B2141F" w14:textId="112F6C5F" w:rsidR="00A12005" w:rsidRDefault="00DD1CED">
            <w:pPr>
              <w:pBdr>
                <w:top w:val="nil"/>
                <w:left w:val="nil"/>
                <w:bottom w:val="nil"/>
                <w:right w:val="nil"/>
                <w:between w:val="nil"/>
              </w:pBdr>
              <w:spacing w:before="40" w:after="40"/>
              <w:jc w:val="center"/>
              <w:rPr>
                <w:rFonts w:ascii="Arial" w:eastAsia="Arial" w:hAnsi="Arial" w:cs="Arial"/>
                <w:color w:val="000000"/>
                <w:sz w:val="22"/>
                <w:szCs w:val="22"/>
              </w:rPr>
            </w:pPr>
            <w:r w:rsidRPr="00FD37DB">
              <w:rPr>
                <w:rFonts w:ascii="Arial" w:eastAsia="Arial" w:hAnsi="Arial" w:cs="Arial"/>
                <w:color w:val="000000"/>
                <w:sz w:val="22"/>
                <w:szCs w:val="22"/>
                <w:highlight w:val="yellow"/>
              </w:rPr>
              <w:t>28/04/2025</w:t>
            </w:r>
          </w:p>
        </w:tc>
        <w:tc>
          <w:tcPr>
            <w:tcW w:w="1559" w:type="dxa"/>
            <w:vAlign w:val="center"/>
          </w:tcPr>
          <w:p w14:paraId="55BA9552" w14:textId="77777777" w:rsidR="00A12005" w:rsidRDefault="00C91266">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0</w:t>
            </w:r>
          </w:p>
        </w:tc>
        <w:tc>
          <w:tcPr>
            <w:tcW w:w="1984" w:type="dxa"/>
            <w:vAlign w:val="center"/>
          </w:tcPr>
          <w:p w14:paraId="71FF3D22" w14:textId="77777777" w:rsidR="00A12005" w:rsidRDefault="00C91266">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N/A</w:t>
            </w:r>
          </w:p>
        </w:tc>
        <w:tc>
          <w:tcPr>
            <w:tcW w:w="4224" w:type="dxa"/>
            <w:vAlign w:val="center"/>
          </w:tcPr>
          <w:p w14:paraId="67D93317" w14:textId="77777777" w:rsidR="00A12005" w:rsidRDefault="00C91266">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Emisión del documento.</w:t>
            </w:r>
          </w:p>
        </w:tc>
      </w:tr>
    </w:tbl>
    <w:p w14:paraId="28B0D006" w14:textId="1E8D5022" w:rsidR="00A12005" w:rsidRDefault="00A12005">
      <w:pPr>
        <w:rPr>
          <w:rFonts w:ascii="Arial" w:eastAsia="Arial" w:hAnsi="Arial" w:cs="Arial"/>
          <w:color w:val="000000"/>
        </w:rPr>
      </w:pPr>
    </w:p>
    <w:tbl>
      <w:tblPr>
        <w:tblStyle w:val="Listaclara-nfasis6"/>
        <w:tblW w:w="10686" w:type="dxa"/>
        <w:tblInd w:w="-93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6F1D3D" w:rsidRPr="00371650" w14:paraId="6BEAA32A" w14:textId="77777777" w:rsidTr="006F1D3D">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4A4B443E" w14:textId="77777777" w:rsidR="006F1D3D" w:rsidRPr="00C65C56" w:rsidRDefault="006F1D3D" w:rsidP="00664F5D">
            <w:pPr>
              <w:jc w:val="center"/>
              <w:rPr>
                <w:rFonts w:ascii="Arial" w:hAnsi="Arial" w:cs="Arial"/>
                <w:b w:val="0"/>
                <w:color w:val="auto"/>
              </w:rPr>
            </w:pPr>
          </w:p>
        </w:tc>
        <w:tc>
          <w:tcPr>
            <w:tcW w:w="2496" w:type="dxa"/>
            <w:shd w:val="clear" w:color="auto" w:fill="D9D9D9" w:themeFill="background1" w:themeFillShade="D9"/>
          </w:tcPr>
          <w:p w14:paraId="4485E134" w14:textId="77777777" w:rsidR="006F1D3D" w:rsidRPr="00371650" w:rsidRDefault="006F1D3D" w:rsidP="00664F5D">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5F1D6A32" w14:textId="77777777" w:rsidR="006F1D3D" w:rsidRPr="00371650" w:rsidRDefault="006F1D3D"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067FE5FF" w14:textId="77777777" w:rsidR="006F1D3D" w:rsidRPr="00371650" w:rsidRDefault="006F1D3D"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73A71557" w14:textId="77777777" w:rsidR="006F1D3D" w:rsidRPr="00371650" w:rsidRDefault="006F1D3D"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46422A" w:rsidRPr="00371650" w14:paraId="56D370FB" w14:textId="77777777" w:rsidTr="00B67EE9">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auto"/>
            </w:tcBorders>
            <w:vAlign w:val="center"/>
            <w:hideMark/>
          </w:tcPr>
          <w:p w14:paraId="23826624" w14:textId="36FFF429" w:rsidR="0046422A" w:rsidRPr="00371650" w:rsidRDefault="0046422A" w:rsidP="0046422A">
            <w:pPr>
              <w:ind w:left="-181" w:firstLine="181"/>
              <w:rPr>
                <w:rFonts w:ascii="Arial" w:hAnsi="Arial" w:cs="Arial"/>
              </w:rPr>
            </w:pPr>
            <w:r w:rsidRPr="00371650">
              <w:rPr>
                <w:rFonts w:ascii="Arial" w:hAnsi="Arial" w:cs="Arial"/>
              </w:rPr>
              <w:t>ELABORA</w:t>
            </w:r>
          </w:p>
        </w:tc>
        <w:tc>
          <w:tcPr>
            <w:tcW w:w="2496" w:type="dxa"/>
            <w:vAlign w:val="center"/>
          </w:tcPr>
          <w:p w14:paraId="5C952B7F" w14:textId="63FC8439" w:rsidR="0046422A" w:rsidRPr="00DD355B" w:rsidRDefault="0046422A" w:rsidP="0046422A">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61B29EB8" w14:textId="157EB81C" w:rsidR="0046422A" w:rsidRPr="00FD37DB" w:rsidRDefault="0046422A" w:rsidP="0046422A">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FD37DB">
              <w:rPr>
                <w:rFonts w:ascii="Arial" w:hAnsi="Arial" w:cs="Arial"/>
                <w:sz w:val="22"/>
                <w:szCs w:val="22"/>
                <w:highlight w:val="yellow"/>
              </w:rPr>
              <w:t>Representante Técnico</w:t>
            </w:r>
          </w:p>
        </w:tc>
        <w:tc>
          <w:tcPr>
            <w:tcW w:w="2850" w:type="dxa"/>
            <w:vAlign w:val="bottom"/>
          </w:tcPr>
          <w:p w14:paraId="1C7FF527" w14:textId="2F5ED41F" w:rsidR="0046422A" w:rsidRPr="00DD355B" w:rsidRDefault="0046422A" w:rsidP="0046422A">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right w:val="single" w:sz="8" w:space="0" w:color="auto"/>
            </w:tcBorders>
            <w:vAlign w:val="center"/>
          </w:tcPr>
          <w:p w14:paraId="73EC99C1" w14:textId="0330F0F8" w:rsidR="0046422A" w:rsidRPr="00FD37DB" w:rsidRDefault="0046422A" w:rsidP="0046422A">
            <w:pPr>
              <w:cnfStyle w:val="000000100000" w:firstRow="0" w:lastRow="0" w:firstColumn="0" w:lastColumn="0" w:oddVBand="0" w:evenVBand="0" w:oddHBand="1" w:evenHBand="0" w:firstRowFirstColumn="0" w:firstRowLastColumn="0" w:lastRowFirstColumn="0" w:lastRowLastColumn="0"/>
              <w:rPr>
                <w:highlight w:val="yellow"/>
              </w:rPr>
            </w:pPr>
            <w:r w:rsidRPr="00FD37DB">
              <w:rPr>
                <w:rFonts w:ascii="Arial" w:eastAsia="Arial" w:hAnsi="Arial" w:cs="Arial"/>
                <w:color w:val="000000"/>
                <w:highlight w:val="yellow"/>
              </w:rPr>
              <w:t>28/04/2025</w:t>
            </w:r>
          </w:p>
        </w:tc>
      </w:tr>
      <w:tr w:rsidR="0046422A" w:rsidRPr="00371650" w14:paraId="335C1A64" w14:textId="77777777" w:rsidTr="00825E6B">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08A22E5F" w14:textId="13D5E0CC" w:rsidR="0046422A" w:rsidRPr="004315EC" w:rsidRDefault="0046422A" w:rsidP="0046422A">
            <w:pPr>
              <w:rPr>
                <w:rFonts w:ascii="Arial" w:hAnsi="Arial" w:cs="Arial"/>
              </w:rPr>
            </w:pPr>
            <w:r w:rsidRPr="00371650">
              <w:rPr>
                <w:rFonts w:ascii="Arial" w:hAnsi="Arial" w:cs="Arial"/>
              </w:rPr>
              <w:t>REVISA</w:t>
            </w:r>
          </w:p>
        </w:tc>
        <w:tc>
          <w:tcPr>
            <w:tcW w:w="2496" w:type="dxa"/>
            <w:vAlign w:val="center"/>
          </w:tcPr>
          <w:p w14:paraId="50D9962D" w14:textId="69696C2D" w:rsidR="0046422A" w:rsidRPr="00DD355B" w:rsidRDefault="0046422A" w:rsidP="0046422A">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466327DF" w14:textId="300794EB" w:rsidR="0046422A" w:rsidRPr="00FD37DB" w:rsidRDefault="0046422A" w:rsidP="0046422A">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FD37DB">
              <w:rPr>
                <w:rFonts w:ascii="Arial" w:hAnsi="Arial" w:cs="Arial"/>
                <w:sz w:val="22"/>
                <w:szCs w:val="22"/>
                <w:highlight w:val="yellow"/>
              </w:rPr>
              <w:t>Alta Dirección</w:t>
            </w:r>
          </w:p>
        </w:tc>
        <w:tc>
          <w:tcPr>
            <w:tcW w:w="2850" w:type="dxa"/>
          </w:tcPr>
          <w:p w14:paraId="64FD6296" w14:textId="111D62AA" w:rsidR="0046422A" w:rsidRPr="00DD355B" w:rsidRDefault="0046422A" w:rsidP="0046422A">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67BC06C1" w14:textId="6B3AD411" w:rsidR="0046422A" w:rsidRPr="00FD37DB" w:rsidRDefault="0046422A" w:rsidP="0046422A">
            <w:pPr>
              <w:cnfStyle w:val="000000000000" w:firstRow="0" w:lastRow="0" w:firstColumn="0" w:lastColumn="0" w:oddVBand="0" w:evenVBand="0" w:oddHBand="0" w:evenHBand="0" w:firstRowFirstColumn="0" w:firstRowLastColumn="0" w:lastRowFirstColumn="0" w:lastRowLastColumn="0"/>
              <w:rPr>
                <w:highlight w:val="yellow"/>
              </w:rPr>
            </w:pPr>
            <w:r w:rsidRPr="00FD37DB">
              <w:rPr>
                <w:rFonts w:ascii="Arial" w:eastAsia="Arial" w:hAnsi="Arial" w:cs="Arial"/>
                <w:color w:val="000000"/>
                <w:highlight w:val="yellow"/>
              </w:rPr>
              <w:t>28/04/2025</w:t>
            </w:r>
          </w:p>
        </w:tc>
      </w:tr>
      <w:tr w:rsidR="0046422A" w:rsidRPr="009923EA" w14:paraId="3EF5CAB7" w14:textId="77777777" w:rsidTr="00B67EE9">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auto"/>
              <w:bottom w:val="single" w:sz="8" w:space="0" w:color="auto"/>
            </w:tcBorders>
            <w:vAlign w:val="center"/>
          </w:tcPr>
          <w:p w14:paraId="6F6D46F7" w14:textId="0A74489B" w:rsidR="0046422A" w:rsidRPr="00371650" w:rsidRDefault="0046422A" w:rsidP="0046422A">
            <w:pPr>
              <w:rPr>
                <w:rFonts w:ascii="Arial" w:hAnsi="Arial" w:cs="Arial"/>
              </w:rPr>
            </w:pPr>
            <w:r w:rsidRPr="00371650">
              <w:rPr>
                <w:rFonts w:ascii="Arial" w:hAnsi="Arial" w:cs="Arial"/>
              </w:rPr>
              <w:t>AUTORIZA</w:t>
            </w:r>
          </w:p>
        </w:tc>
        <w:tc>
          <w:tcPr>
            <w:tcW w:w="2496" w:type="dxa"/>
            <w:tcBorders>
              <w:bottom w:val="single" w:sz="8" w:space="0" w:color="auto"/>
            </w:tcBorders>
            <w:vAlign w:val="center"/>
          </w:tcPr>
          <w:p w14:paraId="4E486D5D" w14:textId="0C67E2A7" w:rsidR="0046422A" w:rsidRPr="00DD355B" w:rsidRDefault="0046422A" w:rsidP="0046422A">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bottom w:val="single" w:sz="8" w:space="0" w:color="auto"/>
            </w:tcBorders>
            <w:vAlign w:val="center"/>
          </w:tcPr>
          <w:p w14:paraId="4B985789" w14:textId="2DA9DE51" w:rsidR="0046422A" w:rsidRPr="00FD37DB" w:rsidRDefault="00D41071" w:rsidP="0046422A">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FD37DB">
              <w:rPr>
                <w:rFonts w:ascii="Arial" w:hAnsi="Arial" w:cs="Arial"/>
                <w:sz w:val="22"/>
                <w:szCs w:val="22"/>
                <w:highlight w:val="yellow"/>
              </w:rPr>
              <w:t>Alta Dirección</w:t>
            </w:r>
          </w:p>
        </w:tc>
        <w:tc>
          <w:tcPr>
            <w:tcW w:w="2850" w:type="dxa"/>
            <w:tcBorders>
              <w:bottom w:val="single" w:sz="8" w:space="0" w:color="auto"/>
            </w:tcBorders>
          </w:tcPr>
          <w:p w14:paraId="2E62F8F0" w14:textId="6D37CF6C" w:rsidR="0046422A" w:rsidRPr="00DD355B" w:rsidRDefault="0046422A" w:rsidP="0046422A">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bottom w:val="single" w:sz="8" w:space="0" w:color="auto"/>
              <w:right w:val="single" w:sz="8" w:space="0" w:color="auto"/>
            </w:tcBorders>
            <w:vAlign w:val="center"/>
          </w:tcPr>
          <w:p w14:paraId="25F4E4AF" w14:textId="315FC9B1" w:rsidR="0046422A" w:rsidRPr="00FD37DB" w:rsidRDefault="0046422A" w:rsidP="0046422A">
            <w:pPr>
              <w:cnfStyle w:val="000000100000" w:firstRow="0" w:lastRow="0" w:firstColumn="0" w:lastColumn="0" w:oddVBand="0" w:evenVBand="0" w:oddHBand="1" w:evenHBand="0" w:firstRowFirstColumn="0" w:firstRowLastColumn="0" w:lastRowFirstColumn="0" w:lastRowLastColumn="0"/>
              <w:rPr>
                <w:highlight w:val="yellow"/>
              </w:rPr>
            </w:pPr>
            <w:r w:rsidRPr="00FD37DB">
              <w:rPr>
                <w:rFonts w:ascii="Arial" w:eastAsia="Arial" w:hAnsi="Arial" w:cs="Arial"/>
                <w:color w:val="000000"/>
                <w:highlight w:val="yellow"/>
              </w:rPr>
              <w:t>28/04/2025</w:t>
            </w:r>
          </w:p>
        </w:tc>
      </w:tr>
    </w:tbl>
    <w:p w14:paraId="2E47DEC0" w14:textId="6AAE8A2C" w:rsidR="003462E4" w:rsidRDefault="003462E4">
      <w:pPr>
        <w:rPr>
          <w:rFonts w:ascii="Arial" w:eastAsia="Arial" w:hAnsi="Arial" w:cs="Arial"/>
          <w:color w:val="000000"/>
        </w:rPr>
      </w:pPr>
    </w:p>
    <w:sectPr w:rsidR="003462E4">
      <w:headerReference w:type="default" r:id="rId8"/>
      <w:footerReference w:type="even" r:id="rId9"/>
      <w:footerReference w:type="default" r:id="rId10"/>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F1C02" w14:textId="77777777" w:rsidR="00015A84" w:rsidRDefault="00015A84">
      <w:r>
        <w:separator/>
      </w:r>
    </w:p>
  </w:endnote>
  <w:endnote w:type="continuationSeparator" w:id="0">
    <w:p w14:paraId="3AFC3732" w14:textId="77777777" w:rsidR="00015A84" w:rsidRDefault="00015A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Aparajita">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857E" w14:textId="77777777" w:rsidR="00A12005" w:rsidRDefault="00C91266">
    <w:pPr>
      <w:pBdr>
        <w:top w:val="nil"/>
        <w:left w:val="nil"/>
        <w:bottom w:val="nil"/>
        <w:right w:val="nil"/>
        <w:between w:val="nil"/>
      </w:pBdr>
      <w:tabs>
        <w:tab w:val="center" w:pos="4419"/>
        <w:tab w:val="right" w:pos="8838"/>
      </w:tabs>
      <w:rPr>
        <w:color w:val="000000"/>
      </w:rPr>
    </w:pPr>
    <w:r>
      <w:rPr>
        <w:color w:val="000000"/>
      </w:rPr>
      <w:t xml:space="preserve">[Escriba texto][Escriba texto][Escriba texto]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CF589" w14:textId="42B53E02" w:rsidR="00E15113" w:rsidRPr="00DB6247" w:rsidRDefault="00EB50D6" w:rsidP="00E15113">
    <w:pPr>
      <w:tabs>
        <w:tab w:val="center" w:pos="4419"/>
        <w:tab w:val="right" w:pos="8838"/>
      </w:tabs>
      <w:jc w:val="center"/>
      <w:rPr>
        <w:rFonts w:ascii="Arial" w:eastAsia="Arial" w:hAnsi="Arial" w:cs="Arial"/>
        <w:b/>
        <w:sz w:val="16"/>
        <w:szCs w:val="16"/>
      </w:rPr>
    </w:pPr>
    <w:bookmarkStart w:id="0" w:name="_Hlk196744755"/>
    <w:r w:rsidRPr="00FD37DB">
      <w:rPr>
        <w:rFonts w:ascii="Arial" w:eastAsia="Arial" w:hAnsi="Arial" w:cs="Arial"/>
        <w:sz w:val="16"/>
        <w:szCs w:val="16"/>
        <w:highlight w:val="yellow"/>
      </w:rPr>
      <w:t xml:space="preserve">KM. 13.5 CARRETERA PANAMERICANA S/N PUENTE ALTO, </w:t>
    </w:r>
    <w:r w:rsidR="00D41071" w:rsidRPr="00FD37DB">
      <w:rPr>
        <w:rFonts w:ascii="Arial" w:eastAsia="Arial" w:hAnsi="Arial" w:cs="Arial"/>
        <w:sz w:val="16"/>
        <w:szCs w:val="16"/>
        <w:highlight w:val="yellow"/>
      </w:rPr>
      <w:t>32675, JUAREZ</w:t>
    </w:r>
    <w:r w:rsidRPr="00FD37DB">
      <w:rPr>
        <w:rFonts w:ascii="Arial" w:eastAsia="Arial" w:hAnsi="Arial" w:cs="Arial"/>
        <w:sz w:val="16"/>
        <w:szCs w:val="16"/>
        <w:highlight w:val="yellow"/>
      </w:rPr>
      <w:t>, CHIHUAHUA</w:t>
    </w:r>
    <w:bookmarkEnd w:id="0"/>
    <w:r w:rsidR="00E15113" w:rsidRPr="00FD37DB">
      <w:rPr>
        <w:rFonts w:ascii="Arial" w:eastAsia="Arial" w:hAnsi="Arial" w:cs="Arial"/>
        <w:sz w:val="16"/>
        <w:szCs w:val="16"/>
        <w:highlight w:val="yellow"/>
      </w:rPr>
      <w:t xml:space="preserve">, </w:t>
    </w:r>
    <w:r w:rsidR="00DF0703" w:rsidRPr="00FD37DB">
      <w:rPr>
        <w:rFonts w:ascii="Arial" w:eastAsia="Arial" w:hAnsi="Arial" w:cs="Arial"/>
        <w:b/>
        <w:bCs/>
        <w:sz w:val="16"/>
        <w:szCs w:val="16"/>
        <w:highlight w:val="yellow"/>
      </w:rPr>
      <w:t>SUPERSERVICIO CUATRO CAMINOS S.A. DE C.V.</w:t>
    </w:r>
  </w:p>
  <w:p w14:paraId="4237186B" w14:textId="5E0505F9" w:rsidR="006F1D3D" w:rsidRPr="006F1D3D" w:rsidRDefault="006F1D3D" w:rsidP="006F1D3D">
    <w:pPr>
      <w:pStyle w:val="Piedepgina"/>
      <w:jc w:val="center"/>
      <w:rPr>
        <w:rFonts w:ascii="Arial" w:eastAsia="Arial" w:hAnsi="Arial" w:cs="Arial"/>
        <w:color w:val="000000"/>
        <w:sz w:val="16"/>
        <w:szCs w:val="16"/>
      </w:rPr>
    </w:pPr>
    <w:r>
      <w:rPr>
        <w:rFonts w:ascii="Arial" w:eastAsia="Arial" w:hAnsi="Arial" w:cs="Arial"/>
        <w:color w:val="000000"/>
        <w:sz w:val="16"/>
        <w:szCs w:val="16"/>
      </w:rPr>
      <w:t xml:space="preserve">. </w:t>
    </w:r>
    <w:r w:rsidRPr="006F1D3D">
      <w:rPr>
        <w:rFonts w:ascii="Arial" w:eastAsia="Arial" w:hAnsi="Arial" w:cs="Arial"/>
        <w:color w:val="000000"/>
        <w:sz w:val="14"/>
        <w:szCs w:val="14"/>
      </w:rPr>
      <w:t>ESTE DOCUMENTO ES CONTROLADO POR LO QUE NO DEBERÁ FOTOCOPIARSE O IMPRIMIRSE SIN LA AUTORIZACIÓN DE LA ESTACIÓN.</w:t>
    </w:r>
  </w:p>
  <w:p w14:paraId="40D07583" w14:textId="400F049E" w:rsidR="00A12005" w:rsidRPr="006F1D3D" w:rsidRDefault="00A12005" w:rsidP="006F1D3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158AE" w14:textId="77777777" w:rsidR="00015A84" w:rsidRDefault="00015A84">
      <w:r>
        <w:separator/>
      </w:r>
    </w:p>
  </w:footnote>
  <w:footnote w:type="continuationSeparator" w:id="0">
    <w:p w14:paraId="32554A59" w14:textId="77777777" w:rsidR="00015A84" w:rsidRDefault="00015A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6C525" w14:textId="77777777" w:rsidR="00A12005" w:rsidRDefault="00A12005">
    <w:pPr>
      <w:widowControl w:val="0"/>
      <w:pBdr>
        <w:top w:val="nil"/>
        <w:left w:val="nil"/>
        <w:bottom w:val="nil"/>
        <w:right w:val="nil"/>
        <w:between w:val="nil"/>
      </w:pBdr>
      <w:spacing w:line="276" w:lineRule="auto"/>
      <w:rPr>
        <w:rFonts w:ascii="Arial" w:eastAsia="Arial" w:hAnsi="Arial" w:cs="Arial"/>
        <w:color w:val="000000"/>
      </w:rPr>
    </w:pPr>
  </w:p>
  <w:tbl>
    <w:tblPr>
      <w:tblStyle w:val="a0"/>
      <w:tblW w:w="882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7"/>
      <w:gridCol w:w="4727"/>
      <w:gridCol w:w="1704"/>
    </w:tblGrid>
    <w:tr w:rsidR="00A12005" w14:paraId="460128D7" w14:textId="77777777">
      <w:trPr>
        <w:trHeight w:val="814"/>
        <w:jc w:val="center"/>
      </w:trPr>
      <w:tc>
        <w:tcPr>
          <w:tcW w:w="2397" w:type="dxa"/>
          <w:vMerge w:val="restart"/>
          <w:tcBorders>
            <w:top w:val="single" w:sz="4" w:space="0" w:color="000000"/>
            <w:left w:val="single" w:sz="4" w:space="0" w:color="000000"/>
            <w:right w:val="single" w:sz="4" w:space="0" w:color="000000"/>
          </w:tcBorders>
          <w:vAlign w:val="center"/>
        </w:tcPr>
        <w:p w14:paraId="2BC61D2B" w14:textId="7BA5EC3A" w:rsidR="00A12005" w:rsidRDefault="00FD37DB">
          <w:pPr>
            <w:ind w:left="708" w:hanging="708"/>
            <w:jc w:val="center"/>
            <w:rPr>
              <w:rFonts w:ascii="Aparajita" w:eastAsia="Aparajita" w:hAnsi="Aparajita" w:cs="Aparajita"/>
              <w:b/>
              <w:sz w:val="28"/>
              <w:szCs w:val="28"/>
            </w:rPr>
          </w:pPr>
          <w:r w:rsidRPr="00FD37DB">
            <w:rPr>
              <w:rFonts w:ascii="Aparajita" w:hAnsi="Aparajita" w:cs="Aparajita"/>
              <w:b/>
              <w:noProof/>
              <w:highlight w:val="yellow"/>
              <w:lang w:val="en-US" w:eastAsia="en-US"/>
            </w:rPr>
            <w:t>LOGO</w:t>
          </w:r>
        </w:p>
      </w:tc>
      <w:tc>
        <w:tcPr>
          <w:tcW w:w="4727" w:type="dxa"/>
          <w:tcBorders>
            <w:top w:val="single" w:sz="4" w:space="0" w:color="000000"/>
            <w:left w:val="single" w:sz="4" w:space="0" w:color="000000"/>
            <w:right w:val="single" w:sz="4" w:space="0" w:color="000000"/>
          </w:tcBorders>
          <w:vAlign w:val="center"/>
        </w:tcPr>
        <w:p w14:paraId="6A59D6DB" w14:textId="4EB06D74" w:rsidR="00A12005" w:rsidRDefault="00DF0703">
          <w:pPr>
            <w:jc w:val="center"/>
            <w:rPr>
              <w:rFonts w:ascii="Aparajita" w:eastAsia="Aparajita" w:hAnsi="Aparajita" w:cs="Aparajita"/>
              <w:b/>
              <w:sz w:val="23"/>
              <w:szCs w:val="23"/>
            </w:rPr>
          </w:pPr>
          <w:r w:rsidRPr="00FD37DB">
            <w:rPr>
              <w:rFonts w:ascii="Aparajita" w:eastAsia="Aparajita" w:hAnsi="Aparajita" w:cs="Aparajita"/>
              <w:b/>
              <w:sz w:val="23"/>
              <w:szCs w:val="23"/>
              <w:highlight w:val="yellow"/>
            </w:rPr>
            <w:t>Superservicio Cuatro Caminos S.A. de C.V.</w:t>
          </w:r>
        </w:p>
      </w:tc>
      <w:tc>
        <w:tcPr>
          <w:tcW w:w="1704" w:type="dxa"/>
          <w:vMerge w:val="restart"/>
          <w:tcBorders>
            <w:top w:val="single" w:sz="4" w:space="0" w:color="000000"/>
            <w:left w:val="single" w:sz="4" w:space="0" w:color="000000"/>
            <w:right w:val="single" w:sz="4" w:space="0" w:color="000000"/>
          </w:tcBorders>
        </w:tcPr>
        <w:p w14:paraId="13948067" w14:textId="77777777" w:rsidR="00A12005" w:rsidRDefault="00C91266">
          <w:pPr>
            <w:rPr>
              <w:rFonts w:ascii="Aparajita" w:eastAsia="Aparajita" w:hAnsi="Aparajita" w:cs="Aparajita"/>
              <w:sz w:val="18"/>
              <w:szCs w:val="18"/>
            </w:rPr>
          </w:pPr>
          <w:r>
            <w:rPr>
              <w:rFonts w:ascii="Aparajita" w:eastAsia="Aparajita" w:hAnsi="Aparajita" w:cs="Aparajita"/>
              <w:sz w:val="18"/>
              <w:szCs w:val="18"/>
            </w:rPr>
            <w:t>Revisión: 0</w:t>
          </w:r>
        </w:p>
        <w:p w14:paraId="430EB806" w14:textId="6E07D7AF" w:rsidR="00A12005" w:rsidRDefault="00C91266">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B500C3">
            <w:rPr>
              <w:rFonts w:ascii="Aparajita" w:eastAsia="Aparajita" w:hAnsi="Aparajita" w:cs="Aparajita"/>
              <w:noProof/>
              <w:sz w:val="18"/>
              <w:szCs w:val="18"/>
            </w:rPr>
            <w:t>4</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B500C3">
            <w:rPr>
              <w:rFonts w:ascii="Aparajita" w:eastAsia="Aparajita" w:hAnsi="Aparajita" w:cs="Aparajita"/>
              <w:noProof/>
              <w:sz w:val="18"/>
              <w:szCs w:val="18"/>
            </w:rPr>
            <w:t>15</w:t>
          </w:r>
          <w:r>
            <w:rPr>
              <w:rFonts w:ascii="Aparajita" w:eastAsia="Aparajita" w:hAnsi="Aparajita" w:cs="Aparajita"/>
              <w:sz w:val="18"/>
              <w:szCs w:val="18"/>
            </w:rPr>
            <w:fldChar w:fldCharType="end"/>
          </w:r>
        </w:p>
        <w:p w14:paraId="26B69865" w14:textId="4CBDE255" w:rsidR="00A12005" w:rsidRDefault="00C91266" w:rsidP="007D5D08">
          <w:pPr>
            <w:rPr>
              <w:rFonts w:ascii="Aparajita" w:eastAsia="Aparajita" w:hAnsi="Aparajita" w:cs="Aparajita"/>
              <w:sz w:val="28"/>
              <w:szCs w:val="28"/>
            </w:rPr>
          </w:pPr>
          <w:r>
            <w:rPr>
              <w:rFonts w:ascii="Aparajita" w:eastAsia="Aparajita" w:hAnsi="Aparajita" w:cs="Aparajita"/>
              <w:sz w:val="18"/>
              <w:szCs w:val="18"/>
            </w:rPr>
            <w:t xml:space="preserve">Efectivo: </w:t>
          </w:r>
          <w:r w:rsidR="00DD1CED" w:rsidRPr="00FD37DB">
            <w:rPr>
              <w:rFonts w:ascii="Aparajita" w:eastAsia="Aparajita" w:hAnsi="Aparajita" w:cs="Aparajita"/>
              <w:sz w:val="18"/>
              <w:szCs w:val="18"/>
              <w:highlight w:val="yellow"/>
            </w:rPr>
            <w:t>28/04/202</w:t>
          </w:r>
          <w:r w:rsidR="00185AE9" w:rsidRPr="00FD37DB">
            <w:rPr>
              <w:rFonts w:ascii="Aparajita" w:eastAsia="Aparajita" w:hAnsi="Aparajita" w:cs="Aparajita"/>
              <w:sz w:val="18"/>
              <w:szCs w:val="18"/>
              <w:highlight w:val="yellow"/>
            </w:rPr>
            <w:t>5</w:t>
          </w:r>
        </w:p>
      </w:tc>
    </w:tr>
    <w:tr w:rsidR="00A12005" w14:paraId="2D2CB182" w14:textId="77777777">
      <w:trPr>
        <w:trHeight w:val="1105"/>
        <w:jc w:val="center"/>
      </w:trPr>
      <w:tc>
        <w:tcPr>
          <w:tcW w:w="2397" w:type="dxa"/>
          <w:vMerge/>
          <w:tcBorders>
            <w:top w:val="single" w:sz="4" w:space="0" w:color="000000"/>
            <w:left w:val="single" w:sz="4" w:space="0" w:color="000000"/>
            <w:right w:val="single" w:sz="4" w:space="0" w:color="000000"/>
          </w:tcBorders>
          <w:vAlign w:val="center"/>
        </w:tcPr>
        <w:p w14:paraId="3588AB41" w14:textId="77777777" w:rsidR="00A12005" w:rsidRDefault="00A12005">
          <w:pPr>
            <w:widowControl w:val="0"/>
            <w:pBdr>
              <w:top w:val="nil"/>
              <w:left w:val="nil"/>
              <w:bottom w:val="nil"/>
              <w:right w:val="nil"/>
              <w:between w:val="nil"/>
            </w:pBdr>
            <w:spacing w:line="276" w:lineRule="auto"/>
            <w:rPr>
              <w:rFonts w:ascii="Aparajita" w:eastAsia="Aparajita" w:hAnsi="Aparajita" w:cs="Aparajita"/>
              <w:sz w:val="28"/>
              <w:szCs w:val="28"/>
            </w:rPr>
          </w:pPr>
        </w:p>
      </w:tc>
      <w:tc>
        <w:tcPr>
          <w:tcW w:w="4727" w:type="dxa"/>
          <w:tcBorders>
            <w:top w:val="single" w:sz="4" w:space="0" w:color="000000"/>
            <w:left w:val="single" w:sz="4" w:space="0" w:color="000000"/>
            <w:bottom w:val="single" w:sz="4" w:space="0" w:color="000000"/>
            <w:right w:val="single" w:sz="4" w:space="0" w:color="000000"/>
          </w:tcBorders>
        </w:tcPr>
        <w:p w14:paraId="571EACB6" w14:textId="77777777" w:rsidR="00A12005" w:rsidRDefault="00C91266">
          <w:pPr>
            <w:jc w:val="center"/>
            <w:rPr>
              <w:rFonts w:ascii="Aparajita" w:eastAsia="Aparajita" w:hAnsi="Aparajita" w:cs="Aparajita"/>
            </w:rPr>
          </w:pPr>
          <w:r>
            <w:rPr>
              <w:rFonts w:ascii="Aparajita" w:eastAsia="Aparajita" w:hAnsi="Aparajita" w:cs="Aparajita"/>
            </w:rPr>
            <w:t>P-13</w:t>
          </w:r>
        </w:p>
        <w:p w14:paraId="4ED4A2A0" w14:textId="77777777" w:rsidR="00A12005" w:rsidRDefault="00C91266">
          <w:pPr>
            <w:jc w:val="center"/>
            <w:rPr>
              <w:rFonts w:ascii="Aparajita" w:eastAsia="Aparajita" w:hAnsi="Aparajita" w:cs="Aparajita"/>
            </w:rPr>
          </w:pPr>
          <w:r>
            <w:rPr>
              <w:rFonts w:ascii="Aparajita" w:eastAsia="Aparajita" w:hAnsi="Aparajita" w:cs="Aparajita"/>
            </w:rPr>
            <w:t>Procedimiento de Preparación y Respuesta a Emergencias</w:t>
          </w:r>
        </w:p>
      </w:tc>
      <w:tc>
        <w:tcPr>
          <w:tcW w:w="1704" w:type="dxa"/>
          <w:vMerge/>
          <w:tcBorders>
            <w:top w:val="single" w:sz="4" w:space="0" w:color="000000"/>
            <w:left w:val="single" w:sz="4" w:space="0" w:color="000000"/>
            <w:right w:val="single" w:sz="4" w:space="0" w:color="000000"/>
          </w:tcBorders>
        </w:tcPr>
        <w:p w14:paraId="4E6FAC2A" w14:textId="77777777" w:rsidR="00A12005" w:rsidRDefault="00A12005">
          <w:pPr>
            <w:widowControl w:val="0"/>
            <w:pBdr>
              <w:top w:val="nil"/>
              <w:left w:val="nil"/>
              <w:bottom w:val="nil"/>
              <w:right w:val="nil"/>
              <w:between w:val="nil"/>
            </w:pBdr>
            <w:spacing w:line="276" w:lineRule="auto"/>
            <w:rPr>
              <w:rFonts w:ascii="Aparajita" w:eastAsia="Aparajita" w:hAnsi="Aparajita" w:cs="Aparajita"/>
            </w:rPr>
          </w:pPr>
        </w:p>
      </w:tc>
    </w:tr>
  </w:tbl>
  <w:p w14:paraId="26A2916F" w14:textId="77777777" w:rsidR="00A12005" w:rsidRDefault="00A12005">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A5276"/>
    <w:multiLevelType w:val="hybridMultilevel"/>
    <w:tmpl w:val="E586FB4E"/>
    <w:lvl w:ilvl="0" w:tplc="F996A91A">
      <w:start w:val="1"/>
      <w:numFmt w:val="lowerLetter"/>
      <w:lvlText w:val="%1)"/>
      <w:lvlJc w:val="left"/>
      <w:pPr>
        <w:ind w:left="-66" w:hanging="360"/>
      </w:pPr>
      <w:rPr>
        <w:rFonts w:hint="default"/>
      </w:rPr>
    </w:lvl>
    <w:lvl w:ilvl="1" w:tplc="080A0019" w:tentative="1">
      <w:start w:val="1"/>
      <w:numFmt w:val="lowerLetter"/>
      <w:lvlText w:val="%2."/>
      <w:lvlJc w:val="left"/>
      <w:pPr>
        <w:ind w:left="654" w:hanging="360"/>
      </w:pPr>
    </w:lvl>
    <w:lvl w:ilvl="2" w:tplc="080A001B" w:tentative="1">
      <w:start w:val="1"/>
      <w:numFmt w:val="lowerRoman"/>
      <w:lvlText w:val="%3."/>
      <w:lvlJc w:val="right"/>
      <w:pPr>
        <w:ind w:left="1374" w:hanging="180"/>
      </w:pPr>
    </w:lvl>
    <w:lvl w:ilvl="3" w:tplc="080A000F" w:tentative="1">
      <w:start w:val="1"/>
      <w:numFmt w:val="decimal"/>
      <w:lvlText w:val="%4."/>
      <w:lvlJc w:val="left"/>
      <w:pPr>
        <w:ind w:left="2094" w:hanging="360"/>
      </w:pPr>
    </w:lvl>
    <w:lvl w:ilvl="4" w:tplc="080A0019" w:tentative="1">
      <w:start w:val="1"/>
      <w:numFmt w:val="lowerLetter"/>
      <w:lvlText w:val="%5."/>
      <w:lvlJc w:val="left"/>
      <w:pPr>
        <w:ind w:left="2814" w:hanging="360"/>
      </w:pPr>
    </w:lvl>
    <w:lvl w:ilvl="5" w:tplc="080A001B" w:tentative="1">
      <w:start w:val="1"/>
      <w:numFmt w:val="lowerRoman"/>
      <w:lvlText w:val="%6."/>
      <w:lvlJc w:val="right"/>
      <w:pPr>
        <w:ind w:left="3534" w:hanging="180"/>
      </w:pPr>
    </w:lvl>
    <w:lvl w:ilvl="6" w:tplc="080A000F" w:tentative="1">
      <w:start w:val="1"/>
      <w:numFmt w:val="decimal"/>
      <w:lvlText w:val="%7."/>
      <w:lvlJc w:val="left"/>
      <w:pPr>
        <w:ind w:left="4254" w:hanging="360"/>
      </w:pPr>
    </w:lvl>
    <w:lvl w:ilvl="7" w:tplc="080A0019" w:tentative="1">
      <w:start w:val="1"/>
      <w:numFmt w:val="lowerLetter"/>
      <w:lvlText w:val="%8."/>
      <w:lvlJc w:val="left"/>
      <w:pPr>
        <w:ind w:left="4974" w:hanging="360"/>
      </w:pPr>
    </w:lvl>
    <w:lvl w:ilvl="8" w:tplc="080A001B" w:tentative="1">
      <w:start w:val="1"/>
      <w:numFmt w:val="lowerRoman"/>
      <w:lvlText w:val="%9."/>
      <w:lvlJc w:val="right"/>
      <w:pPr>
        <w:ind w:left="5694" w:hanging="180"/>
      </w:pPr>
    </w:lvl>
  </w:abstractNum>
  <w:abstractNum w:abstractNumId="1" w15:restartNumberingAfterBreak="0">
    <w:nsid w:val="0A7425F4"/>
    <w:multiLevelType w:val="multilevel"/>
    <w:tmpl w:val="73308DA2"/>
    <w:lvl w:ilvl="0">
      <w:start w:val="4"/>
      <w:numFmt w:val="decimal"/>
      <w:lvlText w:val="%1"/>
      <w:lvlJc w:val="left"/>
      <w:pPr>
        <w:ind w:left="360" w:hanging="360"/>
      </w:pPr>
    </w:lvl>
    <w:lvl w:ilvl="1">
      <w:start w:val="2"/>
      <w:numFmt w:val="decimal"/>
      <w:lvlText w:val="%1.%2"/>
      <w:lvlJc w:val="left"/>
      <w:pPr>
        <w:ind w:left="-426" w:hanging="360"/>
      </w:pPr>
    </w:lvl>
    <w:lvl w:ilvl="2">
      <w:start w:val="1"/>
      <w:numFmt w:val="decimal"/>
      <w:lvlText w:val="%1.%2.%3"/>
      <w:lvlJc w:val="left"/>
      <w:pPr>
        <w:ind w:left="-852" w:hanging="720"/>
      </w:pPr>
    </w:lvl>
    <w:lvl w:ilvl="3">
      <w:start w:val="1"/>
      <w:numFmt w:val="decimal"/>
      <w:lvlText w:val="%1.%2.%3.%4"/>
      <w:lvlJc w:val="left"/>
      <w:pPr>
        <w:ind w:left="-1638" w:hanging="720"/>
      </w:pPr>
    </w:lvl>
    <w:lvl w:ilvl="4">
      <w:start w:val="1"/>
      <w:numFmt w:val="decimal"/>
      <w:lvlText w:val="%1.%2.%3.%4.%5"/>
      <w:lvlJc w:val="left"/>
      <w:pPr>
        <w:ind w:left="-2064" w:hanging="1080"/>
      </w:pPr>
    </w:lvl>
    <w:lvl w:ilvl="5">
      <w:start w:val="1"/>
      <w:numFmt w:val="decimal"/>
      <w:lvlText w:val="%1.%2.%3.%4.%5.%6"/>
      <w:lvlJc w:val="left"/>
      <w:pPr>
        <w:ind w:left="-2850" w:hanging="1080"/>
      </w:pPr>
    </w:lvl>
    <w:lvl w:ilvl="6">
      <w:start w:val="1"/>
      <w:numFmt w:val="decimal"/>
      <w:lvlText w:val="%1.%2.%3.%4.%5.%6.%7"/>
      <w:lvlJc w:val="left"/>
      <w:pPr>
        <w:ind w:left="-3276" w:hanging="1440"/>
      </w:pPr>
    </w:lvl>
    <w:lvl w:ilvl="7">
      <w:start w:val="1"/>
      <w:numFmt w:val="decimal"/>
      <w:lvlText w:val="%1.%2.%3.%4.%5.%6.%7.%8"/>
      <w:lvlJc w:val="left"/>
      <w:pPr>
        <w:ind w:left="-4062" w:hanging="1440"/>
      </w:pPr>
    </w:lvl>
    <w:lvl w:ilvl="8">
      <w:start w:val="1"/>
      <w:numFmt w:val="decimal"/>
      <w:lvlText w:val="%1.%2.%3.%4.%5.%6.%7.%8.%9"/>
      <w:lvlJc w:val="left"/>
      <w:pPr>
        <w:ind w:left="-4488" w:hanging="1800"/>
      </w:pPr>
    </w:lvl>
  </w:abstractNum>
  <w:abstractNum w:abstractNumId="2" w15:restartNumberingAfterBreak="0">
    <w:nsid w:val="10391FBC"/>
    <w:multiLevelType w:val="multilevel"/>
    <w:tmpl w:val="5DB43F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C7326B"/>
    <w:multiLevelType w:val="multilevel"/>
    <w:tmpl w:val="ECE0E1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22C54B9"/>
    <w:multiLevelType w:val="multilevel"/>
    <w:tmpl w:val="E57C64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6491FC3"/>
    <w:multiLevelType w:val="multilevel"/>
    <w:tmpl w:val="82B6E2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F692C7A"/>
    <w:multiLevelType w:val="multilevel"/>
    <w:tmpl w:val="F2A2B6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6DC7867"/>
    <w:multiLevelType w:val="multilevel"/>
    <w:tmpl w:val="8FDC96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5873B46"/>
    <w:multiLevelType w:val="multilevel"/>
    <w:tmpl w:val="509A9A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6326090"/>
    <w:multiLevelType w:val="multilevel"/>
    <w:tmpl w:val="8F0673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375A45F7"/>
    <w:multiLevelType w:val="multilevel"/>
    <w:tmpl w:val="D20A45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94F5C9D"/>
    <w:multiLevelType w:val="multilevel"/>
    <w:tmpl w:val="965236B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AE46F79"/>
    <w:multiLevelType w:val="multilevel"/>
    <w:tmpl w:val="783CFB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7986599"/>
    <w:multiLevelType w:val="multilevel"/>
    <w:tmpl w:val="F266D496"/>
    <w:lvl w:ilvl="0">
      <w:start w:val="6"/>
      <w:numFmt w:val="decimal"/>
      <w:lvlText w:val="%1."/>
      <w:lvlJc w:val="left"/>
      <w:pPr>
        <w:ind w:left="360" w:hanging="360"/>
      </w:pPr>
    </w:lvl>
    <w:lvl w:ilvl="1">
      <w:start w:val="1"/>
      <w:numFmt w:val="decimal"/>
      <w:lvlText w:val="%1.%2."/>
      <w:lvlJc w:val="left"/>
      <w:pPr>
        <w:ind w:left="792" w:hanging="432"/>
      </w:pPr>
      <w:rPr>
        <w:rFonts w:ascii="Arial" w:eastAsia="Arial" w:hAnsi="Arial" w:cs="Arial"/>
        <w:b/>
        <w:sz w:val="22"/>
        <w:szCs w:val="22"/>
      </w:r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E704BD2"/>
    <w:multiLevelType w:val="multilevel"/>
    <w:tmpl w:val="D71E5B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5120EBD"/>
    <w:multiLevelType w:val="multilevel"/>
    <w:tmpl w:val="568005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78AE00B4"/>
    <w:multiLevelType w:val="multilevel"/>
    <w:tmpl w:val="47DE6664"/>
    <w:lvl w:ilvl="0">
      <w:start w:val="1"/>
      <w:numFmt w:val="lowerLetter"/>
      <w:lvlText w:val="%1)"/>
      <w:lvlJc w:val="left"/>
      <w:pPr>
        <w:ind w:left="1004" w:hanging="360"/>
      </w:pPr>
    </w:lvl>
    <w:lvl w:ilvl="1">
      <w:start w:val="1"/>
      <w:numFmt w:val="bullet"/>
      <w:lvlText w:val="o"/>
      <w:lvlJc w:val="left"/>
      <w:pPr>
        <w:ind w:left="1724" w:hanging="360"/>
      </w:pPr>
      <w:rPr>
        <w:rFonts w:ascii="Courier New" w:eastAsia="Courier New" w:hAnsi="Courier New" w:cs="Courier New"/>
      </w:rPr>
    </w:lvl>
    <w:lvl w:ilvl="2">
      <w:start w:val="1"/>
      <w:numFmt w:val="bullet"/>
      <w:lvlText w:val="▪"/>
      <w:lvlJc w:val="left"/>
      <w:pPr>
        <w:ind w:left="2444" w:hanging="360"/>
      </w:pPr>
      <w:rPr>
        <w:rFonts w:ascii="Noto Sans Symbols" w:eastAsia="Noto Sans Symbols" w:hAnsi="Noto Sans Symbols" w:cs="Noto Sans Symbols"/>
      </w:rPr>
    </w:lvl>
    <w:lvl w:ilvl="3">
      <w:start w:val="1"/>
      <w:numFmt w:val="bullet"/>
      <w:lvlText w:val="●"/>
      <w:lvlJc w:val="left"/>
      <w:pPr>
        <w:ind w:left="3164" w:hanging="360"/>
      </w:pPr>
      <w:rPr>
        <w:rFonts w:ascii="Noto Sans Symbols" w:eastAsia="Noto Sans Symbols" w:hAnsi="Noto Sans Symbols" w:cs="Noto Sans Symbols"/>
      </w:rPr>
    </w:lvl>
    <w:lvl w:ilvl="4">
      <w:start w:val="1"/>
      <w:numFmt w:val="bullet"/>
      <w:lvlText w:val="o"/>
      <w:lvlJc w:val="left"/>
      <w:pPr>
        <w:ind w:left="3884" w:hanging="360"/>
      </w:pPr>
      <w:rPr>
        <w:rFonts w:ascii="Courier New" w:eastAsia="Courier New" w:hAnsi="Courier New" w:cs="Courier New"/>
      </w:rPr>
    </w:lvl>
    <w:lvl w:ilvl="5">
      <w:start w:val="1"/>
      <w:numFmt w:val="bullet"/>
      <w:lvlText w:val="▪"/>
      <w:lvlJc w:val="left"/>
      <w:pPr>
        <w:ind w:left="4604" w:hanging="360"/>
      </w:pPr>
      <w:rPr>
        <w:rFonts w:ascii="Noto Sans Symbols" w:eastAsia="Noto Sans Symbols" w:hAnsi="Noto Sans Symbols" w:cs="Noto Sans Symbols"/>
      </w:rPr>
    </w:lvl>
    <w:lvl w:ilvl="6">
      <w:start w:val="1"/>
      <w:numFmt w:val="bullet"/>
      <w:lvlText w:val="●"/>
      <w:lvlJc w:val="left"/>
      <w:pPr>
        <w:ind w:left="5324" w:hanging="360"/>
      </w:pPr>
      <w:rPr>
        <w:rFonts w:ascii="Noto Sans Symbols" w:eastAsia="Noto Sans Symbols" w:hAnsi="Noto Sans Symbols" w:cs="Noto Sans Symbols"/>
      </w:rPr>
    </w:lvl>
    <w:lvl w:ilvl="7">
      <w:start w:val="1"/>
      <w:numFmt w:val="bullet"/>
      <w:lvlText w:val="o"/>
      <w:lvlJc w:val="left"/>
      <w:pPr>
        <w:ind w:left="6044" w:hanging="360"/>
      </w:pPr>
      <w:rPr>
        <w:rFonts w:ascii="Courier New" w:eastAsia="Courier New" w:hAnsi="Courier New" w:cs="Courier New"/>
      </w:rPr>
    </w:lvl>
    <w:lvl w:ilvl="8">
      <w:start w:val="1"/>
      <w:numFmt w:val="bullet"/>
      <w:lvlText w:val="▪"/>
      <w:lvlJc w:val="left"/>
      <w:pPr>
        <w:ind w:left="6764" w:hanging="360"/>
      </w:pPr>
      <w:rPr>
        <w:rFonts w:ascii="Noto Sans Symbols" w:eastAsia="Noto Sans Symbols" w:hAnsi="Noto Sans Symbols" w:cs="Noto Sans Symbols"/>
      </w:rPr>
    </w:lvl>
  </w:abstractNum>
  <w:abstractNum w:abstractNumId="17" w15:restartNumberingAfterBreak="0">
    <w:nsid w:val="791322C6"/>
    <w:multiLevelType w:val="multilevel"/>
    <w:tmpl w:val="628050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7C3C5525"/>
    <w:multiLevelType w:val="multilevel"/>
    <w:tmpl w:val="7FDEE9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87718326">
    <w:abstractNumId w:val="18"/>
  </w:num>
  <w:num w:numId="2" w16cid:durableId="1758597400">
    <w:abstractNumId w:val="14"/>
  </w:num>
  <w:num w:numId="3" w16cid:durableId="363598272">
    <w:abstractNumId w:val="13"/>
  </w:num>
  <w:num w:numId="4" w16cid:durableId="566111829">
    <w:abstractNumId w:val="16"/>
  </w:num>
  <w:num w:numId="5" w16cid:durableId="1157040464">
    <w:abstractNumId w:val="12"/>
  </w:num>
  <w:num w:numId="6" w16cid:durableId="1735199516">
    <w:abstractNumId w:val="15"/>
  </w:num>
  <w:num w:numId="7" w16cid:durableId="1560818644">
    <w:abstractNumId w:val="2"/>
  </w:num>
  <w:num w:numId="8" w16cid:durableId="778374232">
    <w:abstractNumId w:val="3"/>
  </w:num>
  <w:num w:numId="9" w16cid:durableId="1379084930">
    <w:abstractNumId w:val="5"/>
  </w:num>
  <w:num w:numId="10" w16cid:durableId="1643267231">
    <w:abstractNumId w:val="11"/>
  </w:num>
  <w:num w:numId="11" w16cid:durableId="1612973779">
    <w:abstractNumId w:val="9"/>
  </w:num>
  <w:num w:numId="12" w16cid:durableId="727725155">
    <w:abstractNumId w:val="7"/>
  </w:num>
  <w:num w:numId="13" w16cid:durableId="1293948692">
    <w:abstractNumId w:val="6"/>
  </w:num>
  <w:num w:numId="14" w16cid:durableId="2127505975">
    <w:abstractNumId w:val="8"/>
  </w:num>
  <w:num w:numId="15" w16cid:durableId="1704329689">
    <w:abstractNumId w:val="10"/>
  </w:num>
  <w:num w:numId="16" w16cid:durableId="370501773">
    <w:abstractNumId w:val="4"/>
  </w:num>
  <w:num w:numId="17" w16cid:durableId="1842504976">
    <w:abstractNumId w:val="17"/>
  </w:num>
  <w:num w:numId="18" w16cid:durableId="1641955677">
    <w:abstractNumId w:val="1"/>
  </w:num>
  <w:num w:numId="19" w16cid:durableId="480737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005"/>
    <w:rsid w:val="00015A84"/>
    <w:rsid w:val="000D41D1"/>
    <w:rsid w:val="00185AE9"/>
    <w:rsid w:val="001B6DD1"/>
    <w:rsid w:val="001D02F8"/>
    <w:rsid w:val="001D1308"/>
    <w:rsid w:val="001F47CC"/>
    <w:rsid w:val="00231DE3"/>
    <w:rsid w:val="002755BB"/>
    <w:rsid w:val="00341AE5"/>
    <w:rsid w:val="003462E4"/>
    <w:rsid w:val="003C1783"/>
    <w:rsid w:val="003C2224"/>
    <w:rsid w:val="0046422A"/>
    <w:rsid w:val="00465D26"/>
    <w:rsid w:val="004D7E77"/>
    <w:rsid w:val="0058163D"/>
    <w:rsid w:val="005B1322"/>
    <w:rsid w:val="006D62C5"/>
    <w:rsid w:val="006F1D3D"/>
    <w:rsid w:val="00796332"/>
    <w:rsid w:val="007D290F"/>
    <w:rsid w:val="007D2C22"/>
    <w:rsid w:val="007D5D08"/>
    <w:rsid w:val="007D706F"/>
    <w:rsid w:val="008D3EB5"/>
    <w:rsid w:val="00997299"/>
    <w:rsid w:val="009D2926"/>
    <w:rsid w:val="009F0D9C"/>
    <w:rsid w:val="00A12005"/>
    <w:rsid w:val="00AF65A7"/>
    <w:rsid w:val="00B0544A"/>
    <w:rsid w:val="00B35559"/>
    <w:rsid w:val="00B500C3"/>
    <w:rsid w:val="00B67EE9"/>
    <w:rsid w:val="00C42861"/>
    <w:rsid w:val="00C91266"/>
    <w:rsid w:val="00CD2710"/>
    <w:rsid w:val="00D234FD"/>
    <w:rsid w:val="00D41071"/>
    <w:rsid w:val="00DD1CED"/>
    <w:rsid w:val="00DD355B"/>
    <w:rsid w:val="00DF0703"/>
    <w:rsid w:val="00E15113"/>
    <w:rsid w:val="00E911BD"/>
    <w:rsid w:val="00E9178B"/>
    <w:rsid w:val="00EB25F4"/>
    <w:rsid w:val="00EB50D6"/>
    <w:rsid w:val="00EC253D"/>
    <w:rsid w:val="00F352F0"/>
    <w:rsid w:val="00F82166"/>
    <w:rsid w:val="00FD37DB"/>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C21A77"/>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75D7"/>
    <w:rPr>
      <w:lang w:eastAsia="es-ES"/>
    </w:rPr>
  </w:style>
  <w:style w:type="paragraph" w:styleId="Ttulo1">
    <w:name w:val="heading 1"/>
    <w:basedOn w:val="Normal"/>
    <w:next w:val="Normal"/>
    <w:link w:val="Ttulo1Car"/>
    <w:uiPriority w:val="9"/>
    <w:qFormat/>
    <w:rsid w:val="001975D7"/>
    <w:pPr>
      <w:keepNext/>
      <w:jc w:val="center"/>
      <w:outlineLvl w:val="0"/>
    </w:pPr>
    <w:rPr>
      <w:rFonts w:ascii="Arial" w:hAnsi="Arial" w:cs="Arial"/>
      <w:b/>
      <w:bCs/>
      <w:sz w:val="22"/>
    </w:rPr>
  </w:style>
  <w:style w:type="paragraph" w:styleId="Ttulo2">
    <w:name w:val="heading 2"/>
    <w:basedOn w:val="Normal"/>
    <w:next w:val="Normal"/>
    <w:link w:val="Ttulo2Car"/>
    <w:uiPriority w:val="9"/>
    <w:semiHidden/>
    <w:unhideWhenUsed/>
    <w:qFormat/>
    <w:rsid w:val="001975D7"/>
    <w:pPr>
      <w:keepNext/>
      <w:outlineLvl w:val="1"/>
    </w:pPr>
    <w:rPr>
      <w:rFonts w:ascii="Arial Narrow" w:hAnsi="Arial Narrow"/>
      <w:b/>
      <w:bCs/>
      <w:sz w:val="18"/>
    </w:rPr>
  </w:style>
  <w:style w:type="paragraph" w:styleId="Ttulo3">
    <w:name w:val="heading 3"/>
    <w:basedOn w:val="Normal"/>
    <w:next w:val="Normal"/>
    <w:link w:val="Ttulo3Car"/>
    <w:uiPriority w:val="9"/>
    <w:semiHidden/>
    <w:unhideWhenUsed/>
    <w:qFormat/>
    <w:rsid w:val="009260FD"/>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9"/>
    <w:qFormat/>
    <w:rsid w:val="00915FED"/>
    <w:pPr>
      <w:keepNext/>
      <w:tabs>
        <w:tab w:val="left" w:pos="0"/>
      </w:tabs>
      <w:spacing w:line="240" w:lineRule="atLeast"/>
      <w:ind w:right="104"/>
      <w:jc w:val="both"/>
      <w:outlineLvl w:val="6"/>
    </w:pPr>
    <w:rPr>
      <w:rFonts w:ascii="Cambria" w:hAnsi="Cambria"/>
      <w:color w:val="E36C0A"/>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rsid w:val="001975D7"/>
    <w:rPr>
      <w:rFonts w:ascii="Arial" w:eastAsia="Times New Roman" w:hAnsi="Arial" w:cs="Arial"/>
      <w:b/>
      <w:bCs/>
      <w:szCs w:val="24"/>
      <w:lang w:val="es-ES" w:eastAsia="es-ES"/>
    </w:rPr>
  </w:style>
  <w:style w:type="character" w:customStyle="1" w:styleId="Ttulo2Car">
    <w:name w:val="Título 2 Car"/>
    <w:basedOn w:val="Fuentedeprrafopredeter"/>
    <w:link w:val="Ttulo2"/>
    <w:rsid w:val="001975D7"/>
    <w:rPr>
      <w:rFonts w:ascii="Arial Narrow" w:eastAsia="Times New Roman" w:hAnsi="Arial Narrow" w:cs="Times New Roman"/>
      <w:b/>
      <w:bCs/>
      <w:sz w:val="18"/>
      <w:szCs w:val="24"/>
      <w:lang w:val="es-ES" w:eastAsia="es-ES"/>
    </w:rPr>
  </w:style>
  <w:style w:type="paragraph" w:styleId="Descripcin">
    <w:name w:val="caption"/>
    <w:basedOn w:val="Normal"/>
    <w:next w:val="Normal"/>
    <w:qFormat/>
    <w:rsid w:val="001975D7"/>
    <w:pPr>
      <w:ind w:hanging="360"/>
    </w:pPr>
    <w:rPr>
      <w:rFonts w:ascii="Arial Narrow" w:hAnsi="Arial Narrow"/>
      <w:b/>
      <w:bCs/>
      <w:sz w:val="18"/>
    </w:rPr>
  </w:style>
  <w:style w:type="paragraph" w:styleId="Encabezado">
    <w:name w:val="header"/>
    <w:basedOn w:val="Normal"/>
    <w:link w:val="EncabezadoCar"/>
    <w:uiPriority w:val="99"/>
    <w:unhideWhenUsed/>
    <w:rsid w:val="00A83C80"/>
    <w:pPr>
      <w:tabs>
        <w:tab w:val="center" w:pos="4419"/>
        <w:tab w:val="right" w:pos="8838"/>
      </w:tabs>
    </w:pPr>
  </w:style>
  <w:style w:type="character" w:customStyle="1" w:styleId="EncabezadoCar">
    <w:name w:val="Encabezado Car"/>
    <w:basedOn w:val="Fuentedeprrafopredeter"/>
    <w:link w:val="Encabezado"/>
    <w:uiPriority w:val="99"/>
    <w:rsid w:val="00A83C80"/>
    <w:rPr>
      <w:rFonts w:ascii="Times New Roman" w:hAnsi="Times New Roman"/>
      <w:sz w:val="24"/>
      <w:szCs w:val="24"/>
      <w:lang w:val="es-ES" w:eastAsia="es-ES"/>
    </w:rPr>
  </w:style>
  <w:style w:type="paragraph" w:styleId="Piedepgina">
    <w:name w:val="footer"/>
    <w:basedOn w:val="Normal"/>
    <w:link w:val="PiedepginaCar"/>
    <w:unhideWhenUsed/>
    <w:rsid w:val="00A83C80"/>
    <w:pPr>
      <w:tabs>
        <w:tab w:val="center" w:pos="4419"/>
        <w:tab w:val="right" w:pos="8838"/>
      </w:tabs>
    </w:pPr>
  </w:style>
  <w:style w:type="character" w:customStyle="1" w:styleId="PiedepginaCar">
    <w:name w:val="Pie de página Car"/>
    <w:basedOn w:val="Fuentedeprrafopredeter"/>
    <w:link w:val="Piedepgina"/>
    <w:rsid w:val="00A83C80"/>
    <w:rPr>
      <w:rFonts w:ascii="Times New Roman" w:hAnsi="Times New Roman"/>
      <w:sz w:val="24"/>
      <w:szCs w:val="24"/>
      <w:lang w:val="es-ES" w:eastAsia="es-ES"/>
    </w:rPr>
  </w:style>
  <w:style w:type="character" w:styleId="Nmerodepgina">
    <w:name w:val="page number"/>
    <w:basedOn w:val="Fuentedeprrafopredeter"/>
    <w:rsid w:val="00A83C80"/>
  </w:style>
  <w:style w:type="paragraph" w:customStyle="1" w:styleId="Default">
    <w:name w:val="Default"/>
    <w:rsid w:val="00A83C80"/>
    <w:pPr>
      <w:autoSpaceDE w:val="0"/>
      <w:autoSpaceDN w:val="0"/>
      <w:adjustRightInd w:val="0"/>
    </w:pPr>
    <w:rPr>
      <w:rFonts w:ascii="Arial" w:hAnsi="Arial" w:cs="Arial"/>
      <w:color w:val="000000"/>
    </w:rPr>
  </w:style>
  <w:style w:type="paragraph" w:styleId="Prrafodelista">
    <w:name w:val="List Paragraph"/>
    <w:basedOn w:val="Normal"/>
    <w:uiPriority w:val="99"/>
    <w:qFormat/>
    <w:rsid w:val="00DE49C1"/>
    <w:pPr>
      <w:ind w:left="720"/>
      <w:contextualSpacing/>
    </w:pPr>
  </w:style>
  <w:style w:type="paragraph" w:styleId="Textodeglobo">
    <w:name w:val="Balloon Text"/>
    <w:basedOn w:val="Normal"/>
    <w:link w:val="TextodegloboCar"/>
    <w:uiPriority w:val="99"/>
    <w:semiHidden/>
    <w:unhideWhenUsed/>
    <w:rsid w:val="00786AE2"/>
    <w:rPr>
      <w:rFonts w:ascii="Tahoma" w:hAnsi="Tahoma" w:cs="Tahoma"/>
      <w:sz w:val="16"/>
      <w:szCs w:val="16"/>
    </w:rPr>
  </w:style>
  <w:style w:type="character" w:customStyle="1" w:styleId="TextodegloboCar">
    <w:name w:val="Texto de globo Car"/>
    <w:basedOn w:val="Fuentedeprrafopredeter"/>
    <w:link w:val="Textodeglobo"/>
    <w:uiPriority w:val="99"/>
    <w:semiHidden/>
    <w:rsid w:val="00786AE2"/>
    <w:rPr>
      <w:rFonts w:ascii="Tahoma" w:hAnsi="Tahoma" w:cs="Tahoma"/>
      <w:sz w:val="16"/>
      <w:szCs w:val="16"/>
      <w:lang w:val="es-ES" w:eastAsia="es-ES"/>
    </w:rPr>
  </w:style>
  <w:style w:type="character" w:customStyle="1" w:styleId="Ttulo7Car">
    <w:name w:val="Título 7 Car"/>
    <w:basedOn w:val="Fuentedeprrafopredeter"/>
    <w:link w:val="Ttulo7"/>
    <w:uiPriority w:val="99"/>
    <w:rsid w:val="00915FED"/>
    <w:rPr>
      <w:rFonts w:ascii="Cambria" w:eastAsia="Times New Roman" w:hAnsi="Cambria" w:cs="Times New Roman"/>
      <w:color w:val="E36C0A"/>
      <w:sz w:val="24"/>
      <w:szCs w:val="20"/>
      <w:lang w:val="en-US"/>
    </w:rPr>
  </w:style>
  <w:style w:type="paragraph" w:customStyle="1" w:styleId="Prrafo3">
    <w:name w:val="Párrafo3"/>
    <w:basedOn w:val="Normal"/>
    <w:next w:val="Normal"/>
    <w:uiPriority w:val="99"/>
    <w:rsid w:val="00915FED"/>
    <w:pPr>
      <w:spacing w:after="200"/>
      <w:ind w:left="1701"/>
      <w:jc w:val="both"/>
    </w:pPr>
    <w:rPr>
      <w:rFonts w:ascii="Univers" w:hAnsi="Univers"/>
      <w:kern w:val="28"/>
      <w:sz w:val="20"/>
      <w:lang w:val="es-ES_tradnl" w:eastAsia="en-US"/>
    </w:rPr>
  </w:style>
  <w:style w:type="character" w:customStyle="1" w:styleId="Ttulo3Car">
    <w:name w:val="Título 3 Car"/>
    <w:basedOn w:val="Fuentedeprrafopredeter"/>
    <w:link w:val="Ttulo3"/>
    <w:uiPriority w:val="9"/>
    <w:semiHidden/>
    <w:rsid w:val="009260FD"/>
    <w:rPr>
      <w:rFonts w:asciiTheme="majorHAnsi" w:eastAsiaTheme="majorEastAsia" w:hAnsiTheme="majorHAnsi" w:cstheme="majorBidi"/>
      <w:color w:val="243F60" w:themeColor="accent1" w:themeShade="7F"/>
      <w:sz w:val="24"/>
      <w:szCs w:val="24"/>
      <w:lang w:val="es-ES" w:eastAsia="es-ES"/>
    </w:rPr>
  </w:style>
  <w:style w:type="table" w:customStyle="1" w:styleId="Sombreadoclaro-nfasis11">
    <w:name w:val="Sombreado claro - Énfasis 11"/>
    <w:basedOn w:val="Tablanormal"/>
    <w:uiPriority w:val="60"/>
    <w:rsid w:val="00191050"/>
    <w:rPr>
      <w:rFonts w:eastAsiaTheme="minorEastAsia"/>
      <w:color w:val="365F91" w:themeColor="accent1" w:themeShade="BF"/>
      <w:lang w:val="es-ES_tradnl" w:eastAsia="es-E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inespaciado">
    <w:name w:val="No Spacing"/>
    <w:link w:val="SinespaciadoCar"/>
    <w:qFormat/>
    <w:rsid w:val="00191050"/>
    <w:rPr>
      <w:rFonts w:ascii="PMingLiU" w:eastAsiaTheme="minorEastAsia" w:hAnsi="PMingLiU"/>
      <w:lang w:val="es-ES_tradnl" w:eastAsia="es-ES"/>
    </w:rPr>
  </w:style>
  <w:style w:type="character" w:customStyle="1" w:styleId="SinespaciadoCar">
    <w:name w:val="Sin espaciado Car"/>
    <w:basedOn w:val="Fuentedeprrafopredeter"/>
    <w:link w:val="Sinespaciado"/>
    <w:rsid w:val="00191050"/>
    <w:rPr>
      <w:rFonts w:ascii="PMingLiU" w:eastAsiaTheme="minorEastAsia" w:hAnsi="PMingLiU"/>
      <w:lang w:val="es-ES_tradnl" w:eastAsia="es-ES"/>
    </w:rPr>
  </w:style>
  <w:style w:type="table" w:styleId="Tablaconcuadrcula">
    <w:name w:val="Table Grid"/>
    <w:basedOn w:val="Tablanormal"/>
    <w:uiPriority w:val="39"/>
    <w:rsid w:val="00925C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aclara-nfasis6">
    <w:name w:val="Light List Accent 6"/>
    <w:basedOn w:val="Tablanormal"/>
    <w:uiPriority w:val="61"/>
    <w:rsid w:val="0062578A"/>
    <w:rPr>
      <w:sz w:val="20"/>
      <w:szCs w:val="2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NormalWeb">
    <w:name w:val="Normal (Web)"/>
    <w:basedOn w:val="Normal"/>
    <w:uiPriority w:val="99"/>
    <w:unhideWhenUsed/>
    <w:rsid w:val="00415B1C"/>
    <w:pPr>
      <w:spacing w:before="100" w:beforeAutospacing="1" w:after="100" w:afterAutospacing="1"/>
    </w:pPr>
    <w:rPr>
      <w:lang w:val="es-MX" w:eastAsia="es-MX"/>
    </w:rPr>
  </w:style>
  <w:style w:type="character" w:styleId="Hipervnculo">
    <w:name w:val="Hyperlink"/>
    <w:basedOn w:val="Fuentedeprrafopredeter"/>
    <w:uiPriority w:val="99"/>
    <w:semiHidden/>
    <w:unhideWhenUsed/>
    <w:rsid w:val="00415B1C"/>
    <w:rPr>
      <w:color w:val="0000FF"/>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T+sLpMnYPTS/VYvQfceNKPB87Yg==">AMUW2mUco09XOINbinW8uBBXsnGaa9f+9uVCdyLtuisO4zusj+Yc3NBUe8Mj5CeMNM+LQkDJrBpjxF/a4TDr9ykVAUPpt0/tkAUSCxBb4wLNuzjW4U1KCQg=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399</TotalTime>
  <Pages>15</Pages>
  <Words>5571</Words>
  <Characters>30642</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23</cp:revision>
  <cp:lastPrinted>2022-11-30T22:58:00Z</cp:lastPrinted>
  <dcterms:created xsi:type="dcterms:W3CDTF">2022-08-11T18:25:00Z</dcterms:created>
  <dcterms:modified xsi:type="dcterms:W3CDTF">2026-02-10T20:51:00Z</dcterms:modified>
</cp:coreProperties>
</file>