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FFDED" w14:textId="77777777" w:rsidR="00B1220A" w:rsidRDefault="00BE07A0">
      <w:pPr>
        <w:rPr>
          <w:rFonts w:ascii="Arial" w:eastAsia="Arial" w:hAnsi="Arial" w:cs="Arial"/>
          <w:b/>
          <w:sz w:val="22"/>
          <w:szCs w:val="22"/>
        </w:rPr>
      </w:pPr>
      <w:r>
        <w:rPr>
          <w:rFonts w:ascii="Arial" w:eastAsia="Arial" w:hAnsi="Arial" w:cs="Arial"/>
          <w:b/>
          <w:sz w:val="22"/>
          <w:szCs w:val="22"/>
        </w:rPr>
        <w:t>CONTENIDO</w:t>
      </w:r>
    </w:p>
    <w:p w14:paraId="4A0D504D" w14:textId="77777777" w:rsidR="00B1220A" w:rsidRDefault="00B1220A">
      <w:pPr>
        <w:rPr>
          <w:rFonts w:ascii="Arial" w:eastAsia="Arial" w:hAnsi="Arial" w:cs="Arial"/>
          <w:sz w:val="22"/>
          <w:szCs w:val="22"/>
        </w:rPr>
      </w:pPr>
    </w:p>
    <w:p w14:paraId="7BCE86B1" w14:textId="77777777" w:rsidR="00B1220A" w:rsidRDefault="00BE07A0">
      <w:pPr>
        <w:rPr>
          <w:rFonts w:ascii="Arial" w:eastAsia="Arial" w:hAnsi="Arial" w:cs="Arial"/>
          <w:sz w:val="22"/>
          <w:szCs w:val="22"/>
        </w:rPr>
      </w:pPr>
      <w:r>
        <w:rPr>
          <w:rFonts w:ascii="Arial" w:eastAsia="Arial" w:hAnsi="Arial" w:cs="Arial"/>
          <w:sz w:val="22"/>
          <w:szCs w:val="22"/>
        </w:rPr>
        <w:t xml:space="preserve">1.    OBJETIVO </w:t>
      </w:r>
    </w:p>
    <w:p w14:paraId="3D1223A5" w14:textId="77777777" w:rsidR="00B1220A" w:rsidRDefault="00BE07A0">
      <w:pPr>
        <w:rPr>
          <w:rFonts w:ascii="Arial" w:eastAsia="Arial" w:hAnsi="Arial" w:cs="Arial"/>
          <w:sz w:val="22"/>
          <w:szCs w:val="22"/>
        </w:rPr>
      </w:pPr>
      <w:r>
        <w:rPr>
          <w:rFonts w:ascii="Arial" w:eastAsia="Arial" w:hAnsi="Arial" w:cs="Arial"/>
          <w:sz w:val="22"/>
          <w:szCs w:val="22"/>
        </w:rPr>
        <w:t>2.    ALCANCE</w:t>
      </w:r>
    </w:p>
    <w:p w14:paraId="7BEE47C8" w14:textId="77777777" w:rsidR="00B1220A" w:rsidRDefault="00BE07A0">
      <w:pPr>
        <w:rPr>
          <w:rFonts w:ascii="Arial" w:eastAsia="Arial" w:hAnsi="Arial" w:cs="Arial"/>
          <w:sz w:val="22"/>
          <w:szCs w:val="22"/>
        </w:rPr>
      </w:pPr>
      <w:r>
        <w:rPr>
          <w:rFonts w:ascii="Arial" w:eastAsia="Arial" w:hAnsi="Arial" w:cs="Arial"/>
          <w:sz w:val="22"/>
          <w:szCs w:val="22"/>
        </w:rPr>
        <w:t>3.    RESPONSABLES</w:t>
      </w:r>
    </w:p>
    <w:p w14:paraId="7F44B17F" w14:textId="77777777" w:rsidR="00B1220A" w:rsidRDefault="00BE07A0">
      <w:pPr>
        <w:rPr>
          <w:rFonts w:ascii="Arial" w:eastAsia="Arial" w:hAnsi="Arial" w:cs="Arial"/>
          <w:sz w:val="22"/>
          <w:szCs w:val="22"/>
        </w:rPr>
      </w:pPr>
      <w:r>
        <w:rPr>
          <w:rFonts w:ascii="Arial" w:eastAsia="Arial" w:hAnsi="Arial" w:cs="Arial"/>
          <w:sz w:val="22"/>
          <w:szCs w:val="22"/>
        </w:rPr>
        <w:t xml:space="preserve">4.    ACCIONES </w:t>
      </w:r>
    </w:p>
    <w:p w14:paraId="095A606F" w14:textId="77777777" w:rsidR="00B1220A" w:rsidRDefault="00BE07A0">
      <w:pPr>
        <w:rPr>
          <w:rFonts w:ascii="Arial" w:eastAsia="Arial" w:hAnsi="Arial" w:cs="Arial"/>
          <w:sz w:val="22"/>
          <w:szCs w:val="22"/>
        </w:rPr>
      </w:pPr>
      <w:r>
        <w:rPr>
          <w:rFonts w:ascii="Arial" w:eastAsia="Arial" w:hAnsi="Arial" w:cs="Arial"/>
          <w:sz w:val="22"/>
          <w:szCs w:val="22"/>
        </w:rPr>
        <w:t>5.    REGISTROS</w:t>
      </w:r>
    </w:p>
    <w:p w14:paraId="6B322936" w14:textId="77777777" w:rsidR="00B1220A" w:rsidRDefault="00BE07A0">
      <w:pPr>
        <w:rPr>
          <w:rFonts w:ascii="Arial" w:eastAsia="Arial" w:hAnsi="Arial" w:cs="Arial"/>
          <w:sz w:val="22"/>
          <w:szCs w:val="22"/>
        </w:rPr>
      </w:pPr>
      <w:r>
        <w:rPr>
          <w:rFonts w:ascii="Arial" w:eastAsia="Arial" w:hAnsi="Arial" w:cs="Arial"/>
          <w:sz w:val="22"/>
          <w:szCs w:val="22"/>
        </w:rPr>
        <w:t>6.    IDENTIFICACIÓN DE CAMBIOS</w:t>
      </w:r>
    </w:p>
    <w:p w14:paraId="7E63E0DE" w14:textId="77777777" w:rsidR="00B1220A" w:rsidRDefault="00B1220A">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58B6A659" w14:textId="77777777" w:rsidR="00B1220A" w:rsidRDefault="00BE07A0">
      <w:pPr>
        <w:keepNext/>
        <w:pBdr>
          <w:top w:val="nil"/>
          <w:left w:val="nil"/>
          <w:bottom w:val="nil"/>
          <w:right w:val="nil"/>
          <w:between w:val="nil"/>
        </w:pBdr>
        <w:tabs>
          <w:tab w:val="left" w:pos="0"/>
          <w:tab w:val="left" w:pos="7224"/>
        </w:tabs>
        <w:ind w:right="104"/>
        <w:rPr>
          <w:rFonts w:ascii="Arial" w:eastAsia="Arial" w:hAnsi="Arial" w:cs="Arial"/>
          <w:b/>
          <w:color w:val="000000"/>
          <w:sz w:val="22"/>
          <w:szCs w:val="22"/>
        </w:rPr>
      </w:pPr>
      <w:r>
        <w:rPr>
          <w:rFonts w:ascii="Arial" w:eastAsia="Arial" w:hAnsi="Arial" w:cs="Arial"/>
          <w:b/>
          <w:color w:val="000000"/>
          <w:sz w:val="22"/>
          <w:szCs w:val="22"/>
        </w:rPr>
        <w:t>1. OBJETIVO</w:t>
      </w:r>
      <w:r>
        <w:rPr>
          <w:rFonts w:ascii="Arial" w:eastAsia="Arial" w:hAnsi="Arial" w:cs="Arial"/>
          <w:b/>
          <w:color w:val="000000"/>
          <w:sz w:val="22"/>
          <w:szCs w:val="22"/>
        </w:rPr>
        <w:tab/>
      </w:r>
    </w:p>
    <w:p w14:paraId="72188E5A" w14:textId="77777777" w:rsidR="00B1220A" w:rsidRDefault="00BE07A0">
      <w:pPr>
        <w:pBdr>
          <w:top w:val="nil"/>
          <w:left w:val="nil"/>
          <w:bottom w:val="nil"/>
          <w:right w:val="nil"/>
          <w:between w:val="nil"/>
        </w:pBdr>
        <w:rPr>
          <w:rFonts w:ascii="Arial" w:eastAsia="Arial" w:hAnsi="Arial" w:cs="Arial"/>
          <w:color w:val="000000"/>
          <w:sz w:val="22"/>
          <w:szCs w:val="22"/>
        </w:rPr>
      </w:pPr>
      <w:r w:rsidRPr="00903D29">
        <w:rPr>
          <w:rFonts w:ascii="Arial" w:eastAsia="Arial" w:hAnsi="Arial" w:cs="Arial"/>
          <w:b/>
          <w:bCs/>
          <w:color w:val="000000"/>
          <w:sz w:val="22"/>
          <w:szCs w:val="22"/>
        </w:rPr>
        <w:t>1.1</w:t>
      </w:r>
      <w:r>
        <w:rPr>
          <w:rFonts w:ascii="Arial" w:eastAsia="Arial" w:hAnsi="Arial" w:cs="Arial"/>
          <w:color w:val="000000"/>
          <w:sz w:val="22"/>
          <w:szCs w:val="22"/>
        </w:rPr>
        <w:t xml:space="preserve"> El objetivo del presente procedimiento es establecer las actividades y requisitos mínimos que deben cumplir el personal involucrado en el programa de mantenimiento y deberá aplicarse a todos los elementos y sistemas de la estación de servicio indicados en la NOM-005-ASEA-2016, con la finalidad de prevenir incidentes, accidente, enfermedades, afectaciones y daños a terceros, a las instalaciones y al medio ambiente. </w:t>
      </w:r>
    </w:p>
    <w:p w14:paraId="331A13B9" w14:textId="77777777" w:rsidR="00B1220A" w:rsidRDefault="00B1220A">
      <w:pPr>
        <w:pBdr>
          <w:top w:val="nil"/>
          <w:left w:val="nil"/>
          <w:bottom w:val="nil"/>
          <w:right w:val="nil"/>
          <w:between w:val="nil"/>
        </w:pBdr>
        <w:ind w:left="360"/>
        <w:rPr>
          <w:rFonts w:ascii="Arial" w:eastAsia="Arial" w:hAnsi="Arial" w:cs="Arial"/>
          <w:color w:val="000000"/>
          <w:sz w:val="22"/>
          <w:szCs w:val="22"/>
        </w:rPr>
      </w:pPr>
    </w:p>
    <w:p w14:paraId="0A7371F5" w14:textId="77777777" w:rsidR="00B1220A" w:rsidRDefault="00BE07A0" w:rsidP="003E4BEB">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2. ALCANCE</w:t>
      </w:r>
    </w:p>
    <w:p w14:paraId="587499CF" w14:textId="531EFCDD" w:rsidR="003E4BEB" w:rsidRDefault="00BE07A0" w:rsidP="003E4BEB">
      <w:pPr>
        <w:rPr>
          <w:rFonts w:ascii="Times New Roman" w:eastAsia="Times New Roman" w:hAnsi="Times New Roman" w:cs="Times New Roman"/>
        </w:rPr>
      </w:pPr>
      <w:r>
        <w:rPr>
          <w:rFonts w:ascii="Arial" w:eastAsia="Arial" w:hAnsi="Arial" w:cs="Arial"/>
          <w:b/>
          <w:sz w:val="22"/>
          <w:szCs w:val="22"/>
        </w:rPr>
        <w:t xml:space="preserve">2.1 </w:t>
      </w:r>
      <w:r>
        <w:rPr>
          <w:rFonts w:ascii="Arial" w:eastAsia="Arial" w:hAnsi="Arial" w:cs="Arial"/>
          <w:sz w:val="22"/>
          <w:szCs w:val="22"/>
        </w:rPr>
        <w:t>El presente procedimiento debe aplicarse obligatoriamente cuando se realicen tareas que impliquen</w:t>
      </w:r>
      <w:r w:rsidR="003E4BEB">
        <w:rPr>
          <w:rFonts w:ascii="Arial" w:eastAsia="Arial" w:hAnsi="Arial" w:cs="Arial"/>
          <w:sz w:val="22"/>
          <w:szCs w:val="22"/>
        </w:rPr>
        <w:t xml:space="preserve"> </w:t>
      </w:r>
      <w:r>
        <w:rPr>
          <w:rFonts w:ascii="Arial" w:eastAsia="Arial" w:hAnsi="Arial" w:cs="Arial"/>
          <w:sz w:val="22"/>
          <w:szCs w:val="22"/>
        </w:rPr>
        <w:t xml:space="preserve">mantenimiento a los equipos y sistemas de la </w:t>
      </w:r>
      <w:r w:rsidR="003E4BEB">
        <w:rPr>
          <w:rFonts w:ascii="Arial" w:eastAsia="Arial" w:hAnsi="Arial" w:cs="Arial"/>
          <w:sz w:val="22"/>
          <w:szCs w:val="22"/>
        </w:rPr>
        <w:t>estación de</w:t>
      </w:r>
      <w:r>
        <w:rPr>
          <w:rFonts w:ascii="Arial" w:eastAsia="Arial" w:hAnsi="Arial" w:cs="Arial"/>
          <w:sz w:val="22"/>
          <w:szCs w:val="22"/>
        </w:rPr>
        <w:t xml:space="preserve"> </w:t>
      </w:r>
      <w:r w:rsidR="00C75BA5" w:rsidRPr="00981B7D">
        <w:rPr>
          <w:rFonts w:ascii="Arial" w:eastAsia="Times New Roman" w:hAnsi="Arial" w:cs="Arial"/>
          <w:b/>
          <w:i/>
          <w:iCs/>
          <w:highlight w:val="yellow"/>
        </w:rPr>
        <w:t>Superservicio Cuatro Caminos S.A. de C.V.</w:t>
      </w:r>
    </w:p>
    <w:p w14:paraId="10D9901B" w14:textId="0C3D76BD" w:rsidR="00B1220A" w:rsidRDefault="00B1220A" w:rsidP="003E4BEB">
      <w:pPr>
        <w:rPr>
          <w:rFonts w:ascii="Open Sans" w:eastAsia="Open Sans" w:hAnsi="Open Sans" w:cs="Open Sans"/>
          <w:color w:val="000000"/>
          <w:sz w:val="20"/>
          <w:szCs w:val="20"/>
        </w:rPr>
      </w:pPr>
    </w:p>
    <w:p w14:paraId="057A27F1" w14:textId="77777777" w:rsidR="00B1220A" w:rsidRDefault="00BE07A0">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 xml:space="preserve">3. RESPONSABLES </w:t>
      </w:r>
    </w:p>
    <w:p w14:paraId="3A5AEAA5" w14:textId="48DA14F4" w:rsidR="00B1220A" w:rsidRDefault="00BE07A0">
      <w:pPr>
        <w:rPr>
          <w:rFonts w:ascii="Arial" w:eastAsia="Arial" w:hAnsi="Arial" w:cs="Arial"/>
          <w:sz w:val="22"/>
          <w:szCs w:val="22"/>
        </w:rPr>
      </w:pPr>
      <w:r>
        <w:rPr>
          <w:rFonts w:ascii="Arial" w:eastAsia="Arial" w:hAnsi="Arial" w:cs="Arial"/>
          <w:b/>
          <w:sz w:val="22"/>
          <w:szCs w:val="22"/>
        </w:rPr>
        <w:t xml:space="preserve">3.1 </w:t>
      </w:r>
      <w:r>
        <w:rPr>
          <w:rFonts w:ascii="Arial" w:eastAsia="Arial" w:hAnsi="Arial" w:cs="Arial"/>
          <w:sz w:val="22"/>
          <w:szCs w:val="22"/>
        </w:rPr>
        <w:t xml:space="preserve">Es responsabilidad de la correcta aplicación de este procedimiento la </w:t>
      </w:r>
      <w:r w:rsidRPr="00981B7D">
        <w:rPr>
          <w:rFonts w:ascii="Arial" w:eastAsia="Arial" w:hAnsi="Arial" w:cs="Arial"/>
          <w:b/>
          <w:bCs/>
          <w:sz w:val="22"/>
          <w:szCs w:val="22"/>
          <w:highlight w:val="yellow"/>
        </w:rPr>
        <w:t>Alta Dirección</w:t>
      </w:r>
      <w:r w:rsidRPr="00903D29">
        <w:rPr>
          <w:rFonts w:ascii="Arial" w:eastAsia="Arial" w:hAnsi="Arial" w:cs="Arial"/>
          <w:b/>
          <w:bCs/>
          <w:sz w:val="22"/>
          <w:szCs w:val="22"/>
        </w:rPr>
        <w:t xml:space="preserve">, Representante Técnico, </w:t>
      </w:r>
      <w:r w:rsidR="000362BA" w:rsidRPr="00981B7D">
        <w:rPr>
          <w:rFonts w:ascii="Arial" w:eastAsia="Arial" w:hAnsi="Arial" w:cs="Arial"/>
          <w:b/>
          <w:bCs/>
          <w:sz w:val="22"/>
          <w:szCs w:val="22"/>
          <w:highlight w:val="yellow"/>
        </w:rPr>
        <w:t>Supervisor</w:t>
      </w:r>
      <w:r w:rsidRPr="00981B7D">
        <w:rPr>
          <w:rFonts w:ascii="Arial" w:eastAsia="Arial" w:hAnsi="Arial" w:cs="Arial"/>
          <w:b/>
          <w:bCs/>
          <w:sz w:val="22"/>
          <w:szCs w:val="22"/>
          <w:highlight w:val="yellow"/>
        </w:rPr>
        <w:t xml:space="preserve"> de Estación.</w:t>
      </w:r>
    </w:p>
    <w:p w14:paraId="4CE88838" w14:textId="77777777" w:rsidR="00B1220A" w:rsidRDefault="00B1220A">
      <w:pPr>
        <w:pBdr>
          <w:top w:val="nil"/>
          <w:left w:val="nil"/>
          <w:bottom w:val="nil"/>
          <w:right w:val="nil"/>
          <w:between w:val="nil"/>
        </w:pBdr>
        <w:spacing w:after="200"/>
        <w:ind w:left="1701"/>
        <w:rPr>
          <w:rFonts w:ascii="Open Sans" w:eastAsia="Open Sans" w:hAnsi="Open Sans" w:cs="Open Sans"/>
          <w:color w:val="000000"/>
          <w:sz w:val="20"/>
          <w:szCs w:val="20"/>
        </w:rPr>
      </w:pPr>
    </w:p>
    <w:p w14:paraId="0FBEA2BD" w14:textId="77777777" w:rsidR="00B1220A" w:rsidRDefault="00BE07A0" w:rsidP="00903D29">
      <w:pPr>
        <w:keepNext/>
        <w:pBdr>
          <w:top w:val="nil"/>
          <w:left w:val="nil"/>
          <w:bottom w:val="nil"/>
          <w:right w:val="nil"/>
          <w:between w:val="nil"/>
        </w:pBdr>
        <w:tabs>
          <w:tab w:val="left" w:pos="0"/>
        </w:tabs>
        <w:ind w:right="104"/>
        <w:rPr>
          <w:rFonts w:ascii="Arial" w:eastAsia="Arial" w:hAnsi="Arial" w:cs="Arial"/>
          <w:color w:val="000000"/>
          <w:sz w:val="22"/>
          <w:szCs w:val="22"/>
        </w:rPr>
      </w:pPr>
      <w:r>
        <w:rPr>
          <w:rFonts w:ascii="Arial" w:eastAsia="Arial" w:hAnsi="Arial" w:cs="Arial"/>
          <w:b/>
          <w:color w:val="000000"/>
          <w:sz w:val="22"/>
          <w:szCs w:val="22"/>
        </w:rPr>
        <w:t>4. ACCIONES</w:t>
      </w:r>
    </w:p>
    <w:p w14:paraId="1F75F0B3" w14:textId="77777777" w:rsidR="00B1220A" w:rsidRDefault="00BE07A0" w:rsidP="00903D29">
      <w:pPr>
        <w:rPr>
          <w:rFonts w:ascii="Arial" w:eastAsia="Arial" w:hAnsi="Arial" w:cs="Arial"/>
          <w:b/>
          <w:sz w:val="22"/>
          <w:szCs w:val="22"/>
        </w:rPr>
      </w:pPr>
      <w:r>
        <w:rPr>
          <w:rFonts w:ascii="Arial" w:eastAsia="Arial" w:hAnsi="Arial" w:cs="Arial"/>
          <w:b/>
          <w:sz w:val="22"/>
          <w:szCs w:val="22"/>
        </w:rPr>
        <w:t xml:space="preserve">4.1 </w:t>
      </w:r>
      <w:r>
        <w:rPr>
          <w:rFonts w:ascii="Arial" w:eastAsia="Arial" w:hAnsi="Arial" w:cs="Arial"/>
          <w:sz w:val="22"/>
          <w:szCs w:val="22"/>
        </w:rPr>
        <w:t xml:space="preserve">Todos los trabajos peligrosos efectuados por los trabajadores de la estación de servicio o contratistas externos deben ser autorizados por escrito por el </w:t>
      </w:r>
      <w:r w:rsidRPr="00903D29">
        <w:rPr>
          <w:rFonts w:ascii="Arial" w:eastAsia="Arial" w:hAnsi="Arial" w:cs="Arial"/>
          <w:b/>
          <w:bCs/>
          <w:sz w:val="22"/>
          <w:szCs w:val="22"/>
        </w:rPr>
        <w:t>Representante Técnico</w:t>
      </w:r>
      <w:r>
        <w:rPr>
          <w:rFonts w:ascii="Arial" w:eastAsia="Arial" w:hAnsi="Arial" w:cs="Arial"/>
          <w:sz w:val="22"/>
          <w:szCs w:val="22"/>
        </w:rPr>
        <w:t xml:space="preserve"> y se registran en las bitácoras, anotando las fechas y horas de inicio y terminación programada, así como el equipo y materiales de seguridad que serán utilizados. </w:t>
      </w:r>
    </w:p>
    <w:p w14:paraId="0A9FB3CF" w14:textId="77777777" w:rsidR="00B1220A" w:rsidRDefault="00BE07A0">
      <w:pPr>
        <w:rPr>
          <w:rFonts w:ascii="Arial" w:eastAsia="Arial" w:hAnsi="Arial" w:cs="Arial"/>
          <w:sz w:val="22"/>
          <w:szCs w:val="22"/>
        </w:rPr>
      </w:pPr>
      <w:r>
        <w:rPr>
          <w:rFonts w:ascii="Arial" w:eastAsia="Arial" w:hAnsi="Arial" w:cs="Arial"/>
          <w:b/>
          <w:sz w:val="22"/>
          <w:szCs w:val="22"/>
        </w:rPr>
        <w:t>4.2</w:t>
      </w:r>
      <w:r>
        <w:rPr>
          <w:b/>
          <w:sz w:val="22"/>
          <w:szCs w:val="22"/>
        </w:rPr>
        <w:t xml:space="preserve"> </w:t>
      </w:r>
      <w:r>
        <w:rPr>
          <w:rFonts w:ascii="Arial" w:eastAsia="Arial" w:hAnsi="Arial" w:cs="Arial"/>
          <w:sz w:val="22"/>
          <w:szCs w:val="22"/>
        </w:rPr>
        <w:t>Los trabajadores de la estación de servicio y el personal externo contaran con el equipo de seguridad y protección, así como con herramientas y equipos adecuados de acuerdo al lugar y las actividades que vayan a realizar.</w:t>
      </w:r>
      <w:r>
        <w:rPr>
          <w:sz w:val="22"/>
          <w:szCs w:val="22"/>
        </w:rPr>
        <w:t xml:space="preserve"> </w:t>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p>
    <w:p w14:paraId="2BC1C931" w14:textId="77777777" w:rsidR="00B1220A" w:rsidRDefault="00BE07A0" w:rsidP="00903D29">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 xml:space="preserve">4.3 </w:t>
      </w:r>
      <w:r>
        <w:rPr>
          <w:rFonts w:ascii="Arial" w:eastAsia="Arial" w:hAnsi="Arial" w:cs="Arial"/>
          <w:color w:val="000000"/>
          <w:sz w:val="22"/>
          <w:szCs w:val="22"/>
        </w:rPr>
        <w:t>Antes de realizar cualquier actividad de mantenimiento se deben de seguir las medidas establecidas en los procedimientos de mantenimiento, las recomendaciones de fabricante y las siguientes:</w:t>
      </w:r>
    </w:p>
    <w:p w14:paraId="44503118" w14:textId="77777777" w:rsidR="00B1220A" w:rsidRDefault="00BE07A0" w:rsidP="00903D29">
      <w:pPr>
        <w:numPr>
          <w:ilvl w:val="0"/>
          <w:numId w:val="1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Suspender el suministro de energía eléctrica al equipo en mantenimiento y aplicar el procedimiento de seguridad de etiquetado, bloqueo y candadeo. </w:t>
      </w:r>
    </w:p>
    <w:p w14:paraId="53784CD2" w14:textId="77777777" w:rsidR="00B1220A" w:rsidRDefault="00BE07A0">
      <w:pPr>
        <w:numPr>
          <w:ilvl w:val="0"/>
          <w:numId w:val="1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Para actividades en dispensarios, suspender el despacho de producto desde la bomba sumergible al dispensario. </w:t>
      </w:r>
    </w:p>
    <w:p w14:paraId="4927EBBB" w14:textId="77777777" w:rsidR="00B1220A" w:rsidRDefault="00BE07A0">
      <w:pPr>
        <w:numPr>
          <w:ilvl w:val="0"/>
          <w:numId w:val="1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Delimitar la zona en un radio de: </w:t>
      </w:r>
    </w:p>
    <w:p w14:paraId="1B8B3DCD" w14:textId="0252763E" w:rsidR="00B1220A" w:rsidRDefault="00BE07A0">
      <w:pPr>
        <w:ind w:left="709"/>
        <w:jc w:val="left"/>
        <w:rPr>
          <w:rFonts w:ascii="Arial" w:eastAsia="Arial" w:hAnsi="Arial" w:cs="Arial"/>
          <w:sz w:val="22"/>
          <w:szCs w:val="22"/>
        </w:rPr>
      </w:pPr>
      <w:r>
        <w:rPr>
          <w:rFonts w:ascii="Arial" w:eastAsia="Arial" w:hAnsi="Arial" w:cs="Arial"/>
          <w:sz w:val="22"/>
          <w:szCs w:val="22"/>
        </w:rPr>
        <w:t xml:space="preserve">6.10 m a partir de cualquier costado </w:t>
      </w:r>
      <w:r w:rsidR="003E4BEB">
        <w:rPr>
          <w:rFonts w:ascii="Arial" w:eastAsia="Arial" w:hAnsi="Arial" w:cs="Arial"/>
          <w:sz w:val="22"/>
          <w:szCs w:val="22"/>
        </w:rPr>
        <w:t>de los dispensarios</w:t>
      </w:r>
    </w:p>
    <w:p w14:paraId="47CEA548" w14:textId="77777777" w:rsidR="00B1220A" w:rsidRDefault="00BE07A0">
      <w:pPr>
        <w:pBdr>
          <w:top w:val="nil"/>
          <w:left w:val="nil"/>
          <w:bottom w:val="nil"/>
          <w:right w:val="nil"/>
          <w:between w:val="nil"/>
        </w:pBdr>
        <w:spacing w:after="200"/>
        <w:ind w:left="709"/>
        <w:jc w:val="left"/>
        <w:rPr>
          <w:rFonts w:ascii="Arial" w:eastAsia="Arial" w:hAnsi="Arial" w:cs="Arial"/>
          <w:color w:val="000000"/>
          <w:sz w:val="22"/>
          <w:szCs w:val="22"/>
        </w:rPr>
      </w:pPr>
      <w:r>
        <w:rPr>
          <w:rFonts w:ascii="Arial" w:eastAsia="Arial" w:hAnsi="Arial" w:cs="Arial"/>
          <w:color w:val="000000"/>
          <w:sz w:val="22"/>
          <w:szCs w:val="22"/>
        </w:rPr>
        <w:t>3 m a partir de la bocatoma de llenado de tanques de almacenamiento.                                                                 3 m a partir de la bomba sumergible.                                                                                                                              8 m a partir de la trampa de grasas o combustibles.</w:t>
      </w:r>
    </w:p>
    <w:p w14:paraId="5DA7A3C1" w14:textId="77777777" w:rsidR="00B1220A" w:rsidRDefault="00BE07A0">
      <w:pPr>
        <w:numPr>
          <w:ilvl w:val="0"/>
          <w:numId w:val="1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lastRenderedPageBreak/>
        <w:t>Verificar con un explosímetro que no existan o se presenten concentraciones explosivas de vapores (si el área es clasificada como peligrosa).</w:t>
      </w:r>
    </w:p>
    <w:p w14:paraId="034212D6" w14:textId="77777777" w:rsidR="00B1220A" w:rsidRDefault="00BE07A0">
      <w:pPr>
        <w:numPr>
          <w:ilvl w:val="0"/>
          <w:numId w:val="1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Eliminar cualquier punto de ignición.</w:t>
      </w:r>
    </w:p>
    <w:p w14:paraId="18D9488D" w14:textId="77777777" w:rsidR="00B1220A" w:rsidRDefault="00BE07A0">
      <w:pPr>
        <w:numPr>
          <w:ilvl w:val="0"/>
          <w:numId w:val="1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Todas las herramientas eléctricas portátiles estarán aterrizadas y sus conexiones e instalación deben ser a prueba de explosión.</w:t>
      </w:r>
    </w:p>
    <w:p w14:paraId="62C11487" w14:textId="77777777" w:rsidR="00B1220A" w:rsidRDefault="00BE07A0">
      <w:pPr>
        <w:numPr>
          <w:ilvl w:val="0"/>
          <w:numId w:val="1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En el área de trabajo se designarán a dos personas capacitadas en el uso de extintores, cada una con un extintor de 9 kg y estarán especificados y deben cumplir con la función de sofocar fuego de las clases A, B y C.</w:t>
      </w:r>
    </w:p>
    <w:p w14:paraId="243D5E94" w14:textId="77777777" w:rsidR="00B1220A" w:rsidRDefault="00BE07A0">
      <w:pPr>
        <w:numPr>
          <w:ilvl w:val="0"/>
          <w:numId w:val="1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Cuando se realicen trabajos en el interior del tanque de almacenamiento se tendrá una persona en el exterior encargado de la seguridad. </w:t>
      </w:r>
    </w:p>
    <w:p w14:paraId="61621DF1" w14:textId="77777777" w:rsidR="00B1220A" w:rsidRDefault="00BE07A0">
      <w:pPr>
        <w:numPr>
          <w:ilvl w:val="0"/>
          <w:numId w:val="1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Estas medidas preventivas son enunciativas y no limitativas.</w:t>
      </w:r>
    </w:p>
    <w:p w14:paraId="199D9608" w14:textId="77777777" w:rsidR="00903D29" w:rsidRPr="00903D29" w:rsidRDefault="00903D29" w:rsidP="00903D29">
      <w:pPr>
        <w:pStyle w:val="Prrafo3"/>
        <w:rPr>
          <w:lang w:val="es-ES"/>
        </w:rPr>
      </w:pPr>
    </w:p>
    <w:p w14:paraId="0C23A003"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 xml:space="preserve">4.4 </w:t>
      </w:r>
      <w:r>
        <w:rPr>
          <w:rFonts w:ascii="Arial" w:eastAsia="Arial" w:hAnsi="Arial" w:cs="Arial"/>
          <w:sz w:val="22"/>
          <w:szCs w:val="22"/>
        </w:rPr>
        <w:t>Medidas de seguridad para realizar trabajos en caliente o que generen fuentes de ignición.</w:t>
      </w:r>
    </w:p>
    <w:p w14:paraId="4DBE576D"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Para los casos en los que se justifique realizar trabajos "en caliente", antes de iniciar debe analizarse las actividades que serán realizadas y las áreas donde se llevarán a cabo para identificar los riesgos potenciales y definir las medidas a seguir para garantizar la seguridad de las personas e instalaciones durante el desarrollo de las actividades. Además, se debe cumplir con lo establecido en sus procedimientos de mantenimiento y recomendaciones del fabricante.</w:t>
      </w:r>
    </w:p>
    <w:p w14:paraId="1A2CBD40" w14:textId="77777777" w:rsidR="00B1220A" w:rsidRDefault="00BE07A0">
      <w:pPr>
        <w:rPr>
          <w:rFonts w:ascii="Arial" w:eastAsia="Arial" w:hAnsi="Arial" w:cs="Arial"/>
          <w:sz w:val="22"/>
          <w:szCs w:val="22"/>
        </w:rPr>
      </w:pPr>
      <w:r>
        <w:rPr>
          <w:rFonts w:ascii="Arial" w:eastAsia="Arial" w:hAnsi="Arial" w:cs="Arial"/>
          <w:sz w:val="22"/>
          <w:szCs w:val="22"/>
        </w:rPr>
        <w:t>Antes de realizar cualquier actividad de mantenimiento se deben seguir las medidas establecidas en los procedimientos de mantenimiento, las recomendaciones de fabricante y las siguientes:</w:t>
      </w:r>
    </w:p>
    <w:p w14:paraId="4165131F" w14:textId="77777777" w:rsidR="00B1220A" w:rsidRDefault="00BE07A0">
      <w:pPr>
        <w:numPr>
          <w:ilvl w:val="0"/>
          <w:numId w:val="16"/>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Suspender el suministro de energía eléctrica a todos los equipos de bombeo y despacho de combustibles y aplicar procedimiento de seguridad de etiquetado, bloqueo y candadeo donde sea requerido.</w:t>
      </w:r>
    </w:p>
    <w:p w14:paraId="5D9B620E" w14:textId="77777777" w:rsidR="00B1220A" w:rsidRDefault="00BE07A0">
      <w:pPr>
        <w:numPr>
          <w:ilvl w:val="0"/>
          <w:numId w:val="16"/>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Despresurizar y vaciar las líneas de producto.</w:t>
      </w:r>
    </w:p>
    <w:p w14:paraId="2D0D8C1A" w14:textId="77777777" w:rsidR="00B1220A" w:rsidRDefault="00BE07A0">
      <w:pPr>
        <w:numPr>
          <w:ilvl w:val="0"/>
          <w:numId w:val="16"/>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Inspeccionar las áreas donde se realizarán las actividades, y eliminar fugas, derrames o acumulaciones de combustibles.</w:t>
      </w:r>
    </w:p>
    <w:p w14:paraId="7BC49330" w14:textId="77777777" w:rsidR="00B1220A" w:rsidRDefault="00BE07A0">
      <w:pPr>
        <w:numPr>
          <w:ilvl w:val="0"/>
          <w:numId w:val="16"/>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Limpiar las áreas de trabajo.</w:t>
      </w:r>
    </w:p>
    <w:p w14:paraId="3F4F9F29" w14:textId="77777777" w:rsidR="00B1220A" w:rsidRDefault="00BE07A0">
      <w:pPr>
        <w:numPr>
          <w:ilvl w:val="0"/>
          <w:numId w:val="16"/>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Retirar los residuos peligrosos generados.</w:t>
      </w:r>
    </w:p>
    <w:p w14:paraId="6C99B225" w14:textId="77777777" w:rsidR="00B1220A" w:rsidRDefault="00BE07A0">
      <w:pPr>
        <w:numPr>
          <w:ilvl w:val="0"/>
          <w:numId w:val="16"/>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Verificar con un explosímetro que no existan concentraciones explosivas de vapores.</w:t>
      </w:r>
    </w:p>
    <w:p w14:paraId="5F5435DE" w14:textId="77777777" w:rsidR="00B1220A" w:rsidRDefault="00BE07A0">
      <w:pPr>
        <w:numPr>
          <w:ilvl w:val="0"/>
          <w:numId w:val="16"/>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Estas medidas preventivas son enunciativas y no limitativas.</w:t>
      </w:r>
    </w:p>
    <w:p w14:paraId="562F5F18" w14:textId="77777777" w:rsidR="00903D29" w:rsidRPr="00903D29" w:rsidRDefault="00903D29" w:rsidP="00903D29">
      <w:pPr>
        <w:pStyle w:val="Prrafo3"/>
        <w:rPr>
          <w:lang w:val="es-ES"/>
        </w:rPr>
      </w:pPr>
    </w:p>
    <w:p w14:paraId="3CA36C60" w14:textId="77777777" w:rsidR="00B1220A" w:rsidRDefault="00BE07A0">
      <w:pPr>
        <w:rPr>
          <w:rFonts w:ascii="Arial" w:eastAsia="Arial" w:hAnsi="Arial" w:cs="Arial"/>
          <w:sz w:val="22"/>
          <w:szCs w:val="22"/>
        </w:rPr>
      </w:pPr>
      <w:r>
        <w:rPr>
          <w:b/>
        </w:rPr>
        <w:t xml:space="preserve">4.5 </w:t>
      </w:r>
      <w:r>
        <w:rPr>
          <w:rFonts w:ascii="Arial" w:eastAsia="Arial" w:hAnsi="Arial" w:cs="Arial"/>
          <w:sz w:val="22"/>
          <w:szCs w:val="22"/>
        </w:rPr>
        <w:t>Medidas de seguridad para realizar trabajos en áreas cercanas a líneas eléctricas de media y alta tensión.</w:t>
      </w:r>
    </w:p>
    <w:p w14:paraId="648179D6" w14:textId="77777777" w:rsidR="00B1220A" w:rsidRDefault="00BE07A0" w:rsidP="00903D29">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Todos los trabajos de inspección, mantenimiento, limpieza y sustitución de equipo e instalaciones que se realicen en áreas cercanas a líneas eléctricas de media y alta tensión, deben cumplir con los requisitos siguientes:</w:t>
      </w:r>
    </w:p>
    <w:p w14:paraId="562BF436" w14:textId="77777777" w:rsidR="00B1220A" w:rsidRDefault="00BE07A0" w:rsidP="00903D29">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Instalar plataforma en áreas con suelo firme.</w:t>
      </w:r>
    </w:p>
    <w:p w14:paraId="6F44A3EA" w14:textId="77777777" w:rsidR="00B1220A" w:rsidRDefault="00BE07A0">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Para estabilizar la plataforma, la relación entre la altura y ancho de la plataforma no debe exceder de 3.5:1 para instalación fija y 3:1 para instalación móvil.</w:t>
      </w:r>
    </w:p>
    <w:p w14:paraId="37514237" w14:textId="77777777" w:rsidR="00B1220A" w:rsidRDefault="00BE07A0">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Verificar que las ruedas instaladas en los montantes de las plataformas móviles sean de por lo menos 125 mm de diámetro y que estén equipadas con dispositivos de frenos en las ruedas que no se puedan soltar por accidente.</w:t>
      </w:r>
    </w:p>
    <w:p w14:paraId="43661BB6" w14:textId="77777777" w:rsidR="00B1220A" w:rsidRDefault="00BE07A0">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Instalar la escalera de acceso en el interior de la plataforma y contar con una tapa de acceso con seguro en la sección superior.</w:t>
      </w:r>
    </w:p>
    <w:p w14:paraId="3F41E5E4" w14:textId="77777777" w:rsidR="00B1220A" w:rsidRDefault="00BE07A0">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Al realizar los trabajos sobre la plataforma utilizar equipo de protección personal, tales como:</w:t>
      </w:r>
    </w:p>
    <w:p w14:paraId="5E1D2E53" w14:textId="77777777" w:rsidR="00B1220A" w:rsidRDefault="00BE07A0">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casco, guantes, calzado dieléctrico y equipo de protección personal para interrumpir caídas de altura.</w:t>
      </w:r>
    </w:p>
    <w:p w14:paraId="2086FF78" w14:textId="77777777" w:rsidR="00B1220A" w:rsidRDefault="00BE07A0">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Todas las herramientas eléctricas portátiles deben estar aterrizadas.</w:t>
      </w:r>
    </w:p>
    <w:p w14:paraId="760365D9" w14:textId="77777777" w:rsidR="00B1220A" w:rsidRDefault="00BE07A0">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Ningún objeto debe exceder el límite establecido por la superficie superior del andamio y si por alguna razón no se puede cumplir con esta condición, las maniobras deben realizarse en la zona más alejada de las líneas eléctricas.</w:t>
      </w:r>
    </w:p>
    <w:p w14:paraId="7B672C11" w14:textId="77777777" w:rsidR="00B1220A" w:rsidRDefault="00BE07A0">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Estas medidas preventivas son enunciativas y no limitativas. Los trabajos "en caliente" o que generen fuentes de ignición, deben estar autorizados por escrito por el responsable de la Estación de Servicio y deben ser registrados en la bitácora, anotando la fecha y hora de inicio y terminación programada, indicar el equipo y materiales de seguridad que serán utilizados. Al finalizar los trabajos deben registrarse los datos y los eventos relevantes que ocurrieron.</w:t>
      </w:r>
    </w:p>
    <w:p w14:paraId="7FB8B2B1" w14:textId="77777777" w:rsidR="00903D29" w:rsidRPr="00903D29" w:rsidRDefault="00903D29" w:rsidP="00903D29">
      <w:pPr>
        <w:pStyle w:val="Prrafo3"/>
        <w:rPr>
          <w:lang w:val="es-ES"/>
        </w:rPr>
      </w:pPr>
    </w:p>
    <w:p w14:paraId="40127A4B" w14:textId="77777777" w:rsidR="00B1220A" w:rsidRDefault="00BE07A0">
      <w:pPr>
        <w:spacing w:line="360" w:lineRule="auto"/>
        <w:rPr>
          <w:rFonts w:ascii="Arial" w:eastAsia="Arial" w:hAnsi="Arial" w:cs="Arial"/>
          <w:b/>
          <w:sz w:val="22"/>
          <w:szCs w:val="22"/>
        </w:rPr>
      </w:pPr>
      <w:r>
        <w:rPr>
          <w:rFonts w:ascii="Arial" w:eastAsia="Arial" w:hAnsi="Arial" w:cs="Arial"/>
          <w:b/>
          <w:sz w:val="22"/>
          <w:szCs w:val="22"/>
        </w:rPr>
        <w:t xml:space="preserve">4.6 </w:t>
      </w:r>
      <w:r>
        <w:rPr>
          <w:rFonts w:ascii="Arial" w:eastAsia="Arial" w:hAnsi="Arial" w:cs="Arial"/>
          <w:sz w:val="22"/>
          <w:szCs w:val="22"/>
        </w:rPr>
        <w:t>Medidas de seguridad en caso de derrames de combustibles.</w:t>
      </w:r>
    </w:p>
    <w:p w14:paraId="1FEA5B4D" w14:textId="77777777" w:rsidR="00B1220A" w:rsidRDefault="00BE07A0" w:rsidP="00903D29">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Cuando al realizar actividades de mantenimiento en la Estación de Servicio se presenten fugas o derrames de productos en tuberías, conexiones y cualquier otro elemento presurizado o con acumulaciones de combustibles, se deben realizar las acciones siguientes:</w:t>
      </w:r>
    </w:p>
    <w:p w14:paraId="7CBD5A75" w14:textId="77777777" w:rsidR="00B1220A" w:rsidRDefault="00BE07A0" w:rsidP="00903D29">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Suspender inmediatamente los trabajos de mantenimiento que se estén realizando.</w:t>
      </w:r>
    </w:p>
    <w:p w14:paraId="07443145" w14:textId="77777777" w:rsidR="00B1220A" w:rsidRDefault="00BE07A0">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Suspender el suministro de energía eléctrica a los equipos que originaron el derrame.</w:t>
      </w:r>
    </w:p>
    <w:p w14:paraId="5E22D3CB" w14:textId="77777777" w:rsidR="00B1220A" w:rsidRDefault="00BE07A0">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Activar el sistema de paro por emergencia de la instalación.</w:t>
      </w:r>
    </w:p>
    <w:p w14:paraId="792407A2" w14:textId="77777777" w:rsidR="00B1220A" w:rsidRDefault="00BE07A0">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Eliminar todas las fuentes de calor o que produzcan ignición (chispas, flama abierta, etc.), que estén cercanas al área del derrame.</w:t>
      </w:r>
    </w:p>
    <w:p w14:paraId="7645B979" w14:textId="77777777" w:rsidR="00B1220A" w:rsidRDefault="00BE07A0">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Evacuar al personal ajeno a la instalación.</w:t>
      </w:r>
    </w:p>
    <w:p w14:paraId="6BE95F40" w14:textId="77777777" w:rsidR="00B1220A" w:rsidRDefault="00BE07A0">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Corregir el origen del derrame.</w:t>
      </w:r>
    </w:p>
    <w:p w14:paraId="72F803AC" w14:textId="77777777" w:rsidR="00B1220A" w:rsidRDefault="00BE07A0">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Lavar el área con abundante agua y recolectar el producto derramado en la trampa de combustibles.</w:t>
      </w:r>
    </w:p>
    <w:p w14:paraId="2FB1CD34" w14:textId="77777777" w:rsidR="00B1220A" w:rsidRDefault="00BE07A0">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Colocar los residuos peligrosos en los lugares de almacenamiento temporal.</w:t>
      </w:r>
    </w:p>
    <w:p w14:paraId="531A1723" w14:textId="77777777" w:rsidR="00B1220A" w:rsidRDefault="00BE07A0">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Una vez realizada la corrección del origen del problema y establecidas las condiciones seguras de operación de la instalación se podrá continuar con los trabajos de operación y mantenimiento, de acuerdo a los lineamientos del procedimiento de emergencia por fugas y derrames de Hidrocarburos.</w:t>
      </w:r>
    </w:p>
    <w:p w14:paraId="2AF66BFD" w14:textId="77777777" w:rsidR="00B1220A" w:rsidRDefault="00BE07A0">
      <w:pPr>
        <w:numPr>
          <w:ilvl w:val="0"/>
          <w:numId w:val="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Estas medidas preventivas son enunciativas y no limitativas.</w:t>
      </w:r>
    </w:p>
    <w:p w14:paraId="1E47D252" w14:textId="77777777" w:rsidR="00903D29" w:rsidRPr="00903D29" w:rsidRDefault="00903D29" w:rsidP="00903D29">
      <w:pPr>
        <w:pStyle w:val="Prrafo3"/>
        <w:rPr>
          <w:lang w:val="es-ES"/>
        </w:rPr>
      </w:pPr>
    </w:p>
    <w:p w14:paraId="4A998D52" w14:textId="77777777" w:rsidR="00B1220A" w:rsidRDefault="00BE07A0">
      <w:pPr>
        <w:rPr>
          <w:rFonts w:ascii="Arial" w:eastAsia="Arial" w:hAnsi="Arial" w:cs="Arial"/>
          <w:sz w:val="22"/>
          <w:szCs w:val="22"/>
        </w:rPr>
      </w:pPr>
      <w:r>
        <w:rPr>
          <w:rFonts w:ascii="Arial" w:eastAsia="Arial" w:hAnsi="Arial" w:cs="Arial"/>
          <w:b/>
          <w:sz w:val="22"/>
          <w:szCs w:val="22"/>
        </w:rPr>
        <w:t xml:space="preserve">4.7 </w:t>
      </w:r>
      <w:r>
        <w:rPr>
          <w:rFonts w:ascii="Arial" w:eastAsia="Arial" w:hAnsi="Arial" w:cs="Arial"/>
          <w:sz w:val="22"/>
          <w:szCs w:val="22"/>
        </w:rPr>
        <w:t>Descripción del procedimiento de mantenimiento por equipo y sistema</w:t>
      </w:r>
    </w:p>
    <w:p w14:paraId="7FCF5668" w14:textId="77777777" w:rsidR="00B1220A" w:rsidRDefault="00BE07A0">
      <w:pPr>
        <w:spacing w:line="360" w:lineRule="auto"/>
        <w:rPr>
          <w:rFonts w:ascii="Arial" w:eastAsia="Arial" w:hAnsi="Arial" w:cs="Arial"/>
          <w:b/>
          <w:sz w:val="22"/>
          <w:szCs w:val="22"/>
        </w:rPr>
      </w:pPr>
      <w:r>
        <w:rPr>
          <w:rFonts w:ascii="Arial" w:eastAsia="Arial" w:hAnsi="Arial" w:cs="Arial"/>
          <w:b/>
          <w:sz w:val="22"/>
          <w:szCs w:val="22"/>
        </w:rPr>
        <w:t xml:space="preserve">4.7.1 </w:t>
      </w:r>
      <w:r>
        <w:rPr>
          <w:rFonts w:ascii="Arial" w:eastAsia="Arial" w:hAnsi="Arial" w:cs="Arial"/>
          <w:sz w:val="22"/>
          <w:szCs w:val="22"/>
        </w:rPr>
        <w:t>Mantenimiento a tanques de almacenamiento</w:t>
      </w:r>
    </w:p>
    <w:p w14:paraId="5032C8E5" w14:textId="77777777" w:rsidR="00B1220A" w:rsidRDefault="00BE07A0">
      <w:pPr>
        <w:rPr>
          <w:rFonts w:ascii="Arial" w:eastAsia="Arial" w:hAnsi="Arial" w:cs="Arial"/>
          <w:sz w:val="22"/>
          <w:szCs w:val="22"/>
        </w:rPr>
      </w:pPr>
      <w:r>
        <w:rPr>
          <w:rFonts w:ascii="Arial" w:eastAsia="Arial" w:hAnsi="Arial" w:cs="Arial"/>
          <w:sz w:val="22"/>
          <w:szCs w:val="22"/>
        </w:rPr>
        <w:t>Previo a la realización de trabajos de mantenimiento de tanques de almacenamiento se debe proceder a verificar los resultados de las pruebas de hermeticidad, realizar el drenado de agua del tanque.</w:t>
      </w:r>
    </w:p>
    <w:p w14:paraId="25CA4EFC" w14:textId="77777777" w:rsidR="00903D29" w:rsidRDefault="00903D29" w:rsidP="00903D29">
      <w:pPr>
        <w:pStyle w:val="Prrafo3"/>
        <w:rPr>
          <w:lang w:val="es-ES"/>
        </w:rPr>
      </w:pPr>
    </w:p>
    <w:p w14:paraId="37C15F94" w14:textId="77777777" w:rsidR="00903D29" w:rsidRDefault="00903D29" w:rsidP="00903D29"/>
    <w:p w14:paraId="153749F9" w14:textId="77777777" w:rsidR="00903D29" w:rsidRDefault="00903D29" w:rsidP="00903D29">
      <w:pPr>
        <w:pStyle w:val="Prrafo3"/>
        <w:rPr>
          <w:lang w:val="es-ES"/>
        </w:rPr>
      </w:pPr>
    </w:p>
    <w:p w14:paraId="5CE3BEE9" w14:textId="77777777" w:rsidR="00903D29" w:rsidRPr="00903D29" w:rsidRDefault="00903D29" w:rsidP="00903D29"/>
    <w:p w14:paraId="4751CF6F"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 xml:space="preserve">4.7.2 </w:t>
      </w:r>
      <w:r>
        <w:rPr>
          <w:rFonts w:ascii="Arial" w:eastAsia="Arial" w:hAnsi="Arial" w:cs="Arial"/>
          <w:sz w:val="22"/>
          <w:szCs w:val="22"/>
        </w:rPr>
        <w:t>Pruebas de hermeticidad</w:t>
      </w:r>
    </w:p>
    <w:p w14:paraId="288FB1CA"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Para la realización de las pruebas de hermeticidad se utilizarán los sistemas fijos, los cuales consisten en equipos del sistema de control de inventarios y de detección electrónica de fugas o bien los sistemas móviles que aplican métodos de prueba volumétricos y no volumétricos.</w:t>
      </w:r>
    </w:p>
    <w:p w14:paraId="2BA44B68" w14:textId="77777777" w:rsidR="00B1220A" w:rsidRDefault="00BE07A0">
      <w:pPr>
        <w:rPr>
          <w:rFonts w:ascii="Arial" w:eastAsia="Arial" w:hAnsi="Arial" w:cs="Arial"/>
          <w:sz w:val="22"/>
          <w:szCs w:val="22"/>
        </w:rPr>
      </w:pPr>
      <w:r>
        <w:rPr>
          <w:rFonts w:ascii="Arial" w:eastAsia="Arial" w:hAnsi="Arial" w:cs="Arial"/>
          <w:sz w:val="22"/>
          <w:szCs w:val="22"/>
        </w:rPr>
        <w:t>Se debe asegurar de que los equipos del sistema de control de inventarios y detección electrónica de fugas operen en óptimas condiciones a los diferentes niveles de producto que tenga el tanque.</w:t>
      </w:r>
    </w:p>
    <w:p w14:paraId="58ED9106" w14:textId="77777777" w:rsidR="00B1220A" w:rsidRDefault="00BE07A0">
      <w:pPr>
        <w:spacing w:line="218" w:lineRule="auto"/>
        <w:rPr>
          <w:rFonts w:ascii="Arial" w:eastAsia="Arial" w:hAnsi="Arial" w:cs="Arial"/>
          <w:sz w:val="22"/>
          <w:szCs w:val="22"/>
        </w:rPr>
      </w:pPr>
      <w:r>
        <w:rPr>
          <w:rFonts w:ascii="Arial" w:eastAsia="Arial" w:hAnsi="Arial" w:cs="Arial"/>
          <w:sz w:val="22"/>
          <w:szCs w:val="22"/>
        </w:rPr>
        <w:t>Los resultados que se obtengan de las pruebas de hermeticidad realizados con equipo fijo o móvil quedarán registrados en la bitácora y el original se guardará en el archivo de la Estación de Servicio.</w:t>
      </w:r>
    </w:p>
    <w:p w14:paraId="2CE16E85" w14:textId="77777777" w:rsidR="00B1220A" w:rsidRDefault="00BE07A0">
      <w:pPr>
        <w:spacing w:before="216" w:line="223" w:lineRule="auto"/>
        <w:rPr>
          <w:rFonts w:ascii="Arial" w:eastAsia="Arial" w:hAnsi="Arial" w:cs="Arial"/>
          <w:sz w:val="22"/>
          <w:szCs w:val="22"/>
        </w:rPr>
      </w:pPr>
      <w:r>
        <w:rPr>
          <w:rFonts w:ascii="Arial" w:eastAsia="Arial" w:hAnsi="Arial" w:cs="Arial"/>
          <w:sz w:val="22"/>
          <w:szCs w:val="22"/>
        </w:rPr>
        <w:t>Con los resultados de las pruebas de hermeticidad de tanques y accesorios se podrá identificar si se requiere realizar actividades de mantenimiento, en su caso, determinar las acciones para llevar a cabo la suspensión temporal del tanque, el retiro definitivo y sustitución por equipos nuevos. En caso de ser detectada alguna fuga en tanques de almacenamiento al aplicar las pruebas de hermeticidad, se retirarán de inmediato de operación y se apegarán a lo dispuesto por la legislación aplicable en materia de prevención y gestión integral de los residuos.</w:t>
      </w:r>
    </w:p>
    <w:p w14:paraId="5F59A7E6" w14:textId="77777777" w:rsidR="00B1220A" w:rsidRDefault="00B1220A">
      <w:pPr>
        <w:pBdr>
          <w:top w:val="nil"/>
          <w:left w:val="nil"/>
          <w:bottom w:val="nil"/>
          <w:right w:val="nil"/>
          <w:between w:val="nil"/>
        </w:pBdr>
        <w:ind w:left="1701"/>
        <w:rPr>
          <w:rFonts w:ascii="Open Sans" w:eastAsia="Open Sans" w:hAnsi="Open Sans" w:cs="Open Sans"/>
          <w:color w:val="000000"/>
          <w:sz w:val="20"/>
          <w:szCs w:val="20"/>
        </w:rPr>
      </w:pPr>
    </w:p>
    <w:p w14:paraId="0D8B1C9E"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 xml:space="preserve">4.7.3 </w:t>
      </w:r>
      <w:r>
        <w:rPr>
          <w:rFonts w:ascii="Arial" w:eastAsia="Arial" w:hAnsi="Arial" w:cs="Arial"/>
          <w:sz w:val="22"/>
          <w:szCs w:val="22"/>
        </w:rPr>
        <w:t>Drenado de agua</w:t>
      </w:r>
    </w:p>
    <w:p w14:paraId="2CD588C1" w14:textId="77777777" w:rsidR="00B1220A" w:rsidRDefault="00BE07A0">
      <w:pPr>
        <w:rPr>
          <w:rFonts w:ascii="Arial" w:eastAsia="Arial" w:hAnsi="Arial" w:cs="Arial"/>
          <w:sz w:val="22"/>
          <w:szCs w:val="22"/>
        </w:rPr>
      </w:pPr>
      <w:r>
        <w:rPr>
          <w:rFonts w:ascii="Arial" w:eastAsia="Arial" w:hAnsi="Arial" w:cs="Arial"/>
          <w:sz w:val="22"/>
          <w:szCs w:val="22"/>
        </w:rPr>
        <w:t>Llevar a cabo las actividades necesarias para determinar la presencia de agua en el interior del tanque.</w:t>
      </w:r>
    </w:p>
    <w:p w14:paraId="16EC262A" w14:textId="77777777" w:rsidR="00B1220A" w:rsidRDefault="00BE07A0">
      <w:pPr>
        <w:rPr>
          <w:rFonts w:ascii="Arial" w:eastAsia="Arial" w:hAnsi="Arial" w:cs="Arial"/>
          <w:sz w:val="22"/>
          <w:szCs w:val="22"/>
        </w:rPr>
      </w:pPr>
      <w:r>
        <w:rPr>
          <w:rFonts w:ascii="Arial" w:eastAsia="Arial" w:hAnsi="Arial" w:cs="Arial"/>
          <w:sz w:val="22"/>
          <w:szCs w:val="22"/>
        </w:rPr>
        <w:t>Para conocer la existencia de agua en el interior del tanque de almacenamiento será necesario revisar la lectura del indicador del nivel de agua en el sistema de control de inventarios.</w:t>
      </w:r>
    </w:p>
    <w:p w14:paraId="7C80C8C2" w14:textId="77777777" w:rsidR="00B1220A" w:rsidRDefault="00BE07A0">
      <w:pPr>
        <w:rPr>
          <w:rFonts w:ascii="Arial" w:eastAsia="Arial" w:hAnsi="Arial" w:cs="Arial"/>
          <w:sz w:val="22"/>
          <w:szCs w:val="22"/>
        </w:rPr>
      </w:pPr>
      <w:r>
        <w:rPr>
          <w:rFonts w:ascii="Arial" w:eastAsia="Arial" w:hAnsi="Arial" w:cs="Arial"/>
          <w:sz w:val="22"/>
          <w:szCs w:val="22"/>
        </w:rPr>
        <w:t>En caso de identificar la presencia de agua, se procederá a realizar el drenado de la misma Los líquidos extraídos deben ser almacenados en tambores herméticos de 200 litros, correctamente identificados como residuos contaminantes, para su posterior recolección y transporte a los lugares de disposición final aprobados por las autoridades correspondientes.</w:t>
      </w:r>
    </w:p>
    <w:p w14:paraId="73A2C0D2" w14:textId="77777777" w:rsidR="00B1220A" w:rsidRDefault="00B1220A">
      <w:pPr>
        <w:pBdr>
          <w:top w:val="nil"/>
          <w:left w:val="nil"/>
          <w:bottom w:val="nil"/>
          <w:right w:val="nil"/>
          <w:between w:val="nil"/>
        </w:pBdr>
        <w:ind w:left="1701"/>
        <w:rPr>
          <w:rFonts w:ascii="Open Sans" w:eastAsia="Open Sans" w:hAnsi="Open Sans" w:cs="Open Sans"/>
          <w:color w:val="000000"/>
          <w:sz w:val="20"/>
          <w:szCs w:val="20"/>
        </w:rPr>
      </w:pPr>
    </w:p>
    <w:p w14:paraId="45CC2C5A"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 xml:space="preserve">4.8 </w:t>
      </w:r>
      <w:r>
        <w:rPr>
          <w:rFonts w:ascii="Arial" w:eastAsia="Arial" w:hAnsi="Arial" w:cs="Arial"/>
          <w:sz w:val="22"/>
          <w:szCs w:val="22"/>
        </w:rPr>
        <w:t>Trabajos en el Tanque</w:t>
      </w:r>
    </w:p>
    <w:p w14:paraId="44CE6079" w14:textId="77777777" w:rsidR="00B1220A" w:rsidRDefault="00BE07A0">
      <w:pPr>
        <w:pBdr>
          <w:top w:val="nil"/>
          <w:left w:val="nil"/>
          <w:bottom w:val="nil"/>
          <w:right w:val="nil"/>
          <w:between w:val="nil"/>
        </w:pBdr>
        <w:spacing w:line="360" w:lineRule="auto"/>
        <w:rPr>
          <w:rFonts w:ascii="Arial" w:eastAsia="Arial" w:hAnsi="Arial" w:cs="Arial"/>
          <w:color w:val="000000"/>
          <w:sz w:val="22"/>
          <w:szCs w:val="22"/>
        </w:rPr>
      </w:pPr>
      <w:r>
        <w:rPr>
          <w:rFonts w:ascii="Arial" w:eastAsia="Arial" w:hAnsi="Arial" w:cs="Arial"/>
          <w:b/>
          <w:color w:val="000000"/>
          <w:sz w:val="22"/>
          <w:szCs w:val="22"/>
        </w:rPr>
        <w:t xml:space="preserve">4.8.1 </w:t>
      </w:r>
      <w:r>
        <w:rPr>
          <w:rFonts w:ascii="Arial" w:eastAsia="Arial" w:hAnsi="Arial" w:cs="Arial"/>
          <w:color w:val="000000"/>
          <w:sz w:val="22"/>
          <w:szCs w:val="22"/>
        </w:rPr>
        <w:t>Consideraciones de seguridad, para trabajos en espacios confinados.</w:t>
      </w:r>
    </w:p>
    <w:p w14:paraId="3C57CB63"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Se realizará estos trabajos de acuerdo al procedimiento interno de trabajos en áreas confinadas y los numerales referente a requisitos previos para limpieza interior de tanques y requisitos de la atmósfera para trabajos en el interior del tanque.</w:t>
      </w:r>
    </w:p>
    <w:p w14:paraId="0F226F1B" w14:textId="77777777" w:rsidR="00B1220A" w:rsidRDefault="00BE07A0">
      <w:pPr>
        <w:spacing w:before="252" w:line="360" w:lineRule="auto"/>
        <w:rPr>
          <w:rFonts w:ascii="Arial" w:eastAsia="Arial" w:hAnsi="Arial" w:cs="Arial"/>
          <w:sz w:val="22"/>
          <w:szCs w:val="22"/>
        </w:rPr>
      </w:pPr>
      <w:r>
        <w:rPr>
          <w:rFonts w:ascii="Arial" w:eastAsia="Arial" w:hAnsi="Arial" w:cs="Arial"/>
          <w:b/>
          <w:sz w:val="22"/>
          <w:szCs w:val="22"/>
        </w:rPr>
        <w:t xml:space="preserve">4.8.2 </w:t>
      </w:r>
      <w:r>
        <w:rPr>
          <w:rFonts w:ascii="Arial" w:eastAsia="Arial" w:hAnsi="Arial" w:cs="Arial"/>
          <w:sz w:val="22"/>
          <w:szCs w:val="22"/>
        </w:rPr>
        <w:t>Monitoreo al interior en espacios confinados.</w:t>
      </w:r>
    </w:p>
    <w:p w14:paraId="370D25FE" w14:textId="77777777" w:rsidR="00B1220A" w:rsidRDefault="00BE07A0">
      <w:pPr>
        <w:spacing w:line="228" w:lineRule="auto"/>
        <w:ind w:right="144"/>
        <w:rPr>
          <w:rFonts w:ascii="Arial" w:eastAsia="Arial" w:hAnsi="Arial" w:cs="Arial"/>
          <w:sz w:val="22"/>
          <w:szCs w:val="22"/>
        </w:rPr>
      </w:pPr>
      <w:r>
        <w:rPr>
          <w:rFonts w:ascii="Arial" w:eastAsia="Arial" w:hAnsi="Arial" w:cs="Arial"/>
          <w:sz w:val="22"/>
          <w:szCs w:val="22"/>
        </w:rPr>
        <w:t>Se monitoreará constantemente el interior del tanque para verificar que la atmósfera cumpla con los requisitos indicados en la NOM-005-ASEA-2016.Las lámparas que se utilicen para iluminar un espacio confinado deben ser de uso rudo y a prueba de explosión. Todos los equipos de bombeo, venteo, y herramientas deben ser de función neumática, anti chispa o a prueba de explosión.</w:t>
      </w:r>
    </w:p>
    <w:p w14:paraId="0E774A2F" w14:textId="77777777" w:rsidR="00B1220A" w:rsidRDefault="00BE07A0">
      <w:pPr>
        <w:spacing w:before="216" w:line="360" w:lineRule="auto"/>
        <w:rPr>
          <w:rFonts w:ascii="Arial" w:eastAsia="Arial" w:hAnsi="Arial" w:cs="Arial"/>
          <w:sz w:val="22"/>
          <w:szCs w:val="22"/>
        </w:rPr>
      </w:pPr>
      <w:r>
        <w:rPr>
          <w:rFonts w:ascii="Arial" w:eastAsia="Arial" w:hAnsi="Arial" w:cs="Arial"/>
          <w:b/>
          <w:sz w:val="22"/>
          <w:szCs w:val="22"/>
        </w:rPr>
        <w:t>4.9</w:t>
      </w:r>
      <w:r>
        <w:rPr>
          <w:rFonts w:ascii="Arial" w:eastAsia="Arial" w:hAnsi="Arial" w:cs="Arial"/>
          <w:sz w:val="22"/>
          <w:szCs w:val="22"/>
        </w:rPr>
        <w:t xml:space="preserve"> Limpieza interior de tanques.</w:t>
      </w:r>
    </w:p>
    <w:p w14:paraId="11659670" w14:textId="77777777" w:rsidR="00B1220A" w:rsidRDefault="00BE07A0">
      <w:pPr>
        <w:spacing w:line="228" w:lineRule="auto"/>
        <w:rPr>
          <w:rFonts w:ascii="Arial" w:eastAsia="Arial" w:hAnsi="Arial" w:cs="Arial"/>
          <w:sz w:val="22"/>
          <w:szCs w:val="22"/>
        </w:rPr>
      </w:pPr>
      <w:r>
        <w:rPr>
          <w:rFonts w:ascii="Arial" w:eastAsia="Arial" w:hAnsi="Arial" w:cs="Arial"/>
          <w:sz w:val="22"/>
          <w:szCs w:val="22"/>
        </w:rPr>
        <w:t>La limpieza de los tanques se debe realizar preferentemente con equipo automatizado de limpieza de tanques, con base en su programa de mantenimiento o cuando la administración de la Estación de Servicio así lo determine. Las actividades de limpieza deben ser ejecutadas con personal interno o externo, competente en la actividad y se debe registrar en bitácora. Se deben cumplir los requisitos siguientes:</w:t>
      </w:r>
    </w:p>
    <w:p w14:paraId="0149045C" w14:textId="77777777" w:rsidR="00B1220A" w:rsidRDefault="00BE07A0">
      <w:pPr>
        <w:spacing w:before="180" w:line="360" w:lineRule="auto"/>
        <w:rPr>
          <w:rFonts w:ascii="Arial" w:eastAsia="Arial" w:hAnsi="Arial" w:cs="Arial"/>
          <w:sz w:val="22"/>
          <w:szCs w:val="22"/>
        </w:rPr>
      </w:pPr>
      <w:r>
        <w:rPr>
          <w:rFonts w:ascii="Arial" w:eastAsia="Arial" w:hAnsi="Arial" w:cs="Arial"/>
          <w:b/>
          <w:sz w:val="22"/>
          <w:szCs w:val="22"/>
        </w:rPr>
        <w:t>4.9.1</w:t>
      </w:r>
      <w:r>
        <w:rPr>
          <w:rFonts w:ascii="Arial" w:eastAsia="Arial" w:hAnsi="Arial" w:cs="Arial"/>
          <w:sz w:val="22"/>
          <w:szCs w:val="22"/>
        </w:rPr>
        <w:t xml:space="preserve"> Requisitos previos para limpieza interior de tanques.</w:t>
      </w:r>
    </w:p>
    <w:p w14:paraId="6938DD57" w14:textId="77777777" w:rsidR="00B1220A" w:rsidRDefault="00BE07A0">
      <w:pPr>
        <w:rPr>
          <w:rFonts w:ascii="Arial" w:eastAsia="Arial" w:hAnsi="Arial" w:cs="Arial"/>
          <w:sz w:val="22"/>
          <w:szCs w:val="22"/>
        </w:rPr>
      </w:pPr>
      <w:r>
        <w:rPr>
          <w:rFonts w:ascii="Arial" w:eastAsia="Arial" w:hAnsi="Arial" w:cs="Arial"/>
          <w:sz w:val="22"/>
          <w:szCs w:val="22"/>
        </w:rPr>
        <w:t>Se realizará estos trabajos de acuerdo al procedimiento interno de trabajos en áreas confinadas. El cual contendrá como mínimo:</w:t>
      </w:r>
    </w:p>
    <w:p w14:paraId="45903AFB" w14:textId="77777777" w:rsidR="00B1220A" w:rsidRDefault="00BE07A0">
      <w:pPr>
        <w:numPr>
          <w:ilvl w:val="0"/>
          <w:numId w:val="4"/>
        </w:numPr>
        <w:pBdr>
          <w:top w:val="nil"/>
          <w:left w:val="nil"/>
          <w:bottom w:val="nil"/>
          <w:right w:val="nil"/>
          <w:between w:val="nil"/>
        </w:pBdr>
        <w:spacing w:before="216" w:line="249" w:lineRule="auto"/>
        <w:rPr>
          <w:rFonts w:ascii="Arial" w:eastAsia="Arial" w:hAnsi="Arial" w:cs="Arial"/>
          <w:color w:val="000000"/>
          <w:sz w:val="22"/>
          <w:szCs w:val="22"/>
        </w:rPr>
      </w:pPr>
      <w:r>
        <w:rPr>
          <w:rFonts w:ascii="Arial" w:eastAsia="Arial" w:hAnsi="Arial" w:cs="Arial"/>
          <w:color w:val="000000"/>
          <w:sz w:val="22"/>
          <w:szCs w:val="22"/>
        </w:rPr>
        <w:t>Extender autorización por escrito, registrando esta autorización y los trabajos realizados en la Bitácora.</w:t>
      </w:r>
    </w:p>
    <w:p w14:paraId="49339576" w14:textId="77777777" w:rsidR="00B1220A" w:rsidRDefault="00BE07A0">
      <w:pPr>
        <w:numPr>
          <w:ilvl w:val="0"/>
          <w:numId w:val="4"/>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Drenar y vaporizar los tanques de almacenamiento, antes de realizar cualquier trabajo o en su interior, en caso de que ingrese personal al interior. Durante el tiempo que el trabajador se encuentre dentro del tanque de almacenamiento de combustibles, estará vigilado y supervisado por trabajadores de acuerdo con los procedimientos de seguridad establecidos, además utilizará equipo de protección y seguridad personal, un arnés y cuerda resistente a las sustancias químicas que se encuentren en el espacio confinado, con longitud suficiente para poder maniobrar dentro del área y ser utilizada para rescatarlo cuando se requiera, y equipo de respiración en caso de ser necesario.</w:t>
      </w:r>
    </w:p>
    <w:p w14:paraId="5AF9A762" w14:textId="77777777" w:rsidR="00B1220A" w:rsidRDefault="00BE07A0">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debe cumplir los procedimientos internos etiquetado, bloqueo y candadeo para interrupción de líneas eléctricas; etiquetado, bloqueo y candadeo para interrupción de líneas con productos y colocar seriales y avisos de seguridad que indiquen las restricciones mientras se lleva a cabo el trabajo.</w:t>
      </w:r>
    </w:p>
    <w:p w14:paraId="36973A70" w14:textId="77777777" w:rsidR="00B1220A" w:rsidRDefault="00B1220A">
      <w:pPr>
        <w:pBdr>
          <w:top w:val="nil"/>
          <w:left w:val="nil"/>
          <w:bottom w:val="nil"/>
          <w:right w:val="nil"/>
          <w:between w:val="nil"/>
        </w:pBdr>
        <w:spacing w:line="249" w:lineRule="auto"/>
        <w:ind w:left="720"/>
        <w:rPr>
          <w:rFonts w:ascii="Arial" w:eastAsia="Arial" w:hAnsi="Arial" w:cs="Arial"/>
          <w:color w:val="000000"/>
          <w:sz w:val="22"/>
          <w:szCs w:val="22"/>
        </w:rPr>
      </w:pPr>
    </w:p>
    <w:p w14:paraId="62A99A60" w14:textId="77777777" w:rsidR="00B1220A" w:rsidRDefault="00BE07A0">
      <w:pPr>
        <w:pBdr>
          <w:top w:val="nil"/>
          <w:left w:val="nil"/>
          <w:bottom w:val="nil"/>
          <w:right w:val="nil"/>
          <w:between w:val="nil"/>
        </w:pBdr>
        <w:spacing w:line="360" w:lineRule="auto"/>
        <w:rPr>
          <w:rFonts w:ascii="Arial" w:eastAsia="Arial" w:hAnsi="Arial" w:cs="Arial"/>
          <w:color w:val="000000"/>
          <w:sz w:val="22"/>
          <w:szCs w:val="22"/>
        </w:rPr>
      </w:pPr>
      <w:r>
        <w:rPr>
          <w:rFonts w:ascii="Arial" w:eastAsia="Arial" w:hAnsi="Arial" w:cs="Arial"/>
          <w:b/>
          <w:color w:val="000000"/>
          <w:sz w:val="22"/>
          <w:szCs w:val="22"/>
        </w:rPr>
        <w:t xml:space="preserve">4.9.2 </w:t>
      </w:r>
      <w:r>
        <w:rPr>
          <w:rFonts w:ascii="Arial" w:eastAsia="Arial" w:hAnsi="Arial" w:cs="Arial"/>
          <w:color w:val="000000"/>
          <w:sz w:val="22"/>
          <w:szCs w:val="22"/>
        </w:rPr>
        <w:t>Requisitos de la atmósfera para trabajos en el interior del tanque.</w:t>
      </w:r>
    </w:p>
    <w:p w14:paraId="1F943DDA" w14:textId="0AEC70C3" w:rsidR="00B1220A" w:rsidRDefault="00BE07A0">
      <w:pPr>
        <w:numPr>
          <w:ilvl w:val="0"/>
          <w:numId w:val="7"/>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 xml:space="preserve">Que el contenido de </w:t>
      </w:r>
      <w:r w:rsidR="003E4BEB">
        <w:rPr>
          <w:rFonts w:ascii="Arial" w:eastAsia="Arial" w:hAnsi="Arial" w:cs="Arial"/>
          <w:color w:val="000000"/>
          <w:sz w:val="22"/>
          <w:szCs w:val="22"/>
        </w:rPr>
        <w:t>oxígeno</w:t>
      </w:r>
      <w:r>
        <w:rPr>
          <w:rFonts w:ascii="Arial" w:eastAsia="Arial" w:hAnsi="Arial" w:cs="Arial"/>
          <w:color w:val="000000"/>
          <w:sz w:val="22"/>
          <w:szCs w:val="22"/>
        </w:rPr>
        <w:t xml:space="preserve"> esté entre 19.5% y 215%; en caso contrario se tomarán las medidas pertinentes, tanto para el uso de equipo de protección respiratoria autónomo con suministro de aire, como para la realización de actividades en atmósferas no respirables.</w:t>
      </w:r>
    </w:p>
    <w:p w14:paraId="15159A08" w14:textId="77777777" w:rsidR="00B1220A" w:rsidRDefault="00BE07A0">
      <w:pPr>
        <w:numPr>
          <w:ilvl w:val="0"/>
          <w:numId w:val="7"/>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La concentración de gases o vapores inflamables no será superior en ningún momento al 5% del valor del límite inferior de inflamabilidad y de 0% en el caso de que se vaya a realizar un trabajo de corte y/o soldadura.</w:t>
      </w:r>
    </w:p>
    <w:p w14:paraId="78C2E378" w14:textId="77777777" w:rsidR="00B1220A" w:rsidRDefault="00BE07A0">
      <w:pPr>
        <w:numPr>
          <w:ilvl w:val="0"/>
          <w:numId w:val="7"/>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Se debe contar con un sistema de extracción mecánica portátil para ventilar el espacio confinado.</w:t>
      </w:r>
    </w:p>
    <w:p w14:paraId="679D6622" w14:textId="77777777" w:rsidR="00B1220A" w:rsidRDefault="00BE07A0">
      <w:pPr>
        <w:numPr>
          <w:ilvl w:val="0"/>
          <w:numId w:val="7"/>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Las lámparas que se utilicen para iluminar un espacio confinado deben ser de uso rudo y a prueba de explosión.</w:t>
      </w:r>
    </w:p>
    <w:p w14:paraId="1C6403CA" w14:textId="77777777" w:rsidR="00B1220A" w:rsidRDefault="00B1220A">
      <w:pPr>
        <w:pBdr>
          <w:top w:val="nil"/>
          <w:left w:val="nil"/>
          <w:bottom w:val="nil"/>
          <w:right w:val="nil"/>
          <w:between w:val="nil"/>
        </w:pBdr>
        <w:spacing w:line="249" w:lineRule="auto"/>
        <w:ind w:left="720"/>
        <w:rPr>
          <w:rFonts w:ascii="Arial" w:eastAsia="Arial" w:hAnsi="Arial" w:cs="Arial"/>
          <w:color w:val="000000"/>
          <w:sz w:val="22"/>
          <w:szCs w:val="22"/>
        </w:rPr>
      </w:pPr>
    </w:p>
    <w:p w14:paraId="43F22344" w14:textId="77777777" w:rsidR="00B1220A" w:rsidRDefault="00BE07A0">
      <w:pPr>
        <w:pBdr>
          <w:top w:val="nil"/>
          <w:left w:val="nil"/>
          <w:bottom w:val="nil"/>
          <w:right w:val="nil"/>
          <w:between w:val="nil"/>
        </w:pBdr>
        <w:spacing w:line="360" w:lineRule="auto"/>
        <w:rPr>
          <w:rFonts w:ascii="Arial" w:eastAsia="Arial" w:hAnsi="Arial" w:cs="Arial"/>
          <w:color w:val="000000"/>
          <w:sz w:val="22"/>
          <w:szCs w:val="22"/>
        </w:rPr>
      </w:pPr>
      <w:r>
        <w:rPr>
          <w:rFonts w:ascii="Arial" w:eastAsia="Arial" w:hAnsi="Arial" w:cs="Arial"/>
          <w:b/>
          <w:color w:val="000000"/>
          <w:sz w:val="22"/>
          <w:szCs w:val="22"/>
        </w:rPr>
        <w:t xml:space="preserve">4.9.3 </w:t>
      </w:r>
      <w:r>
        <w:rPr>
          <w:rFonts w:ascii="Arial" w:eastAsia="Arial" w:hAnsi="Arial" w:cs="Arial"/>
          <w:color w:val="000000"/>
          <w:sz w:val="22"/>
          <w:szCs w:val="22"/>
        </w:rPr>
        <w:t>Retiro temporal de operación de tanques de almacenamiento.</w:t>
      </w:r>
    </w:p>
    <w:p w14:paraId="3B3FBB19" w14:textId="77777777" w:rsidR="00B1220A" w:rsidRDefault="00BE07A0">
      <w:p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El retiro temporal de operación de los recipientes se hará por las razones siguientes:</w:t>
      </w:r>
    </w:p>
    <w:p w14:paraId="16F98E4B" w14:textId="77777777" w:rsidR="00B1220A" w:rsidRDefault="00BE07A0">
      <w:pPr>
        <w:numPr>
          <w:ilvl w:val="0"/>
          <w:numId w:val="10"/>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Para la instalación de los equipos del sistema de control de inventarios y monitoreo electrónico, recuperación de vapores o para instalar la válvula de sobrellenado.</w:t>
      </w:r>
    </w:p>
    <w:p w14:paraId="7ED48F69" w14:textId="77777777" w:rsidR="00B1220A" w:rsidRDefault="00BE07A0">
      <w:pPr>
        <w:numPr>
          <w:ilvl w:val="0"/>
          <w:numId w:val="10"/>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Para limpieza interior del tanque de almacenamiento, para cambio de producto o para el retiro de desechos sólidos.</w:t>
      </w:r>
    </w:p>
    <w:p w14:paraId="3B8EA9E1" w14:textId="77777777" w:rsidR="00B1220A" w:rsidRDefault="00BE07A0">
      <w:pPr>
        <w:numPr>
          <w:ilvl w:val="0"/>
          <w:numId w:val="10"/>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Por suspensión temporal de despacho de producto.</w:t>
      </w:r>
    </w:p>
    <w:p w14:paraId="6B17E498" w14:textId="77777777" w:rsidR="00B1220A" w:rsidRDefault="00BE07A0">
      <w:pPr>
        <w:numPr>
          <w:ilvl w:val="0"/>
          <w:numId w:val="10"/>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Para realizar pruebas de hermeticidad en tanques de almacenamiento y tuberías.</w:t>
      </w:r>
    </w:p>
    <w:p w14:paraId="0EA97C7B" w14:textId="77777777" w:rsidR="00B1220A" w:rsidRDefault="00BE07A0">
      <w:pPr>
        <w:numPr>
          <w:ilvl w:val="0"/>
          <w:numId w:val="10"/>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Para mantenimiento preventivo a dispensarios e instrumentos de control.</w:t>
      </w:r>
    </w:p>
    <w:p w14:paraId="17192578" w14:textId="77777777" w:rsidR="00B1220A" w:rsidRDefault="00BE07A0">
      <w:pPr>
        <w:numPr>
          <w:ilvl w:val="0"/>
          <w:numId w:val="10"/>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En caso de que el tanque de almacenamiento se deje temporalmente fuera de operación, se aplicará lo siguiente:</w:t>
      </w:r>
    </w:p>
    <w:p w14:paraId="3ABF3B92" w14:textId="77777777" w:rsidR="00B1220A" w:rsidRDefault="00BE07A0" w:rsidP="00BD7CFF">
      <w:pPr>
        <w:spacing w:line="249" w:lineRule="auto"/>
        <w:rPr>
          <w:rFonts w:ascii="Arial" w:eastAsia="Arial" w:hAnsi="Arial" w:cs="Arial"/>
          <w:sz w:val="22"/>
          <w:szCs w:val="22"/>
        </w:rPr>
      </w:pPr>
      <w:r>
        <w:rPr>
          <w:rFonts w:ascii="Arial" w:eastAsia="Arial" w:hAnsi="Arial" w:cs="Arial"/>
          <w:sz w:val="22"/>
          <w:szCs w:val="22"/>
        </w:rPr>
        <w:t>Periodo menor a tres meses:</w:t>
      </w:r>
    </w:p>
    <w:p w14:paraId="555D14BF" w14:textId="77777777" w:rsidR="00B1220A" w:rsidRDefault="00BE07A0" w:rsidP="00BD7CFF">
      <w:pPr>
        <w:numPr>
          <w:ilvl w:val="0"/>
          <w:numId w:val="5"/>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Mantener en operación los sistemas de protección contra la corrosión que se encuentren instalados.</w:t>
      </w:r>
    </w:p>
    <w:p w14:paraId="6EF1D2E1" w14:textId="77777777" w:rsidR="00B1220A" w:rsidRDefault="00BE07A0">
      <w:pPr>
        <w:numPr>
          <w:ilvl w:val="0"/>
          <w:numId w:val="5"/>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Mantener en operación el equipo del sistema de control de inventarios y el de detección electrónica de fugas, o remover el producto que contenga, de tal forma que el volumen remanente no exceda 0,3% de la capacidad total del tanque o su nivel sea como máximo 25 mm con respecto a la parte más baja del interior del tanque.</w:t>
      </w:r>
    </w:p>
    <w:p w14:paraId="73DD2758" w14:textId="77777777" w:rsidR="00BD7CFF" w:rsidRPr="00BD7CFF" w:rsidRDefault="00BD7CFF" w:rsidP="00BD7CFF">
      <w:pPr>
        <w:pStyle w:val="Prrafo3"/>
        <w:rPr>
          <w:lang w:val="es-ES"/>
        </w:rPr>
      </w:pPr>
    </w:p>
    <w:p w14:paraId="4E33E65E" w14:textId="77777777" w:rsidR="00B1220A" w:rsidRDefault="00BE07A0" w:rsidP="00BD7CFF">
      <w:pPr>
        <w:spacing w:line="249" w:lineRule="auto"/>
        <w:rPr>
          <w:rFonts w:ascii="Arial" w:eastAsia="Arial" w:hAnsi="Arial" w:cs="Arial"/>
          <w:sz w:val="22"/>
          <w:szCs w:val="22"/>
        </w:rPr>
      </w:pPr>
      <w:r>
        <w:rPr>
          <w:rFonts w:ascii="Arial" w:eastAsia="Arial" w:hAnsi="Arial" w:cs="Arial"/>
          <w:sz w:val="22"/>
          <w:szCs w:val="22"/>
        </w:rPr>
        <w:t>Periodo igual o superior a tres meses:</w:t>
      </w:r>
    </w:p>
    <w:p w14:paraId="38197BE4" w14:textId="77777777" w:rsidR="00B1220A" w:rsidRDefault="00BE07A0" w:rsidP="00BD7CFF">
      <w:pPr>
        <w:numPr>
          <w:ilvl w:val="0"/>
          <w:numId w:val="8"/>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Mantener en operación los sistemas de protección contra la corrosión que se encuentren instalados.</w:t>
      </w:r>
    </w:p>
    <w:p w14:paraId="44B2A834" w14:textId="77777777" w:rsidR="00B1220A" w:rsidRDefault="00BE07A0">
      <w:pPr>
        <w:numPr>
          <w:ilvl w:val="0"/>
          <w:numId w:val="8"/>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Mantener en operación el equipo del sistema de control de inventarios y el de detección electrónica de fugas, o remover el producto que contenga, de tal forma que el volumen remanente no exceda 0.3% de la capacidad total del tanque o su nivel sea como máximo 25 mm con respecto a la parte más baja del interior del tanque.</w:t>
      </w:r>
    </w:p>
    <w:p w14:paraId="14EBAC95" w14:textId="77777777" w:rsidR="00B1220A" w:rsidRDefault="00BE07A0">
      <w:pPr>
        <w:numPr>
          <w:ilvl w:val="0"/>
          <w:numId w:val="8"/>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Dejar abierta y en funcionamiento la tubería de venteo.</w:t>
      </w:r>
    </w:p>
    <w:p w14:paraId="304893DE" w14:textId="77777777" w:rsidR="00B1220A" w:rsidRDefault="00BE07A0">
      <w:pPr>
        <w:numPr>
          <w:ilvl w:val="0"/>
          <w:numId w:val="8"/>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Cerrar todas las boquillas del tanque de almacenamiento (de llenado, bomba sumergible, etc.), excepto la de la tubería de venteo.</w:t>
      </w:r>
    </w:p>
    <w:p w14:paraId="6B5D66EA" w14:textId="77777777" w:rsidR="00B1220A" w:rsidRDefault="00BE07A0">
      <w:pPr>
        <w:numPr>
          <w:ilvl w:val="0"/>
          <w:numId w:val="8"/>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Asegurar el tanque contra actos vandálicos que puedan dañarlo o alterarlo.</w:t>
      </w:r>
    </w:p>
    <w:p w14:paraId="79D100E2" w14:textId="77777777" w:rsidR="00BD7CFF" w:rsidRPr="00BD7CFF" w:rsidRDefault="00BD7CFF" w:rsidP="00BD7CFF">
      <w:pPr>
        <w:pStyle w:val="Prrafo3"/>
        <w:rPr>
          <w:lang w:val="es-ES"/>
        </w:rPr>
      </w:pPr>
    </w:p>
    <w:p w14:paraId="794212D8" w14:textId="77777777" w:rsidR="00B1220A" w:rsidRDefault="00BE07A0" w:rsidP="00BD7CFF">
      <w:pPr>
        <w:spacing w:line="249" w:lineRule="auto"/>
        <w:rPr>
          <w:rFonts w:ascii="Arial" w:eastAsia="Arial" w:hAnsi="Arial" w:cs="Arial"/>
          <w:sz w:val="22"/>
          <w:szCs w:val="22"/>
        </w:rPr>
      </w:pPr>
      <w:r>
        <w:rPr>
          <w:rFonts w:ascii="Arial" w:eastAsia="Arial" w:hAnsi="Arial" w:cs="Arial"/>
          <w:b/>
          <w:sz w:val="22"/>
          <w:szCs w:val="22"/>
        </w:rPr>
        <w:t xml:space="preserve">4.10 </w:t>
      </w:r>
      <w:r>
        <w:rPr>
          <w:rFonts w:ascii="Arial" w:eastAsia="Arial" w:hAnsi="Arial" w:cs="Arial"/>
          <w:sz w:val="22"/>
          <w:szCs w:val="22"/>
        </w:rPr>
        <w:t>Retiro definitivo de tanques de almacenamiento.</w:t>
      </w:r>
    </w:p>
    <w:p w14:paraId="76D9E1C6" w14:textId="77777777" w:rsidR="00B1220A" w:rsidRDefault="00BE07A0" w:rsidP="00BD7CFF">
      <w:pPr>
        <w:spacing w:line="249" w:lineRule="auto"/>
        <w:rPr>
          <w:rFonts w:ascii="Arial" w:eastAsia="Arial" w:hAnsi="Arial" w:cs="Arial"/>
          <w:sz w:val="22"/>
          <w:szCs w:val="22"/>
        </w:rPr>
      </w:pPr>
      <w:r>
        <w:rPr>
          <w:rFonts w:ascii="Arial" w:eastAsia="Arial" w:hAnsi="Arial" w:cs="Arial"/>
          <w:sz w:val="22"/>
          <w:szCs w:val="22"/>
        </w:rPr>
        <w:t>El retiro y la disposición final de los tanques de almacenamiento deben hacerse conforme a lo establecido en la Normatividad en seguridad y protección ambiental aplicable, debiendo quedar asentadas las actividades realizadas en la bitácora.</w:t>
      </w:r>
    </w:p>
    <w:p w14:paraId="0DEE05C1" w14:textId="77777777" w:rsidR="00BD7CFF" w:rsidRPr="00BD7CFF" w:rsidRDefault="00BD7CFF" w:rsidP="00BD7CFF">
      <w:pPr>
        <w:pStyle w:val="Prrafo3"/>
        <w:rPr>
          <w:lang w:val="es-ES"/>
        </w:rPr>
      </w:pPr>
    </w:p>
    <w:p w14:paraId="1FB76C22" w14:textId="77777777" w:rsidR="00B1220A" w:rsidRDefault="00BE07A0" w:rsidP="00BD7CFF">
      <w:pPr>
        <w:spacing w:line="249" w:lineRule="auto"/>
        <w:rPr>
          <w:rFonts w:ascii="Arial" w:eastAsia="Arial" w:hAnsi="Arial" w:cs="Arial"/>
          <w:sz w:val="22"/>
          <w:szCs w:val="22"/>
        </w:rPr>
      </w:pPr>
      <w:r>
        <w:rPr>
          <w:rFonts w:ascii="Arial" w:eastAsia="Arial" w:hAnsi="Arial" w:cs="Arial"/>
          <w:b/>
          <w:sz w:val="22"/>
          <w:szCs w:val="22"/>
        </w:rPr>
        <w:t xml:space="preserve">4.11 </w:t>
      </w:r>
      <w:r>
        <w:rPr>
          <w:rFonts w:ascii="Arial" w:eastAsia="Arial" w:hAnsi="Arial" w:cs="Arial"/>
          <w:sz w:val="22"/>
          <w:szCs w:val="22"/>
        </w:rPr>
        <w:t>Accesorios de los tanques de almacenamiento.</w:t>
      </w:r>
    </w:p>
    <w:p w14:paraId="5ABC09ED" w14:textId="77777777" w:rsidR="00B1220A" w:rsidRDefault="00BE07A0" w:rsidP="00BD7CFF">
      <w:pPr>
        <w:spacing w:line="249" w:lineRule="auto"/>
        <w:rPr>
          <w:rFonts w:ascii="Arial" w:eastAsia="Arial" w:hAnsi="Arial" w:cs="Arial"/>
          <w:sz w:val="22"/>
          <w:szCs w:val="22"/>
        </w:rPr>
      </w:pPr>
      <w:r>
        <w:rPr>
          <w:rFonts w:ascii="Arial" w:eastAsia="Arial" w:hAnsi="Arial" w:cs="Arial"/>
          <w:sz w:val="22"/>
          <w:szCs w:val="22"/>
        </w:rPr>
        <w:t>Antes de iniciar las actividades de mantenimiento en los accesorios de los tanques de almacenamiento, se deben tomar las acciones preparativas de seguridad establecidas en los procedimientos de seguridad que sean aplicables.</w:t>
      </w:r>
    </w:p>
    <w:p w14:paraId="7B32AAC2" w14:textId="77777777" w:rsidR="00BD7CFF" w:rsidRPr="00BD7CFF" w:rsidRDefault="00BD7CFF" w:rsidP="00BD7CFF">
      <w:pPr>
        <w:pStyle w:val="Prrafo3"/>
        <w:rPr>
          <w:lang w:val="es-ES"/>
        </w:rPr>
      </w:pPr>
    </w:p>
    <w:p w14:paraId="7AD59E10" w14:textId="77777777" w:rsidR="00B1220A" w:rsidRDefault="00BE07A0" w:rsidP="00BD7CFF">
      <w:pPr>
        <w:spacing w:line="249" w:lineRule="auto"/>
        <w:rPr>
          <w:rFonts w:ascii="Arial" w:eastAsia="Arial" w:hAnsi="Arial" w:cs="Arial"/>
          <w:sz w:val="22"/>
          <w:szCs w:val="22"/>
        </w:rPr>
      </w:pPr>
      <w:r>
        <w:rPr>
          <w:rFonts w:ascii="Arial" w:eastAsia="Arial" w:hAnsi="Arial" w:cs="Arial"/>
          <w:b/>
          <w:sz w:val="22"/>
          <w:szCs w:val="22"/>
        </w:rPr>
        <w:t xml:space="preserve">4.11.1 </w:t>
      </w:r>
      <w:r>
        <w:rPr>
          <w:rFonts w:ascii="Arial" w:eastAsia="Arial" w:hAnsi="Arial" w:cs="Arial"/>
          <w:sz w:val="22"/>
          <w:szCs w:val="22"/>
        </w:rPr>
        <w:t>Motobombas bombas de transferencia.</w:t>
      </w:r>
    </w:p>
    <w:p w14:paraId="701DCB43" w14:textId="77777777" w:rsidR="00B1220A" w:rsidRDefault="00BE07A0" w:rsidP="00BD7CFF">
      <w:pPr>
        <w:spacing w:line="249" w:lineRule="auto"/>
        <w:rPr>
          <w:rFonts w:ascii="Arial" w:eastAsia="Arial" w:hAnsi="Arial" w:cs="Arial"/>
          <w:sz w:val="22"/>
          <w:szCs w:val="22"/>
        </w:rPr>
      </w:pPr>
      <w:r>
        <w:rPr>
          <w:rFonts w:ascii="Arial" w:eastAsia="Arial" w:hAnsi="Arial" w:cs="Arial"/>
          <w:sz w:val="22"/>
          <w:szCs w:val="22"/>
        </w:rPr>
        <w:t>En caso de falla de algún(os) accesorio(s), como motobomba(s) o bomba(s) de transferencia, se procederá a su reemplazo para garantizar la operación segura del tanque.</w:t>
      </w:r>
    </w:p>
    <w:p w14:paraId="420BC87E" w14:textId="77777777" w:rsidR="00B1220A" w:rsidRDefault="00BE07A0">
      <w:pPr>
        <w:spacing w:before="216" w:line="249" w:lineRule="auto"/>
        <w:rPr>
          <w:rFonts w:ascii="Arial" w:eastAsia="Arial" w:hAnsi="Arial" w:cs="Arial"/>
          <w:sz w:val="22"/>
          <w:szCs w:val="22"/>
        </w:rPr>
      </w:pPr>
      <w:r>
        <w:rPr>
          <w:rFonts w:ascii="Arial" w:eastAsia="Arial" w:hAnsi="Arial" w:cs="Arial"/>
          <w:sz w:val="22"/>
          <w:szCs w:val="22"/>
        </w:rPr>
        <w:t>Se podrá(n) reemplazar la(s) motobomba(s) o bomba(s) de transferencia por otra(s) similar(es) mientras se corrige(n) la(s) falla(s), debiéndose documentar la administración al cambio en la bitácora.</w:t>
      </w:r>
    </w:p>
    <w:p w14:paraId="59176D0D" w14:textId="77777777" w:rsidR="00B1220A" w:rsidRDefault="00BE07A0">
      <w:pPr>
        <w:spacing w:before="216" w:line="249" w:lineRule="auto"/>
        <w:rPr>
          <w:rFonts w:ascii="Arial" w:eastAsia="Arial" w:hAnsi="Arial" w:cs="Arial"/>
          <w:sz w:val="22"/>
          <w:szCs w:val="22"/>
        </w:rPr>
      </w:pPr>
      <w:r>
        <w:rPr>
          <w:rFonts w:ascii="Arial" w:eastAsia="Arial" w:hAnsi="Arial" w:cs="Arial"/>
          <w:sz w:val="22"/>
          <w:szCs w:val="22"/>
        </w:rPr>
        <w:t>El mantenimiento se realizará de forma semestral.</w:t>
      </w:r>
    </w:p>
    <w:p w14:paraId="481E82E7" w14:textId="77777777" w:rsidR="00BD7CFF" w:rsidRPr="00BD7CFF" w:rsidRDefault="00BD7CFF" w:rsidP="00BD7CFF">
      <w:pPr>
        <w:pStyle w:val="Prrafo3"/>
        <w:rPr>
          <w:lang w:val="es-ES"/>
        </w:rPr>
      </w:pPr>
    </w:p>
    <w:p w14:paraId="72BF7F69" w14:textId="77777777" w:rsidR="00B1220A" w:rsidRDefault="00BE07A0" w:rsidP="00BD7CFF">
      <w:pPr>
        <w:spacing w:line="249" w:lineRule="auto"/>
        <w:rPr>
          <w:rFonts w:ascii="Arial" w:eastAsia="Arial" w:hAnsi="Arial" w:cs="Arial"/>
          <w:sz w:val="22"/>
          <w:szCs w:val="22"/>
        </w:rPr>
      </w:pPr>
      <w:r>
        <w:rPr>
          <w:rFonts w:ascii="Arial" w:eastAsia="Arial" w:hAnsi="Arial" w:cs="Arial"/>
          <w:sz w:val="22"/>
          <w:szCs w:val="22"/>
        </w:rPr>
        <w:t>Se considera que el equipo se encuentra en conecto funcionamiento si cumple con lo siguiente:</w:t>
      </w:r>
    </w:p>
    <w:p w14:paraId="3787CA5E" w14:textId="77777777" w:rsidR="00B1220A" w:rsidRDefault="00BE07A0" w:rsidP="00BD7CFF">
      <w:pPr>
        <w:numPr>
          <w:ilvl w:val="0"/>
          <w:numId w:val="11"/>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La bomba y sus accesorios se encuentran en buen estado físico.</w:t>
      </w:r>
    </w:p>
    <w:p w14:paraId="6F6B4F4A" w14:textId="77777777" w:rsidR="00B1220A" w:rsidRDefault="00BE07A0">
      <w:pPr>
        <w:numPr>
          <w:ilvl w:val="0"/>
          <w:numId w:val="11"/>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Se encuentra aterrizado al sistema de tierras</w:t>
      </w:r>
    </w:p>
    <w:p w14:paraId="02CDAD3E" w14:textId="77777777" w:rsidR="00B1220A" w:rsidRDefault="00BE07A0">
      <w:pPr>
        <w:numPr>
          <w:ilvl w:val="0"/>
          <w:numId w:val="11"/>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No presenta fuga</w:t>
      </w:r>
    </w:p>
    <w:p w14:paraId="277BD19B" w14:textId="77777777" w:rsidR="00B1220A" w:rsidRDefault="00BE07A0">
      <w:pPr>
        <w:numPr>
          <w:ilvl w:val="0"/>
          <w:numId w:val="11"/>
        </w:numPr>
        <w:pBdr>
          <w:top w:val="nil"/>
          <w:left w:val="nil"/>
          <w:bottom w:val="nil"/>
          <w:right w:val="nil"/>
          <w:between w:val="nil"/>
        </w:pBdr>
        <w:spacing w:line="249" w:lineRule="auto"/>
        <w:rPr>
          <w:rFonts w:ascii="Arial" w:eastAsia="Arial" w:hAnsi="Arial" w:cs="Arial"/>
          <w:color w:val="000000"/>
          <w:sz w:val="22"/>
          <w:szCs w:val="22"/>
        </w:rPr>
      </w:pPr>
      <w:r>
        <w:rPr>
          <w:rFonts w:ascii="Arial" w:eastAsia="Arial" w:hAnsi="Arial" w:cs="Arial"/>
          <w:color w:val="000000"/>
          <w:sz w:val="22"/>
          <w:szCs w:val="22"/>
        </w:rPr>
        <w:t>Cuenta con su detector mecánico de fugas.</w:t>
      </w:r>
    </w:p>
    <w:p w14:paraId="7E3F700D" w14:textId="77777777" w:rsidR="00BD7CFF" w:rsidRPr="00BD7CFF" w:rsidRDefault="00BD7CFF" w:rsidP="00BD7CFF">
      <w:pPr>
        <w:pStyle w:val="Prrafo3"/>
        <w:rPr>
          <w:lang w:val="es-ES"/>
        </w:rPr>
      </w:pPr>
    </w:p>
    <w:p w14:paraId="5424F5FC" w14:textId="77777777" w:rsidR="00B1220A" w:rsidRDefault="00BE07A0" w:rsidP="00BD7CFF">
      <w:pPr>
        <w:spacing w:line="249" w:lineRule="auto"/>
        <w:rPr>
          <w:rFonts w:ascii="Arial" w:eastAsia="Arial" w:hAnsi="Arial" w:cs="Arial"/>
          <w:sz w:val="22"/>
          <w:szCs w:val="22"/>
        </w:rPr>
      </w:pPr>
      <w:r>
        <w:rPr>
          <w:rFonts w:ascii="Arial" w:eastAsia="Arial" w:hAnsi="Arial" w:cs="Arial"/>
          <w:b/>
          <w:sz w:val="22"/>
          <w:szCs w:val="22"/>
        </w:rPr>
        <w:t xml:space="preserve">4.11.2 </w:t>
      </w:r>
      <w:r>
        <w:rPr>
          <w:rFonts w:ascii="Arial" w:eastAsia="Arial" w:hAnsi="Arial" w:cs="Arial"/>
          <w:sz w:val="22"/>
          <w:szCs w:val="22"/>
        </w:rPr>
        <w:t>Válvulas de prevención de sobrellenado.</w:t>
      </w:r>
    </w:p>
    <w:p w14:paraId="28FDAAC0" w14:textId="77777777" w:rsidR="00B1220A" w:rsidRDefault="00BE07A0" w:rsidP="00BD7CFF">
      <w:pPr>
        <w:spacing w:line="249" w:lineRule="auto"/>
        <w:rPr>
          <w:rFonts w:ascii="Arial" w:eastAsia="Arial" w:hAnsi="Arial" w:cs="Arial"/>
          <w:sz w:val="22"/>
          <w:szCs w:val="22"/>
        </w:rPr>
      </w:pPr>
      <w:r>
        <w:rPr>
          <w:rFonts w:ascii="Arial" w:eastAsia="Arial" w:hAnsi="Arial" w:cs="Arial"/>
          <w:sz w:val="22"/>
          <w:szCs w:val="22"/>
        </w:rPr>
        <w:t>Mientras no esté instalada la válvula de prevención de sobrellenado no se procederá a realizar carga de producto a los tanques. Las actividades de mantenimiento consistirán en verificar que la válvula esté completa, hermética y que su ubicación en el interior del tanque permita el cierre del paso de combustible como máximo al 95% de la capacidad total del tanque. Si cumple con lo anterior se considera que el equipo opera correctamente.</w:t>
      </w:r>
    </w:p>
    <w:p w14:paraId="268C584D" w14:textId="77777777" w:rsidR="00B1220A" w:rsidRDefault="00BE07A0">
      <w:pPr>
        <w:spacing w:before="216" w:line="249" w:lineRule="auto"/>
        <w:rPr>
          <w:rFonts w:ascii="Arial" w:eastAsia="Arial" w:hAnsi="Arial" w:cs="Arial"/>
          <w:sz w:val="22"/>
          <w:szCs w:val="22"/>
        </w:rPr>
      </w:pPr>
      <w:r>
        <w:rPr>
          <w:rFonts w:ascii="Arial" w:eastAsia="Arial" w:hAnsi="Arial" w:cs="Arial"/>
          <w:sz w:val="22"/>
          <w:szCs w:val="22"/>
        </w:rPr>
        <w:t>En caso de ser necesario se remplazará por una nueva, de las mismas características de diseño. El mantenimiento se realizará de manera semestral.</w:t>
      </w:r>
    </w:p>
    <w:p w14:paraId="272E74D5" w14:textId="77777777" w:rsidR="00BD7CFF" w:rsidRPr="00BD7CFF" w:rsidRDefault="00BD7CFF" w:rsidP="00BD7CFF">
      <w:pPr>
        <w:pStyle w:val="Prrafo3"/>
        <w:rPr>
          <w:lang w:val="es-ES"/>
        </w:rPr>
      </w:pPr>
    </w:p>
    <w:p w14:paraId="71243F90" w14:textId="77777777" w:rsidR="00B1220A" w:rsidRDefault="00BE07A0" w:rsidP="00BD7CFF">
      <w:pPr>
        <w:spacing w:line="249" w:lineRule="auto"/>
        <w:rPr>
          <w:rFonts w:ascii="Arial" w:eastAsia="Arial" w:hAnsi="Arial" w:cs="Arial"/>
          <w:sz w:val="22"/>
          <w:szCs w:val="22"/>
        </w:rPr>
      </w:pPr>
      <w:r>
        <w:rPr>
          <w:rFonts w:ascii="Arial" w:eastAsia="Arial" w:hAnsi="Arial" w:cs="Arial"/>
          <w:b/>
          <w:sz w:val="22"/>
          <w:szCs w:val="22"/>
        </w:rPr>
        <w:t xml:space="preserve">4.11.3 </w:t>
      </w:r>
      <w:r>
        <w:rPr>
          <w:rFonts w:ascii="Arial" w:eastAsia="Arial" w:hAnsi="Arial" w:cs="Arial"/>
          <w:sz w:val="22"/>
          <w:szCs w:val="22"/>
        </w:rPr>
        <w:t>Equipo del sistema de control de inventarios.</w:t>
      </w:r>
    </w:p>
    <w:p w14:paraId="16A75CFE" w14:textId="77777777" w:rsidR="00B1220A" w:rsidRDefault="00BE07A0" w:rsidP="00BD7CFF">
      <w:pPr>
        <w:spacing w:line="249" w:lineRule="auto"/>
        <w:rPr>
          <w:rFonts w:ascii="Arial" w:eastAsia="Arial" w:hAnsi="Arial" w:cs="Arial"/>
          <w:sz w:val="22"/>
          <w:szCs w:val="22"/>
        </w:rPr>
      </w:pPr>
      <w:r>
        <w:rPr>
          <w:rFonts w:ascii="Arial" w:eastAsia="Arial" w:hAnsi="Arial" w:cs="Arial"/>
          <w:sz w:val="22"/>
          <w:szCs w:val="22"/>
        </w:rPr>
        <w:t>Se verificará cada treinta días y se sacará un reporte impreso de los datos de los tanques que la consola del equipo señale, respecto a nivel de producto y agua. En caso de que se detecte presencia de agua, se procederá a realizar lo establecido en el numeral 4.7.3.</w:t>
      </w:r>
    </w:p>
    <w:p w14:paraId="2DA7427C" w14:textId="77777777" w:rsidR="00B1220A" w:rsidRDefault="00BE07A0">
      <w:pPr>
        <w:spacing w:before="216" w:line="249" w:lineRule="auto"/>
        <w:rPr>
          <w:rFonts w:ascii="Arial" w:eastAsia="Arial" w:hAnsi="Arial" w:cs="Arial"/>
          <w:sz w:val="22"/>
          <w:szCs w:val="22"/>
        </w:rPr>
      </w:pPr>
      <w:r>
        <w:rPr>
          <w:rFonts w:ascii="Arial" w:eastAsia="Arial" w:hAnsi="Arial" w:cs="Arial"/>
          <w:sz w:val="22"/>
          <w:szCs w:val="22"/>
        </w:rPr>
        <w:t>Se debe verificar que el equipo del sistema de control de inventarios identifique correctamente el tanque de almacenamiento y que indique el nivel del producto y el contenido de agua. De encontrarse alguna inconsistencia se procederá a repararla, para garantizar su correcta operación. Se anexará una copia del reporte en bitácora y se registrará el evento.</w:t>
      </w:r>
    </w:p>
    <w:p w14:paraId="24C6367D" w14:textId="77777777" w:rsidR="00BD7CFF" w:rsidRPr="00BD7CFF" w:rsidRDefault="00BD7CFF" w:rsidP="00BD7CFF">
      <w:pPr>
        <w:pStyle w:val="Prrafo3"/>
        <w:rPr>
          <w:lang w:val="es-ES"/>
        </w:rPr>
      </w:pPr>
    </w:p>
    <w:p w14:paraId="04AE4A18" w14:textId="77777777" w:rsidR="00B1220A" w:rsidRDefault="00BE07A0" w:rsidP="00BD7CFF">
      <w:pPr>
        <w:spacing w:line="249" w:lineRule="auto"/>
        <w:rPr>
          <w:rFonts w:ascii="Arial" w:eastAsia="Arial" w:hAnsi="Arial" w:cs="Arial"/>
          <w:sz w:val="22"/>
          <w:szCs w:val="22"/>
        </w:rPr>
      </w:pPr>
      <w:r>
        <w:rPr>
          <w:rFonts w:ascii="Arial" w:eastAsia="Arial" w:hAnsi="Arial" w:cs="Arial"/>
          <w:b/>
          <w:sz w:val="22"/>
          <w:szCs w:val="22"/>
        </w:rPr>
        <w:t xml:space="preserve">4.11.4 </w:t>
      </w:r>
      <w:r>
        <w:rPr>
          <w:rFonts w:ascii="Arial" w:eastAsia="Arial" w:hAnsi="Arial" w:cs="Arial"/>
          <w:sz w:val="22"/>
          <w:szCs w:val="22"/>
        </w:rPr>
        <w:t>Protección catódica.</w:t>
      </w:r>
    </w:p>
    <w:p w14:paraId="2D5D334B" w14:textId="77777777" w:rsidR="00B1220A" w:rsidRDefault="00BE07A0" w:rsidP="00BD7CFF">
      <w:pPr>
        <w:spacing w:line="249" w:lineRule="auto"/>
        <w:rPr>
          <w:rFonts w:ascii="Arial" w:eastAsia="Arial" w:hAnsi="Arial" w:cs="Arial"/>
          <w:sz w:val="22"/>
          <w:szCs w:val="22"/>
        </w:rPr>
      </w:pPr>
      <w:r>
        <w:rPr>
          <w:rFonts w:ascii="Arial" w:eastAsia="Arial" w:hAnsi="Arial" w:cs="Arial"/>
          <w:sz w:val="22"/>
          <w:szCs w:val="22"/>
        </w:rPr>
        <w:t>Cuando aplique, las conexiones eléctricas del rectificador, así como las de alimentación de corriente alterna o de cualquier fuente de energía de corriente directa, se deben proteger, limpiar y ajustar una vez al año, para mantener bajas resistencias de contacto y evitar sobrecalentamientos. Cualquier defecto o falla en los componentes del sistema debe eliminarse o corregirse.</w:t>
      </w:r>
    </w:p>
    <w:p w14:paraId="6B857D0A" w14:textId="77777777" w:rsidR="00B1220A" w:rsidRDefault="00BE07A0">
      <w:pPr>
        <w:spacing w:before="216" w:line="249" w:lineRule="auto"/>
        <w:rPr>
          <w:rFonts w:ascii="Arial" w:eastAsia="Arial" w:hAnsi="Arial" w:cs="Arial"/>
          <w:sz w:val="22"/>
          <w:szCs w:val="22"/>
        </w:rPr>
      </w:pPr>
      <w:r>
        <w:rPr>
          <w:rFonts w:ascii="Arial" w:eastAsia="Arial" w:hAnsi="Arial" w:cs="Arial"/>
          <w:sz w:val="22"/>
          <w:szCs w:val="22"/>
        </w:rPr>
        <w:t>Debe aplicarse recubrimiento anticorrosivo a la cubierta de las fuentes de energía, transformador y a todas las partes metálicas de la instalación.</w:t>
      </w:r>
    </w:p>
    <w:p w14:paraId="5590BFA7" w14:textId="77777777" w:rsidR="00BD7CFF" w:rsidRPr="00BD7CFF" w:rsidRDefault="00BD7CFF" w:rsidP="00BD7CFF">
      <w:pPr>
        <w:pStyle w:val="Prrafo3"/>
        <w:rPr>
          <w:lang w:val="es-ES"/>
        </w:rPr>
      </w:pPr>
    </w:p>
    <w:p w14:paraId="7B1ADCB2" w14:textId="77777777" w:rsidR="00B1220A" w:rsidRDefault="00BE07A0" w:rsidP="00BD7CFF">
      <w:pPr>
        <w:spacing w:line="249" w:lineRule="auto"/>
        <w:rPr>
          <w:rFonts w:ascii="Arial" w:eastAsia="Arial" w:hAnsi="Arial" w:cs="Arial"/>
          <w:sz w:val="22"/>
          <w:szCs w:val="22"/>
        </w:rPr>
      </w:pPr>
      <w:r>
        <w:rPr>
          <w:rFonts w:ascii="Arial" w:eastAsia="Arial" w:hAnsi="Arial" w:cs="Arial"/>
          <w:b/>
          <w:sz w:val="22"/>
          <w:szCs w:val="22"/>
        </w:rPr>
        <w:t xml:space="preserve">4.11.5 </w:t>
      </w:r>
      <w:r>
        <w:rPr>
          <w:rFonts w:ascii="Arial" w:eastAsia="Arial" w:hAnsi="Arial" w:cs="Arial"/>
          <w:sz w:val="22"/>
          <w:szCs w:val="22"/>
        </w:rPr>
        <w:t>Limpieza de contenedores de derrames de boquillas de llenado.</w:t>
      </w:r>
    </w:p>
    <w:p w14:paraId="50918070" w14:textId="77777777" w:rsidR="00B1220A" w:rsidRDefault="00BE07A0" w:rsidP="00BD7CFF">
      <w:pPr>
        <w:spacing w:line="249" w:lineRule="auto"/>
        <w:rPr>
          <w:rFonts w:ascii="Arial" w:eastAsia="Arial" w:hAnsi="Arial" w:cs="Arial"/>
          <w:sz w:val="22"/>
          <w:szCs w:val="22"/>
        </w:rPr>
      </w:pPr>
      <w:r>
        <w:rPr>
          <w:rFonts w:ascii="Arial" w:eastAsia="Arial" w:hAnsi="Arial" w:cs="Arial"/>
          <w:sz w:val="22"/>
          <w:szCs w:val="22"/>
        </w:rPr>
        <w:t>Debe realizarse por lo menos cada mes verificando que esté limpio, que no esté dañado y sea hermético.</w:t>
      </w:r>
    </w:p>
    <w:p w14:paraId="78F9388D" w14:textId="77777777" w:rsidR="00B1220A" w:rsidRDefault="00BE07A0">
      <w:pPr>
        <w:spacing w:before="216" w:line="249" w:lineRule="auto"/>
        <w:rPr>
          <w:rFonts w:ascii="Arial" w:eastAsia="Arial" w:hAnsi="Arial" w:cs="Arial"/>
          <w:sz w:val="22"/>
          <w:szCs w:val="22"/>
        </w:rPr>
      </w:pPr>
      <w:r>
        <w:rPr>
          <w:rFonts w:ascii="Arial" w:eastAsia="Arial" w:hAnsi="Arial" w:cs="Arial"/>
          <w:sz w:val="22"/>
          <w:szCs w:val="22"/>
        </w:rPr>
        <w:t>Se le realizara una prueba hidrostática para verificar su correcto funcionamiento, la cual consiste en verter agua y dejar reposar 5 min, si el nivel se mantiene se da por hermético, de lo contrario se reemplazará la boquilla de drenado, si una vez cambiada la válvula de drenado continua la falla, se procederá a reemplazarlo.</w:t>
      </w:r>
    </w:p>
    <w:p w14:paraId="0BFB80B2" w14:textId="77777777" w:rsidR="00B1220A" w:rsidRDefault="00BE07A0" w:rsidP="00BD7CFF">
      <w:pPr>
        <w:spacing w:line="249" w:lineRule="auto"/>
        <w:rPr>
          <w:rFonts w:ascii="Arial" w:eastAsia="Arial" w:hAnsi="Arial" w:cs="Arial"/>
          <w:sz w:val="22"/>
          <w:szCs w:val="22"/>
        </w:rPr>
      </w:pPr>
      <w:r>
        <w:rPr>
          <w:rFonts w:ascii="Arial" w:eastAsia="Arial" w:hAnsi="Arial" w:cs="Arial"/>
          <w:b/>
          <w:sz w:val="22"/>
          <w:szCs w:val="22"/>
        </w:rPr>
        <w:t xml:space="preserve">4.11.6 </w:t>
      </w:r>
      <w:r>
        <w:rPr>
          <w:rFonts w:ascii="Arial" w:eastAsia="Arial" w:hAnsi="Arial" w:cs="Arial"/>
          <w:sz w:val="22"/>
          <w:szCs w:val="22"/>
        </w:rPr>
        <w:t>Registros y tapas en boquillas de tanques.</w:t>
      </w:r>
    </w:p>
    <w:p w14:paraId="4A84EFB9" w14:textId="77777777" w:rsidR="00B1220A" w:rsidRDefault="00BE07A0" w:rsidP="00BD7CFF">
      <w:pPr>
        <w:spacing w:line="249" w:lineRule="auto"/>
        <w:rPr>
          <w:rFonts w:ascii="Arial" w:eastAsia="Arial" w:hAnsi="Arial" w:cs="Arial"/>
          <w:sz w:val="22"/>
          <w:szCs w:val="22"/>
        </w:rPr>
      </w:pPr>
      <w:r>
        <w:rPr>
          <w:rFonts w:ascii="Arial" w:eastAsia="Arial" w:hAnsi="Arial" w:cs="Arial"/>
          <w:sz w:val="22"/>
          <w:szCs w:val="22"/>
        </w:rPr>
        <w:t>Los registros se revisarán por lo menos cada 30 días verificando que estén limpios y secos, que tengan instaladas las conexiones, empaques y accesorios en buenas condiciones.</w:t>
      </w:r>
    </w:p>
    <w:p w14:paraId="68ED7BD9" w14:textId="77777777" w:rsidR="00B1220A" w:rsidRDefault="00BE07A0">
      <w:pPr>
        <w:spacing w:before="216" w:line="249" w:lineRule="auto"/>
        <w:rPr>
          <w:rFonts w:ascii="Arial" w:eastAsia="Arial" w:hAnsi="Arial" w:cs="Arial"/>
          <w:sz w:val="22"/>
          <w:szCs w:val="22"/>
        </w:rPr>
      </w:pPr>
      <w:r>
        <w:rPr>
          <w:rFonts w:ascii="Arial" w:eastAsia="Arial" w:hAnsi="Arial" w:cs="Arial"/>
          <w:sz w:val="22"/>
          <w:szCs w:val="22"/>
        </w:rPr>
        <w:t>Las boquillas de llenado deben contar con sus respectivas tapas, las cuales deben contar con empaques que permitan el sellado hermético.</w:t>
      </w:r>
    </w:p>
    <w:p w14:paraId="79B52665" w14:textId="77777777" w:rsidR="00B1220A" w:rsidRDefault="00BE07A0">
      <w:pPr>
        <w:spacing w:before="216" w:line="249" w:lineRule="auto"/>
        <w:rPr>
          <w:rFonts w:ascii="Arial" w:eastAsia="Arial" w:hAnsi="Arial" w:cs="Arial"/>
          <w:sz w:val="22"/>
          <w:szCs w:val="22"/>
        </w:rPr>
      </w:pPr>
      <w:r>
        <w:rPr>
          <w:rFonts w:ascii="Arial" w:eastAsia="Arial" w:hAnsi="Arial" w:cs="Arial"/>
          <w:sz w:val="22"/>
          <w:szCs w:val="22"/>
        </w:rPr>
        <w:t>En caso de encontrar algún accesorio dañado, se reemplazará por uno nuevo de las mismas características de diseño.</w:t>
      </w:r>
    </w:p>
    <w:p w14:paraId="7DE5248D" w14:textId="77777777" w:rsidR="00BD7CFF" w:rsidRPr="00BD7CFF" w:rsidRDefault="00BD7CFF" w:rsidP="00BD7CFF">
      <w:pPr>
        <w:pStyle w:val="Prrafo3"/>
        <w:rPr>
          <w:lang w:val="es-ES"/>
        </w:rPr>
      </w:pPr>
    </w:p>
    <w:p w14:paraId="358EE67B" w14:textId="77777777" w:rsidR="00B1220A" w:rsidRDefault="00BE07A0" w:rsidP="00BD7CFF">
      <w:pPr>
        <w:spacing w:line="249" w:lineRule="auto"/>
        <w:rPr>
          <w:rFonts w:ascii="Arial" w:eastAsia="Arial" w:hAnsi="Arial" w:cs="Arial"/>
          <w:sz w:val="22"/>
          <w:szCs w:val="22"/>
        </w:rPr>
      </w:pPr>
      <w:r>
        <w:rPr>
          <w:rFonts w:ascii="Arial" w:eastAsia="Arial" w:hAnsi="Arial" w:cs="Arial"/>
          <w:b/>
          <w:sz w:val="22"/>
          <w:szCs w:val="22"/>
        </w:rPr>
        <w:t xml:space="preserve">4.11.7 </w:t>
      </w:r>
      <w:r>
        <w:rPr>
          <w:rFonts w:ascii="Arial" w:eastAsia="Arial" w:hAnsi="Arial" w:cs="Arial"/>
          <w:sz w:val="22"/>
          <w:szCs w:val="22"/>
        </w:rPr>
        <w:t>Conectores rápidos y codos de descarga de mangueras de llenado y de recuperación de vapores.</w:t>
      </w:r>
    </w:p>
    <w:p w14:paraId="462CC4D7" w14:textId="77777777" w:rsidR="00B1220A" w:rsidRDefault="00BE07A0" w:rsidP="00BD7CFF">
      <w:pPr>
        <w:spacing w:line="249" w:lineRule="auto"/>
        <w:rPr>
          <w:rFonts w:ascii="Arial" w:eastAsia="Arial" w:hAnsi="Arial" w:cs="Arial"/>
          <w:sz w:val="22"/>
          <w:szCs w:val="22"/>
        </w:rPr>
      </w:pPr>
      <w:r>
        <w:rPr>
          <w:rFonts w:ascii="Arial" w:eastAsia="Arial" w:hAnsi="Arial" w:cs="Arial"/>
          <w:sz w:val="22"/>
          <w:szCs w:val="22"/>
        </w:rPr>
        <w:t>Asegurarse que las mangueras y conectores no estén golpeados o dañados, y que sus componentes están ensamblados conforme a las recomendaciones y especificaciones del fabricante.</w:t>
      </w:r>
    </w:p>
    <w:p w14:paraId="3E8842DF" w14:textId="77777777" w:rsidR="00B1220A" w:rsidRDefault="00BE07A0">
      <w:pPr>
        <w:spacing w:before="216" w:line="249" w:lineRule="auto"/>
        <w:rPr>
          <w:rFonts w:ascii="Arial" w:eastAsia="Arial" w:hAnsi="Arial" w:cs="Arial"/>
          <w:sz w:val="22"/>
          <w:szCs w:val="22"/>
        </w:rPr>
      </w:pPr>
      <w:r>
        <w:rPr>
          <w:rFonts w:ascii="Arial" w:eastAsia="Arial" w:hAnsi="Arial" w:cs="Arial"/>
          <w:sz w:val="22"/>
          <w:szCs w:val="22"/>
        </w:rPr>
        <w:t>Asegurarse que los accesorios estén completos y se ajusten herméticamente a las boquillas de las mangueras.</w:t>
      </w:r>
    </w:p>
    <w:p w14:paraId="0C7A4BE4" w14:textId="77777777" w:rsidR="00B1220A" w:rsidRDefault="00BE07A0">
      <w:pPr>
        <w:spacing w:before="216" w:line="249" w:lineRule="auto"/>
        <w:rPr>
          <w:rFonts w:ascii="Arial" w:eastAsia="Arial" w:hAnsi="Arial" w:cs="Arial"/>
          <w:sz w:val="22"/>
          <w:szCs w:val="22"/>
        </w:rPr>
      </w:pPr>
      <w:r>
        <w:rPr>
          <w:rFonts w:ascii="Arial" w:eastAsia="Arial" w:hAnsi="Arial" w:cs="Arial"/>
          <w:sz w:val="22"/>
          <w:szCs w:val="22"/>
        </w:rPr>
        <w:t>En caso en encontrar algún accesorio dañado, se remplazará por uno nuevo de las mismas características de diseño.</w:t>
      </w:r>
    </w:p>
    <w:p w14:paraId="4ABE2C5D" w14:textId="77777777" w:rsidR="00B1220A" w:rsidRDefault="00BE07A0">
      <w:pPr>
        <w:spacing w:before="216" w:line="249" w:lineRule="auto"/>
        <w:rPr>
          <w:rFonts w:ascii="Arial" w:eastAsia="Arial" w:hAnsi="Arial" w:cs="Arial"/>
          <w:sz w:val="22"/>
          <w:szCs w:val="22"/>
        </w:rPr>
      </w:pPr>
      <w:r>
        <w:rPr>
          <w:rFonts w:ascii="Arial" w:eastAsia="Arial" w:hAnsi="Arial" w:cs="Arial"/>
          <w:sz w:val="22"/>
          <w:szCs w:val="22"/>
        </w:rPr>
        <w:t>El mantenimiento se realizará de manera semestral.</w:t>
      </w:r>
    </w:p>
    <w:p w14:paraId="24B3B301" w14:textId="77777777" w:rsidR="00BD7CFF" w:rsidRPr="00BD7CFF" w:rsidRDefault="00BD7CFF" w:rsidP="00BD7CFF">
      <w:pPr>
        <w:pStyle w:val="Prrafo3"/>
        <w:rPr>
          <w:lang w:val="es-ES"/>
        </w:rPr>
      </w:pPr>
    </w:p>
    <w:p w14:paraId="7CB8D103" w14:textId="77777777" w:rsidR="00B1220A" w:rsidRDefault="00BE07A0" w:rsidP="00BD7CFF">
      <w:pPr>
        <w:spacing w:line="249" w:lineRule="auto"/>
        <w:rPr>
          <w:rFonts w:ascii="Arial" w:eastAsia="Arial" w:hAnsi="Arial" w:cs="Arial"/>
          <w:sz w:val="22"/>
          <w:szCs w:val="22"/>
        </w:rPr>
      </w:pPr>
      <w:r>
        <w:rPr>
          <w:rFonts w:ascii="Arial" w:eastAsia="Arial" w:hAnsi="Arial" w:cs="Arial"/>
          <w:b/>
          <w:sz w:val="22"/>
          <w:szCs w:val="22"/>
        </w:rPr>
        <w:t xml:space="preserve">4.12 </w:t>
      </w:r>
      <w:r>
        <w:rPr>
          <w:rFonts w:ascii="Arial" w:eastAsia="Arial" w:hAnsi="Arial" w:cs="Arial"/>
          <w:sz w:val="22"/>
          <w:szCs w:val="22"/>
        </w:rPr>
        <w:t>Tuberías de producto y accesorios de conexión.</w:t>
      </w:r>
    </w:p>
    <w:p w14:paraId="59374923" w14:textId="62719C5C" w:rsidR="00B1220A" w:rsidRDefault="00135205" w:rsidP="00BD7CFF">
      <w:pPr>
        <w:spacing w:line="249" w:lineRule="auto"/>
        <w:rPr>
          <w:rFonts w:ascii="Arial" w:eastAsia="Arial" w:hAnsi="Arial" w:cs="Arial"/>
          <w:sz w:val="22"/>
          <w:szCs w:val="22"/>
        </w:rPr>
      </w:pPr>
      <w:r>
        <w:rPr>
          <w:rFonts w:ascii="Arial" w:eastAsia="Arial" w:hAnsi="Arial" w:cs="Arial"/>
          <w:b/>
          <w:sz w:val="22"/>
          <w:szCs w:val="22"/>
        </w:rPr>
        <w:t>4.12.1</w:t>
      </w:r>
      <w:r>
        <w:rPr>
          <w:rFonts w:ascii="Arial" w:eastAsia="Arial" w:hAnsi="Arial" w:cs="Arial"/>
          <w:sz w:val="22"/>
          <w:szCs w:val="22"/>
        </w:rPr>
        <w:t xml:space="preserve"> Pruebas</w:t>
      </w:r>
      <w:r w:rsidR="00BE07A0">
        <w:rPr>
          <w:rFonts w:ascii="Arial" w:eastAsia="Arial" w:hAnsi="Arial" w:cs="Arial"/>
          <w:sz w:val="22"/>
          <w:szCs w:val="22"/>
        </w:rPr>
        <w:t xml:space="preserve"> de hermeticidad.</w:t>
      </w:r>
    </w:p>
    <w:p w14:paraId="38FDB708" w14:textId="77777777" w:rsidR="00B1220A" w:rsidRDefault="00BE07A0" w:rsidP="00BD7CFF">
      <w:pPr>
        <w:rPr>
          <w:rFonts w:ascii="Arial" w:eastAsia="Arial" w:hAnsi="Arial" w:cs="Arial"/>
          <w:sz w:val="22"/>
          <w:szCs w:val="22"/>
        </w:rPr>
      </w:pPr>
      <w:r>
        <w:rPr>
          <w:rFonts w:ascii="Arial" w:eastAsia="Arial" w:hAnsi="Arial" w:cs="Arial"/>
          <w:sz w:val="22"/>
          <w:szCs w:val="22"/>
        </w:rPr>
        <w:t>Las actividades de mantenimiento para las tuberías consistirán en verificar los resultados de las pruebas de hermeticidad, a fin de realizar las correcciones que sean necesarias.</w:t>
      </w:r>
    </w:p>
    <w:p w14:paraId="78637649" w14:textId="77777777" w:rsidR="00B1220A" w:rsidRDefault="00BE07A0">
      <w:pPr>
        <w:spacing w:before="216"/>
        <w:rPr>
          <w:rFonts w:ascii="Arial" w:eastAsia="Arial" w:hAnsi="Arial" w:cs="Arial"/>
          <w:sz w:val="22"/>
          <w:szCs w:val="22"/>
        </w:rPr>
      </w:pPr>
      <w:r>
        <w:rPr>
          <w:rFonts w:ascii="Arial" w:eastAsia="Arial" w:hAnsi="Arial" w:cs="Arial"/>
          <w:sz w:val="22"/>
          <w:szCs w:val="22"/>
        </w:rPr>
        <w:t>Para la realización de las pruebas de hermeticidad se utilizarán los sistemas móviles.</w:t>
      </w:r>
    </w:p>
    <w:p w14:paraId="1ABDBA32" w14:textId="77777777" w:rsidR="00B1220A" w:rsidRDefault="00BE07A0">
      <w:pPr>
        <w:spacing w:before="216"/>
        <w:rPr>
          <w:rFonts w:ascii="Arial" w:eastAsia="Arial" w:hAnsi="Arial" w:cs="Arial"/>
          <w:sz w:val="22"/>
          <w:szCs w:val="22"/>
        </w:rPr>
      </w:pPr>
      <w:r>
        <w:rPr>
          <w:rFonts w:ascii="Arial" w:eastAsia="Arial" w:hAnsi="Arial" w:cs="Arial"/>
          <w:sz w:val="22"/>
          <w:szCs w:val="22"/>
        </w:rPr>
        <w:t>Los resultados que se obtengan de las pruebas de hermeticidad realizados con equipo móvil quedarán registrados en la bitácora y el original se guardará en el archivo de la Estación de Servicio, y se exhibirá a la Agencia cuando se solicite. Con los resultados de las pruebas de hermeticidad se podrá identificar si se requiere realizar actividades de mantenimiento a las tuberías y, en su caso, determinar las acciones para llevar a cabo las reparaciones correspondientes, la suspensión temporal de las mismas o el retiro definitivo y sustitución por tuberías nuevas.</w:t>
      </w:r>
    </w:p>
    <w:p w14:paraId="7B9CC463" w14:textId="77777777" w:rsidR="00B1220A" w:rsidRDefault="00BE07A0">
      <w:pPr>
        <w:spacing w:before="216"/>
        <w:rPr>
          <w:rFonts w:ascii="Arial" w:eastAsia="Arial" w:hAnsi="Arial" w:cs="Arial"/>
          <w:sz w:val="22"/>
          <w:szCs w:val="22"/>
        </w:rPr>
      </w:pPr>
      <w:r>
        <w:rPr>
          <w:rFonts w:ascii="Arial" w:eastAsia="Arial" w:hAnsi="Arial" w:cs="Arial"/>
          <w:sz w:val="22"/>
          <w:szCs w:val="22"/>
        </w:rPr>
        <w:t>En caso de ser detectada alguna fuga, se procederá a suspender la operación del tanque que alimenta dichas tuberías y a verificar la parte afectada para su reparación o sustitución según sea el caso. Las pruebas de hermeticidad en tuberías alimentadas por tanques de almacenamiento se deben realizar, las dos iniciales indicadas en el numeral 6.4.6 de la NOM-005-ASEA-2016, previo a la puesta en servicio de la Estación de Servicio, otra a los cinco años y a partir del sexto año, en forma anual a través de un laboratorio de pruebas acreditado.</w:t>
      </w:r>
    </w:p>
    <w:p w14:paraId="60F271CF" w14:textId="77777777" w:rsidR="000362BA" w:rsidRPr="000362BA" w:rsidRDefault="000362BA" w:rsidP="000362BA"/>
    <w:p w14:paraId="1A765F8C" w14:textId="77777777" w:rsidR="00B1220A" w:rsidRDefault="00BE07A0" w:rsidP="00BD7CFF">
      <w:pPr>
        <w:rPr>
          <w:rFonts w:ascii="Arial" w:eastAsia="Arial" w:hAnsi="Arial" w:cs="Arial"/>
          <w:sz w:val="22"/>
          <w:szCs w:val="22"/>
        </w:rPr>
      </w:pPr>
      <w:r>
        <w:rPr>
          <w:rFonts w:ascii="Arial" w:eastAsia="Arial" w:hAnsi="Arial" w:cs="Arial"/>
          <w:b/>
          <w:sz w:val="22"/>
          <w:szCs w:val="22"/>
        </w:rPr>
        <w:t>4.12.2</w:t>
      </w:r>
      <w:r>
        <w:rPr>
          <w:rFonts w:ascii="Arial" w:eastAsia="Arial" w:hAnsi="Arial" w:cs="Arial"/>
          <w:sz w:val="22"/>
          <w:szCs w:val="22"/>
        </w:rPr>
        <w:t xml:space="preserve"> Registros y tapas para el cambio de dirección de tuberías.</w:t>
      </w:r>
    </w:p>
    <w:p w14:paraId="4A3C4FD5" w14:textId="77777777" w:rsidR="00B1220A" w:rsidRDefault="00BE07A0" w:rsidP="00BD7CFF">
      <w:pPr>
        <w:rPr>
          <w:rFonts w:ascii="Arial" w:eastAsia="Arial" w:hAnsi="Arial" w:cs="Arial"/>
          <w:sz w:val="22"/>
          <w:szCs w:val="22"/>
        </w:rPr>
      </w:pPr>
      <w:r>
        <w:rPr>
          <w:rFonts w:ascii="Arial" w:eastAsia="Arial" w:hAnsi="Arial" w:cs="Arial"/>
          <w:sz w:val="22"/>
          <w:szCs w:val="22"/>
        </w:rPr>
        <w:t>El mantenimiento de registros y tapas se hará para comprobar que no estén fracturados y que las tapas sean de las dimensiones que tiene el registro y asienten completamente en los mismos. Además, si los registros y tapas se encuentran en áreas clasificadas corno no peligrosas se debe comprobar que las tapas sellen herméticamente.</w:t>
      </w:r>
    </w:p>
    <w:p w14:paraId="06CF6D48" w14:textId="77777777" w:rsidR="00B1220A" w:rsidRDefault="00BE07A0">
      <w:pPr>
        <w:spacing w:before="216"/>
        <w:rPr>
          <w:rFonts w:ascii="Arial" w:eastAsia="Arial" w:hAnsi="Arial" w:cs="Arial"/>
          <w:sz w:val="22"/>
          <w:szCs w:val="22"/>
        </w:rPr>
      </w:pPr>
      <w:r>
        <w:rPr>
          <w:rFonts w:ascii="Arial" w:eastAsia="Arial" w:hAnsi="Arial" w:cs="Arial"/>
          <w:sz w:val="22"/>
          <w:szCs w:val="22"/>
        </w:rPr>
        <w:t>En caso en encontrarse algún desperfecto se realizarán las acciones necesarias para garantizar el correcto funcionamiento.</w:t>
      </w:r>
    </w:p>
    <w:p w14:paraId="5EA020E5" w14:textId="77777777" w:rsidR="00B1220A" w:rsidRDefault="00BE07A0">
      <w:pPr>
        <w:spacing w:before="216"/>
        <w:rPr>
          <w:rFonts w:ascii="Arial" w:eastAsia="Arial" w:hAnsi="Arial" w:cs="Arial"/>
          <w:sz w:val="22"/>
          <w:szCs w:val="22"/>
        </w:rPr>
      </w:pPr>
      <w:r>
        <w:rPr>
          <w:rFonts w:ascii="Arial" w:eastAsia="Arial" w:hAnsi="Arial" w:cs="Arial"/>
          <w:sz w:val="22"/>
          <w:szCs w:val="22"/>
        </w:rPr>
        <w:t>Se realizará la revisión de manera mensual.</w:t>
      </w:r>
    </w:p>
    <w:p w14:paraId="3CBDEB7C" w14:textId="77777777" w:rsidR="00BD7CFF" w:rsidRPr="00BD7CFF" w:rsidRDefault="00BD7CFF" w:rsidP="00BD7CFF">
      <w:pPr>
        <w:pStyle w:val="Prrafo3"/>
        <w:rPr>
          <w:lang w:val="es-ES"/>
        </w:rPr>
      </w:pPr>
    </w:p>
    <w:p w14:paraId="401AE4CE" w14:textId="77777777" w:rsidR="00B1220A" w:rsidRDefault="00BE07A0" w:rsidP="00BD7CFF">
      <w:pPr>
        <w:rPr>
          <w:rFonts w:ascii="Arial" w:eastAsia="Arial" w:hAnsi="Arial" w:cs="Arial"/>
          <w:sz w:val="22"/>
          <w:szCs w:val="22"/>
        </w:rPr>
      </w:pPr>
      <w:r>
        <w:rPr>
          <w:rFonts w:ascii="Arial" w:eastAsia="Arial" w:hAnsi="Arial" w:cs="Arial"/>
          <w:b/>
          <w:sz w:val="22"/>
          <w:szCs w:val="22"/>
        </w:rPr>
        <w:t xml:space="preserve">4.12.3 </w:t>
      </w:r>
      <w:r>
        <w:rPr>
          <w:rFonts w:ascii="Arial" w:eastAsia="Arial" w:hAnsi="Arial" w:cs="Arial"/>
          <w:sz w:val="22"/>
          <w:szCs w:val="22"/>
        </w:rPr>
        <w:t>Conectores flexibles de tubería en contenedores.</w:t>
      </w:r>
    </w:p>
    <w:p w14:paraId="62C89717" w14:textId="77777777" w:rsidR="00B1220A" w:rsidRDefault="00BE07A0" w:rsidP="00BD7CFF">
      <w:pPr>
        <w:rPr>
          <w:rFonts w:ascii="Arial" w:eastAsia="Arial" w:hAnsi="Arial" w:cs="Arial"/>
          <w:sz w:val="22"/>
          <w:szCs w:val="22"/>
        </w:rPr>
      </w:pPr>
      <w:r>
        <w:rPr>
          <w:rFonts w:ascii="Arial" w:eastAsia="Arial" w:hAnsi="Arial" w:cs="Arial"/>
          <w:sz w:val="22"/>
          <w:szCs w:val="22"/>
        </w:rPr>
        <w:t>El mantenimiento consistirá en revisar que los conectores no estén golpeados o torcidos y que no tengan fugas de producto. En caso de encontrarse alguno dañada, se procederá a remplazarlo por uno nuevo de las mimas características de diseño.</w:t>
      </w:r>
    </w:p>
    <w:p w14:paraId="4459288B" w14:textId="77777777" w:rsidR="00B1220A" w:rsidRDefault="00BE07A0">
      <w:pPr>
        <w:spacing w:before="216"/>
        <w:rPr>
          <w:rFonts w:ascii="Arial" w:eastAsia="Arial" w:hAnsi="Arial" w:cs="Arial"/>
          <w:sz w:val="22"/>
          <w:szCs w:val="22"/>
        </w:rPr>
      </w:pPr>
      <w:r>
        <w:rPr>
          <w:rFonts w:ascii="Arial" w:eastAsia="Arial" w:hAnsi="Arial" w:cs="Arial"/>
          <w:sz w:val="22"/>
          <w:szCs w:val="22"/>
        </w:rPr>
        <w:t>Se realizará de manera semestral.</w:t>
      </w:r>
    </w:p>
    <w:p w14:paraId="52906D59" w14:textId="77777777" w:rsidR="00BD7CFF" w:rsidRPr="00BD7CFF" w:rsidRDefault="00BD7CFF" w:rsidP="00BD7CFF">
      <w:pPr>
        <w:pStyle w:val="Prrafo3"/>
        <w:rPr>
          <w:lang w:val="es-ES"/>
        </w:rPr>
      </w:pPr>
    </w:p>
    <w:p w14:paraId="2B753882" w14:textId="77777777" w:rsidR="00B1220A" w:rsidRDefault="00BE07A0" w:rsidP="00BD7CFF">
      <w:pPr>
        <w:rPr>
          <w:rFonts w:ascii="Arial" w:eastAsia="Arial" w:hAnsi="Arial" w:cs="Arial"/>
          <w:sz w:val="22"/>
          <w:szCs w:val="22"/>
        </w:rPr>
      </w:pPr>
      <w:r>
        <w:rPr>
          <w:rFonts w:ascii="Arial" w:eastAsia="Arial" w:hAnsi="Arial" w:cs="Arial"/>
          <w:b/>
          <w:sz w:val="22"/>
          <w:szCs w:val="22"/>
        </w:rPr>
        <w:t>4.12.4</w:t>
      </w:r>
      <w:r>
        <w:rPr>
          <w:rFonts w:ascii="Arial" w:eastAsia="Arial" w:hAnsi="Arial" w:cs="Arial"/>
          <w:sz w:val="22"/>
          <w:szCs w:val="22"/>
        </w:rPr>
        <w:t xml:space="preserve"> Válvulas de corte rápido (</w:t>
      </w:r>
      <w:proofErr w:type="spellStart"/>
      <w:r>
        <w:rPr>
          <w:rFonts w:ascii="Arial" w:eastAsia="Arial" w:hAnsi="Arial" w:cs="Arial"/>
          <w:sz w:val="22"/>
          <w:szCs w:val="22"/>
        </w:rPr>
        <w:t>shut</w:t>
      </w:r>
      <w:proofErr w:type="spellEnd"/>
      <w:r>
        <w:rPr>
          <w:rFonts w:ascii="Arial" w:eastAsia="Arial" w:hAnsi="Arial" w:cs="Arial"/>
          <w:sz w:val="22"/>
          <w:szCs w:val="22"/>
        </w:rPr>
        <w:t>-off).</w:t>
      </w:r>
    </w:p>
    <w:p w14:paraId="4B05AF2A" w14:textId="77777777" w:rsidR="00B1220A" w:rsidRDefault="00BE07A0" w:rsidP="00BD7CFF">
      <w:pPr>
        <w:rPr>
          <w:rFonts w:ascii="Arial" w:eastAsia="Arial" w:hAnsi="Arial" w:cs="Arial"/>
          <w:sz w:val="22"/>
          <w:szCs w:val="22"/>
        </w:rPr>
      </w:pPr>
      <w:r>
        <w:rPr>
          <w:rFonts w:ascii="Arial" w:eastAsia="Arial" w:hAnsi="Arial" w:cs="Arial"/>
          <w:sz w:val="22"/>
          <w:szCs w:val="22"/>
        </w:rPr>
        <w:t>El mantenimiento consiste en verificar que la válvula funciona y mantiene su integridad operativa conforme a las recomendaciones y especificaciones del fabricante.</w:t>
      </w:r>
    </w:p>
    <w:p w14:paraId="341DB33A" w14:textId="77777777" w:rsidR="00B1220A" w:rsidRDefault="00BE07A0">
      <w:pPr>
        <w:spacing w:before="216"/>
        <w:rPr>
          <w:rFonts w:ascii="Arial" w:eastAsia="Arial" w:hAnsi="Arial" w:cs="Arial"/>
          <w:sz w:val="22"/>
          <w:szCs w:val="22"/>
        </w:rPr>
      </w:pPr>
      <w:r>
        <w:rPr>
          <w:rFonts w:ascii="Arial" w:eastAsia="Arial" w:hAnsi="Arial" w:cs="Arial"/>
          <w:sz w:val="22"/>
          <w:szCs w:val="22"/>
        </w:rPr>
        <w:t>Se realizará una prueba de operación, al trasvasar combustible hacia un recipiente a través de la pistola de despacho y accionar manualmente el pasador de la válvula de seguridad, se cierre la compuerta de la misma y cese el paso de combustible hacia el recipiente.</w:t>
      </w:r>
    </w:p>
    <w:p w14:paraId="72719128" w14:textId="77777777" w:rsidR="00B1220A" w:rsidRDefault="00B1220A">
      <w:pPr>
        <w:rPr>
          <w:rFonts w:ascii="Arial" w:eastAsia="Arial" w:hAnsi="Arial" w:cs="Arial"/>
          <w:sz w:val="22"/>
          <w:szCs w:val="22"/>
        </w:rPr>
      </w:pPr>
    </w:p>
    <w:p w14:paraId="09DAAA9D" w14:textId="77777777" w:rsidR="00B1220A" w:rsidRDefault="00BE07A0">
      <w:pPr>
        <w:rPr>
          <w:rFonts w:ascii="Arial" w:eastAsia="Arial" w:hAnsi="Arial" w:cs="Arial"/>
          <w:sz w:val="22"/>
          <w:szCs w:val="22"/>
        </w:rPr>
      </w:pPr>
      <w:r>
        <w:rPr>
          <w:rFonts w:ascii="Arial" w:eastAsia="Arial" w:hAnsi="Arial" w:cs="Arial"/>
          <w:sz w:val="22"/>
          <w:szCs w:val="22"/>
        </w:rPr>
        <w:t>En caso de encontrarse cualquier desperfecto, se remplazará por una nueva de las mismas características de diseño.</w:t>
      </w:r>
    </w:p>
    <w:p w14:paraId="24CFFEE9" w14:textId="77777777" w:rsidR="00B1220A" w:rsidRDefault="00B1220A">
      <w:pPr>
        <w:pBdr>
          <w:top w:val="nil"/>
          <w:left w:val="nil"/>
          <w:bottom w:val="nil"/>
          <w:right w:val="nil"/>
          <w:between w:val="nil"/>
        </w:pBdr>
        <w:ind w:left="1701"/>
        <w:rPr>
          <w:rFonts w:ascii="Open Sans" w:eastAsia="Open Sans" w:hAnsi="Open Sans" w:cs="Open Sans"/>
          <w:color w:val="000000"/>
          <w:sz w:val="20"/>
          <w:szCs w:val="20"/>
        </w:rPr>
      </w:pPr>
    </w:p>
    <w:p w14:paraId="5A72FB1F"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 xml:space="preserve">4.12.5 </w:t>
      </w:r>
      <w:r>
        <w:rPr>
          <w:rFonts w:ascii="Arial" w:eastAsia="Arial" w:hAnsi="Arial" w:cs="Arial"/>
          <w:sz w:val="22"/>
          <w:szCs w:val="22"/>
        </w:rPr>
        <w:t>Válvulas de venteo o presión vacío.</w:t>
      </w:r>
    </w:p>
    <w:p w14:paraId="0818C33C" w14:textId="77777777" w:rsidR="00B1220A" w:rsidRDefault="00BE07A0">
      <w:pPr>
        <w:rPr>
          <w:rFonts w:ascii="Arial" w:eastAsia="Arial" w:hAnsi="Arial" w:cs="Arial"/>
          <w:sz w:val="22"/>
          <w:szCs w:val="22"/>
        </w:rPr>
      </w:pPr>
      <w:r>
        <w:rPr>
          <w:rFonts w:ascii="Arial" w:eastAsia="Arial" w:hAnsi="Arial" w:cs="Arial"/>
          <w:sz w:val="22"/>
          <w:szCs w:val="22"/>
        </w:rPr>
        <w:t>El mantenimiento contempla que las válvulas funcionen y mantengan su integridad operativa de acuerdo con las recomendaciones y especificaciones del fabricante.</w:t>
      </w:r>
    </w:p>
    <w:p w14:paraId="390688A6" w14:textId="77777777" w:rsidR="00B1220A" w:rsidRDefault="00B1220A">
      <w:pPr>
        <w:rPr>
          <w:rFonts w:ascii="Arial" w:eastAsia="Arial" w:hAnsi="Arial" w:cs="Arial"/>
          <w:sz w:val="22"/>
          <w:szCs w:val="22"/>
        </w:rPr>
      </w:pPr>
    </w:p>
    <w:p w14:paraId="4AB51674" w14:textId="77777777" w:rsidR="00B1220A" w:rsidRDefault="00BE07A0">
      <w:pPr>
        <w:rPr>
          <w:rFonts w:ascii="Arial" w:eastAsia="Arial" w:hAnsi="Arial" w:cs="Arial"/>
          <w:sz w:val="22"/>
          <w:szCs w:val="22"/>
        </w:rPr>
      </w:pPr>
      <w:r>
        <w:rPr>
          <w:rFonts w:ascii="Arial" w:eastAsia="Arial" w:hAnsi="Arial" w:cs="Arial"/>
          <w:sz w:val="22"/>
          <w:szCs w:val="22"/>
        </w:rPr>
        <w:t>Se realiza una inspección visual en donde se observará que la válvula cuenta con todas sus partes integras y completas.</w:t>
      </w:r>
    </w:p>
    <w:p w14:paraId="202B4B4A" w14:textId="77777777" w:rsidR="00B1220A" w:rsidRDefault="00B1220A">
      <w:pPr>
        <w:rPr>
          <w:rFonts w:ascii="Arial" w:eastAsia="Arial" w:hAnsi="Arial" w:cs="Arial"/>
          <w:sz w:val="22"/>
          <w:szCs w:val="22"/>
        </w:rPr>
      </w:pPr>
    </w:p>
    <w:p w14:paraId="37F425FB" w14:textId="77777777" w:rsidR="00B1220A" w:rsidRDefault="00BE07A0">
      <w:pPr>
        <w:rPr>
          <w:rFonts w:ascii="Arial" w:eastAsia="Arial" w:hAnsi="Arial" w:cs="Arial"/>
          <w:sz w:val="22"/>
          <w:szCs w:val="22"/>
        </w:rPr>
      </w:pPr>
      <w:r>
        <w:rPr>
          <w:rFonts w:ascii="Arial" w:eastAsia="Arial" w:hAnsi="Arial" w:cs="Arial"/>
          <w:sz w:val="22"/>
          <w:szCs w:val="22"/>
        </w:rPr>
        <w:t>En caso de ser necesarias se remplazarán por una nueva con las mismas características de diseño.</w:t>
      </w:r>
    </w:p>
    <w:p w14:paraId="2C61EEB1" w14:textId="326FF7C3" w:rsidR="00B1220A" w:rsidRDefault="00BE07A0">
      <w:pPr>
        <w:rPr>
          <w:rFonts w:ascii="Arial" w:eastAsia="Arial" w:hAnsi="Arial" w:cs="Arial"/>
          <w:sz w:val="22"/>
          <w:szCs w:val="22"/>
        </w:rPr>
      </w:pPr>
      <w:r>
        <w:rPr>
          <w:rFonts w:ascii="Arial" w:eastAsia="Arial" w:hAnsi="Arial" w:cs="Arial"/>
          <w:sz w:val="22"/>
          <w:szCs w:val="22"/>
        </w:rPr>
        <w:t>Se realizará de manera anual.</w:t>
      </w:r>
    </w:p>
    <w:p w14:paraId="440ED457" w14:textId="77777777" w:rsidR="00B1220A" w:rsidRDefault="00B1220A" w:rsidP="00135205">
      <w:pPr>
        <w:pBdr>
          <w:top w:val="nil"/>
          <w:left w:val="nil"/>
          <w:bottom w:val="nil"/>
          <w:right w:val="nil"/>
          <w:between w:val="nil"/>
        </w:pBdr>
        <w:rPr>
          <w:rFonts w:ascii="Open Sans" w:eastAsia="Open Sans" w:hAnsi="Open Sans" w:cs="Open Sans"/>
          <w:color w:val="000000"/>
          <w:sz w:val="20"/>
          <w:szCs w:val="20"/>
        </w:rPr>
      </w:pPr>
    </w:p>
    <w:p w14:paraId="375B7B93" w14:textId="77777777" w:rsidR="00BD7CFF" w:rsidRDefault="00BD7CFF" w:rsidP="00BD7CFF">
      <w:pPr>
        <w:pStyle w:val="Prrafo3"/>
        <w:rPr>
          <w:lang w:val="es-ES"/>
        </w:rPr>
      </w:pPr>
    </w:p>
    <w:p w14:paraId="6688D1B3" w14:textId="77777777" w:rsidR="00BD7CFF" w:rsidRDefault="00BD7CFF" w:rsidP="00BD7CFF"/>
    <w:p w14:paraId="4FA7A202" w14:textId="77777777" w:rsidR="00BD7CFF" w:rsidRPr="00BD7CFF" w:rsidRDefault="00BD7CFF" w:rsidP="00BD7CFF">
      <w:pPr>
        <w:pStyle w:val="Prrafo3"/>
        <w:rPr>
          <w:lang w:val="es-ES"/>
        </w:rPr>
      </w:pPr>
    </w:p>
    <w:p w14:paraId="5BD555C3" w14:textId="6CFF0A4E" w:rsidR="00B1220A" w:rsidRDefault="00BE07A0">
      <w:pPr>
        <w:rPr>
          <w:rFonts w:ascii="Arial" w:eastAsia="Arial" w:hAnsi="Arial" w:cs="Arial"/>
          <w:sz w:val="22"/>
          <w:szCs w:val="22"/>
        </w:rPr>
      </w:pPr>
      <w:r>
        <w:rPr>
          <w:rFonts w:ascii="Arial" w:eastAsia="Arial" w:hAnsi="Arial" w:cs="Arial"/>
          <w:b/>
          <w:sz w:val="22"/>
          <w:szCs w:val="22"/>
        </w:rPr>
        <w:t xml:space="preserve">4.12.6 </w:t>
      </w:r>
      <w:proofErr w:type="spellStart"/>
      <w:r>
        <w:rPr>
          <w:rFonts w:ascii="Arial" w:eastAsia="Arial" w:hAnsi="Arial" w:cs="Arial"/>
          <w:sz w:val="22"/>
          <w:szCs w:val="22"/>
        </w:rPr>
        <w:t>Arrestador</w:t>
      </w:r>
      <w:proofErr w:type="spellEnd"/>
      <w:r>
        <w:rPr>
          <w:rFonts w:ascii="Arial" w:eastAsia="Arial" w:hAnsi="Arial" w:cs="Arial"/>
          <w:sz w:val="22"/>
          <w:szCs w:val="22"/>
        </w:rPr>
        <w:t xml:space="preserve"> </w:t>
      </w:r>
      <w:r w:rsidR="00C75BA5">
        <w:rPr>
          <w:rFonts w:ascii="Arial" w:eastAsia="Arial" w:hAnsi="Arial" w:cs="Arial"/>
          <w:sz w:val="22"/>
          <w:szCs w:val="22"/>
        </w:rPr>
        <w:t>de flama</w:t>
      </w:r>
      <w:r>
        <w:rPr>
          <w:rFonts w:ascii="Arial" w:eastAsia="Arial" w:hAnsi="Arial" w:cs="Arial"/>
          <w:sz w:val="22"/>
          <w:szCs w:val="22"/>
        </w:rPr>
        <w:t>.</w:t>
      </w:r>
    </w:p>
    <w:p w14:paraId="22480570"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Se debe mantener limpio y libre de obstrucciones. En caso de existir daño, fractura o ruptura de algún elemento que compone el arresta flama se debe reemplazar por uno en buen estado, con el fin de asegurar el correcto funcionamiento y la integridad operativa.</w:t>
      </w:r>
    </w:p>
    <w:p w14:paraId="40056D3C" w14:textId="77777777" w:rsidR="00B1220A" w:rsidRDefault="00BE07A0">
      <w:pPr>
        <w:rPr>
          <w:rFonts w:ascii="Arial" w:eastAsia="Arial" w:hAnsi="Arial" w:cs="Arial"/>
          <w:sz w:val="22"/>
          <w:szCs w:val="22"/>
        </w:rPr>
      </w:pPr>
      <w:r>
        <w:rPr>
          <w:rFonts w:ascii="Arial" w:eastAsia="Arial" w:hAnsi="Arial" w:cs="Arial"/>
          <w:sz w:val="22"/>
          <w:szCs w:val="22"/>
        </w:rPr>
        <w:t>Se realizará de manera anual</w:t>
      </w:r>
    </w:p>
    <w:p w14:paraId="2B3C5E94" w14:textId="77777777" w:rsidR="00B1220A" w:rsidRDefault="00B1220A">
      <w:pPr>
        <w:rPr>
          <w:rFonts w:ascii="Arial" w:eastAsia="Arial" w:hAnsi="Arial" w:cs="Arial"/>
          <w:sz w:val="22"/>
          <w:szCs w:val="22"/>
        </w:rPr>
      </w:pPr>
    </w:p>
    <w:p w14:paraId="46052E0E"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4.12.7</w:t>
      </w:r>
      <w:r>
        <w:rPr>
          <w:rFonts w:ascii="Arial" w:eastAsia="Arial" w:hAnsi="Arial" w:cs="Arial"/>
          <w:sz w:val="22"/>
          <w:szCs w:val="22"/>
        </w:rPr>
        <w:t>Juntas- de expansión (mangueras metálicas flexibles).</w:t>
      </w:r>
    </w:p>
    <w:p w14:paraId="4FC4A434" w14:textId="77777777" w:rsidR="00B1220A" w:rsidRDefault="00BE07A0">
      <w:pPr>
        <w:rPr>
          <w:rFonts w:ascii="Arial" w:eastAsia="Arial" w:hAnsi="Arial" w:cs="Arial"/>
          <w:sz w:val="22"/>
          <w:szCs w:val="22"/>
        </w:rPr>
      </w:pPr>
      <w:r>
        <w:rPr>
          <w:rFonts w:ascii="Arial" w:eastAsia="Arial" w:hAnsi="Arial" w:cs="Arial"/>
          <w:sz w:val="22"/>
          <w:szCs w:val="22"/>
        </w:rPr>
        <w:t>La comprobación se hará de acuerdo a los resultados de las pruebas de hermeticidad aplicadas a las tuberías. En caso de existir daño, fractura o ruptura de algún elemento que compone las juntas de expansión (mangueras metálicas flexibles) se debe reemplazar por una en buen estado, con el fin de asegurar el correcto funcionamiento y la integridad operativa.</w:t>
      </w:r>
    </w:p>
    <w:p w14:paraId="45DC45EB" w14:textId="77777777" w:rsidR="00B1220A" w:rsidRDefault="00B1220A">
      <w:pPr>
        <w:rPr>
          <w:rFonts w:ascii="Arial" w:eastAsia="Arial" w:hAnsi="Arial" w:cs="Arial"/>
          <w:sz w:val="22"/>
          <w:szCs w:val="22"/>
        </w:rPr>
      </w:pPr>
    </w:p>
    <w:p w14:paraId="2E7318D8" w14:textId="77777777" w:rsidR="00B1220A" w:rsidRDefault="00BE07A0">
      <w:pPr>
        <w:rPr>
          <w:rFonts w:ascii="Arial" w:eastAsia="Arial" w:hAnsi="Arial" w:cs="Arial"/>
          <w:sz w:val="22"/>
          <w:szCs w:val="22"/>
        </w:rPr>
      </w:pPr>
      <w:r>
        <w:rPr>
          <w:rFonts w:ascii="Arial" w:eastAsia="Arial" w:hAnsi="Arial" w:cs="Arial"/>
          <w:sz w:val="22"/>
          <w:szCs w:val="22"/>
        </w:rPr>
        <w:t xml:space="preserve">En mantenimiento consiste en una inspección visual, para comprobar el buen estado físico. </w:t>
      </w:r>
    </w:p>
    <w:p w14:paraId="108CF375" w14:textId="77777777" w:rsidR="00B1220A" w:rsidRDefault="00B1220A">
      <w:pPr>
        <w:rPr>
          <w:rFonts w:ascii="Arial" w:eastAsia="Arial" w:hAnsi="Arial" w:cs="Arial"/>
          <w:sz w:val="22"/>
          <w:szCs w:val="22"/>
        </w:rPr>
      </w:pPr>
    </w:p>
    <w:p w14:paraId="0A6492F1" w14:textId="77777777" w:rsidR="00B1220A" w:rsidRDefault="00BE07A0">
      <w:pPr>
        <w:rPr>
          <w:rFonts w:ascii="Arial" w:eastAsia="Arial" w:hAnsi="Arial" w:cs="Arial"/>
          <w:sz w:val="22"/>
          <w:szCs w:val="22"/>
        </w:rPr>
      </w:pPr>
      <w:r>
        <w:rPr>
          <w:rFonts w:ascii="Arial" w:eastAsia="Arial" w:hAnsi="Arial" w:cs="Arial"/>
          <w:sz w:val="22"/>
          <w:szCs w:val="22"/>
        </w:rPr>
        <w:t>Se realizará de manera anual.</w:t>
      </w:r>
    </w:p>
    <w:p w14:paraId="4F65ED4F" w14:textId="77777777" w:rsidR="00B1220A" w:rsidRDefault="00B1220A">
      <w:pPr>
        <w:rPr>
          <w:rFonts w:ascii="Arial" w:eastAsia="Arial" w:hAnsi="Arial" w:cs="Arial"/>
          <w:sz w:val="22"/>
          <w:szCs w:val="22"/>
        </w:rPr>
      </w:pPr>
    </w:p>
    <w:p w14:paraId="144DCDAA"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4.13</w:t>
      </w:r>
      <w:r>
        <w:rPr>
          <w:rFonts w:ascii="Arial" w:eastAsia="Arial" w:hAnsi="Arial" w:cs="Arial"/>
          <w:sz w:val="22"/>
          <w:szCs w:val="22"/>
        </w:rPr>
        <w:t xml:space="preserve"> Sistemas de drenaje.</w:t>
      </w:r>
    </w:p>
    <w:p w14:paraId="07D79DB2"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4.13.1</w:t>
      </w:r>
      <w:r>
        <w:rPr>
          <w:rFonts w:ascii="Arial" w:eastAsia="Arial" w:hAnsi="Arial" w:cs="Arial"/>
          <w:sz w:val="22"/>
          <w:szCs w:val="22"/>
        </w:rPr>
        <w:t xml:space="preserve"> Registros y tubería.</w:t>
      </w:r>
    </w:p>
    <w:p w14:paraId="75C96C35" w14:textId="77777777" w:rsidR="00B1220A" w:rsidRDefault="00BE07A0">
      <w:pPr>
        <w:rPr>
          <w:rFonts w:ascii="Arial" w:eastAsia="Arial" w:hAnsi="Arial" w:cs="Arial"/>
          <w:sz w:val="22"/>
          <w:szCs w:val="22"/>
        </w:rPr>
      </w:pPr>
      <w:r>
        <w:rPr>
          <w:rFonts w:ascii="Arial" w:eastAsia="Arial" w:hAnsi="Arial" w:cs="Arial"/>
          <w:sz w:val="22"/>
          <w:szCs w:val="22"/>
        </w:rPr>
        <w:t>Los sistemas de drenaje se deben mantener limpios y libres de cualquier obstrucción, y que permita el flujo hacia los sistemas de drenaje municipal o pozos de absorción. Para no impactar al sistema de drenaje municipal se debe verificar diariamente que la trampa de gasolinas y diésel se conserve libre de Hidrocarburos y se encuentre en condiciones de operación.</w:t>
      </w:r>
    </w:p>
    <w:p w14:paraId="4B493672" w14:textId="77777777" w:rsidR="00B1220A" w:rsidRDefault="00B1220A">
      <w:pPr>
        <w:rPr>
          <w:rFonts w:ascii="Arial" w:eastAsia="Arial" w:hAnsi="Arial" w:cs="Arial"/>
          <w:sz w:val="22"/>
          <w:szCs w:val="22"/>
        </w:rPr>
      </w:pPr>
    </w:p>
    <w:p w14:paraId="52BAA3BB" w14:textId="77777777" w:rsidR="00B1220A" w:rsidRDefault="00BE07A0">
      <w:pPr>
        <w:rPr>
          <w:rFonts w:ascii="Arial" w:eastAsia="Arial" w:hAnsi="Arial" w:cs="Arial"/>
          <w:sz w:val="22"/>
          <w:szCs w:val="22"/>
        </w:rPr>
      </w:pPr>
      <w:r>
        <w:rPr>
          <w:rFonts w:ascii="Arial" w:eastAsia="Arial" w:hAnsi="Arial" w:cs="Arial"/>
          <w:sz w:val="22"/>
          <w:szCs w:val="22"/>
        </w:rPr>
        <w:t>En los sistemas de drenaje aceitoso, éste se debe mantener libre de residuos peligrosos y éstos deben ser depositados en recipientes especiales, para su disposición final.</w:t>
      </w:r>
    </w:p>
    <w:p w14:paraId="5D28217C" w14:textId="77777777" w:rsidR="00B1220A" w:rsidRDefault="00B1220A">
      <w:pPr>
        <w:rPr>
          <w:rFonts w:ascii="Arial" w:eastAsia="Arial" w:hAnsi="Arial" w:cs="Arial"/>
          <w:sz w:val="22"/>
          <w:szCs w:val="22"/>
        </w:rPr>
      </w:pPr>
    </w:p>
    <w:p w14:paraId="6799891B" w14:textId="77777777" w:rsidR="00B1220A" w:rsidRDefault="00BE07A0">
      <w:pPr>
        <w:rPr>
          <w:rFonts w:ascii="Arial" w:eastAsia="Arial" w:hAnsi="Arial" w:cs="Arial"/>
          <w:sz w:val="22"/>
          <w:szCs w:val="22"/>
        </w:rPr>
      </w:pPr>
      <w:r>
        <w:rPr>
          <w:rFonts w:ascii="Arial" w:eastAsia="Arial" w:hAnsi="Arial" w:cs="Arial"/>
          <w:sz w:val="22"/>
          <w:szCs w:val="22"/>
        </w:rPr>
        <w:t>Los residuos extraídos de la trampa de gasolinas y diésel deben ser recolectados en un tambor cerrado, el cual tendrá un letrero señalando el producto que contiene en uno de sus costados y la leyenda o aviso que alerte de la peligrosidad del mismo.</w:t>
      </w:r>
    </w:p>
    <w:p w14:paraId="082DC2B4" w14:textId="77777777" w:rsidR="00B1220A" w:rsidRDefault="00B1220A">
      <w:pPr>
        <w:spacing w:line="360" w:lineRule="auto"/>
        <w:rPr>
          <w:rFonts w:ascii="Arial" w:eastAsia="Arial" w:hAnsi="Arial" w:cs="Arial"/>
          <w:b/>
          <w:sz w:val="22"/>
          <w:szCs w:val="22"/>
        </w:rPr>
      </w:pPr>
    </w:p>
    <w:p w14:paraId="5E932A76"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4.14</w:t>
      </w:r>
      <w:r>
        <w:rPr>
          <w:rFonts w:ascii="Arial" w:eastAsia="Arial" w:hAnsi="Arial" w:cs="Arial"/>
          <w:sz w:val="22"/>
          <w:szCs w:val="22"/>
        </w:rPr>
        <w:t>. Dispensarios.</w:t>
      </w:r>
    </w:p>
    <w:p w14:paraId="4ED0DE1D"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4.14.1</w:t>
      </w:r>
      <w:r>
        <w:rPr>
          <w:rFonts w:ascii="Arial" w:eastAsia="Arial" w:hAnsi="Arial" w:cs="Arial"/>
          <w:sz w:val="22"/>
          <w:szCs w:val="22"/>
        </w:rPr>
        <w:t xml:space="preserve"> Filtros.</w:t>
      </w:r>
    </w:p>
    <w:p w14:paraId="3DE5D1EE" w14:textId="77777777" w:rsidR="00B1220A" w:rsidRDefault="00BE07A0">
      <w:pPr>
        <w:spacing w:line="360" w:lineRule="auto"/>
        <w:rPr>
          <w:rFonts w:ascii="Arial" w:eastAsia="Arial" w:hAnsi="Arial" w:cs="Arial"/>
          <w:sz w:val="22"/>
          <w:szCs w:val="22"/>
        </w:rPr>
      </w:pPr>
      <w:r>
        <w:rPr>
          <w:rFonts w:ascii="Arial" w:eastAsia="Arial" w:hAnsi="Arial" w:cs="Arial"/>
          <w:sz w:val="22"/>
          <w:szCs w:val="22"/>
        </w:rPr>
        <w:t>Se realizará el mantenimiento de manera mensual</w:t>
      </w:r>
    </w:p>
    <w:p w14:paraId="34B377AB" w14:textId="77777777" w:rsidR="00B1220A" w:rsidRDefault="00BE07A0">
      <w:pPr>
        <w:rPr>
          <w:rFonts w:ascii="Arial" w:eastAsia="Arial" w:hAnsi="Arial" w:cs="Arial"/>
          <w:sz w:val="22"/>
          <w:szCs w:val="22"/>
        </w:rPr>
      </w:pPr>
      <w:r>
        <w:rPr>
          <w:rFonts w:ascii="Arial" w:eastAsia="Arial" w:hAnsi="Arial" w:cs="Arial"/>
          <w:sz w:val="22"/>
          <w:szCs w:val="22"/>
        </w:rPr>
        <w:t xml:space="preserve">El mantenimiento consiste en una inspección visual, en donde se detectarán fugas y flujo de despacho. Sustituir los filtros cuando se encuentren saturados. Por unos nuevos de las mismas características de diseño. </w:t>
      </w:r>
    </w:p>
    <w:p w14:paraId="6402BDA6" w14:textId="77777777" w:rsidR="00B1220A" w:rsidRDefault="00B1220A" w:rsidP="00BD7CFF">
      <w:pPr>
        <w:pBdr>
          <w:top w:val="nil"/>
          <w:left w:val="nil"/>
          <w:bottom w:val="nil"/>
          <w:right w:val="nil"/>
          <w:between w:val="nil"/>
        </w:pBdr>
        <w:rPr>
          <w:rFonts w:ascii="Open Sans" w:eastAsia="Open Sans" w:hAnsi="Open Sans" w:cs="Open Sans"/>
          <w:color w:val="000000"/>
          <w:sz w:val="20"/>
          <w:szCs w:val="20"/>
        </w:rPr>
      </w:pPr>
    </w:p>
    <w:p w14:paraId="7A2D77A6" w14:textId="77777777" w:rsidR="00224D01" w:rsidRDefault="00224D01" w:rsidP="00224D01">
      <w:pPr>
        <w:pStyle w:val="Prrafo3"/>
        <w:rPr>
          <w:lang w:val="es-ES"/>
        </w:rPr>
      </w:pPr>
    </w:p>
    <w:p w14:paraId="5C406380" w14:textId="77777777" w:rsidR="00224D01" w:rsidRPr="00224D01" w:rsidRDefault="00224D01" w:rsidP="00224D01"/>
    <w:p w14:paraId="58328409"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4.14.2</w:t>
      </w:r>
      <w:r>
        <w:rPr>
          <w:rFonts w:ascii="Arial" w:eastAsia="Arial" w:hAnsi="Arial" w:cs="Arial"/>
          <w:sz w:val="22"/>
          <w:szCs w:val="22"/>
        </w:rPr>
        <w:t xml:space="preserve"> Mangueras para el despacho de combustible y recuperación de vapores.</w:t>
      </w:r>
    </w:p>
    <w:p w14:paraId="25003B57" w14:textId="77777777" w:rsidR="00B1220A" w:rsidRDefault="00BE07A0">
      <w:pPr>
        <w:rPr>
          <w:rFonts w:ascii="Arial" w:eastAsia="Arial" w:hAnsi="Arial" w:cs="Arial"/>
          <w:sz w:val="22"/>
          <w:szCs w:val="22"/>
        </w:rPr>
      </w:pPr>
      <w:r>
        <w:rPr>
          <w:rFonts w:ascii="Arial" w:eastAsia="Arial" w:hAnsi="Arial" w:cs="Arial"/>
          <w:sz w:val="22"/>
          <w:szCs w:val="22"/>
        </w:rPr>
        <w:t xml:space="preserve">Comprobar que las mangueras y sus uniones no presenten daños, o cuarteaduras que permitan fuga de producto o vapores. </w:t>
      </w:r>
    </w:p>
    <w:p w14:paraId="14F14BEE" w14:textId="77777777" w:rsidR="00B1220A" w:rsidRDefault="00BE07A0">
      <w:pPr>
        <w:rPr>
          <w:rFonts w:ascii="Arial" w:eastAsia="Arial" w:hAnsi="Arial" w:cs="Arial"/>
          <w:sz w:val="22"/>
          <w:szCs w:val="22"/>
        </w:rPr>
      </w:pPr>
      <w:r>
        <w:rPr>
          <w:rFonts w:ascii="Arial" w:eastAsia="Arial" w:hAnsi="Arial" w:cs="Arial"/>
          <w:sz w:val="22"/>
          <w:szCs w:val="22"/>
        </w:rPr>
        <w:t>En caso de encontrarse algún desperfecto, se remplazará por una nueva de las mismas características de diseño.</w:t>
      </w:r>
    </w:p>
    <w:p w14:paraId="07FA9C57" w14:textId="77777777" w:rsidR="00B1220A" w:rsidRDefault="00BE07A0">
      <w:pPr>
        <w:rPr>
          <w:rFonts w:ascii="Arial" w:eastAsia="Arial" w:hAnsi="Arial" w:cs="Arial"/>
          <w:sz w:val="22"/>
          <w:szCs w:val="22"/>
        </w:rPr>
      </w:pPr>
      <w:r>
        <w:rPr>
          <w:rFonts w:ascii="Arial" w:eastAsia="Arial" w:hAnsi="Arial" w:cs="Arial"/>
          <w:sz w:val="22"/>
          <w:szCs w:val="22"/>
        </w:rPr>
        <w:t xml:space="preserve">El mantenimiento se realizará de manera mensual </w:t>
      </w:r>
    </w:p>
    <w:p w14:paraId="344C75E5" w14:textId="77777777" w:rsidR="00B1220A" w:rsidRDefault="00B1220A">
      <w:pPr>
        <w:rPr>
          <w:rFonts w:ascii="Arial" w:eastAsia="Arial" w:hAnsi="Arial" w:cs="Arial"/>
          <w:sz w:val="22"/>
          <w:szCs w:val="22"/>
        </w:rPr>
      </w:pPr>
    </w:p>
    <w:p w14:paraId="7453A62F"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 xml:space="preserve">4.14.3 </w:t>
      </w:r>
      <w:r>
        <w:rPr>
          <w:rFonts w:ascii="Arial" w:eastAsia="Arial" w:hAnsi="Arial" w:cs="Arial"/>
          <w:sz w:val="22"/>
          <w:szCs w:val="22"/>
        </w:rPr>
        <w:t>Válvulas de corte rápido (break-</w:t>
      </w:r>
      <w:proofErr w:type="spellStart"/>
      <w:r>
        <w:rPr>
          <w:rFonts w:ascii="Arial" w:eastAsia="Arial" w:hAnsi="Arial" w:cs="Arial"/>
          <w:sz w:val="22"/>
          <w:szCs w:val="22"/>
        </w:rPr>
        <w:t>away</w:t>
      </w:r>
      <w:proofErr w:type="spellEnd"/>
      <w:r>
        <w:rPr>
          <w:rFonts w:ascii="Arial" w:eastAsia="Arial" w:hAnsi="Arial" w:cs="Arial"/>
          <w:sz w:val="22"/>
          <w:szCs w:val="22"/>
        </w:rPr>
        <w:t>).</w:t>
      </w:r>
    </w:p>
    <w:p w14:paraId="481B4AAA" w14:textId="77777777" w:rsidR="00B1220A" w:rsidRDefault="00BE07A0">
      <w:pPr>
        <w:rPr>
          <w:rFonts w:ascii="Arial" w:eastAsia="Arial" w:hAnsi="Arial" w:cs="Arial"/>
          <w:sz w:val="22"/>
          <w:szCs w:val="22"/>
        </w:rPr>
      </w:pPr>
      <w:r>
        <w:rPr>
          <w:rFonts w:ascii="Arial" w:eastAsia="Arial" w:hAnsi="Arial" w:cs="Arial"/>
          <w:sz w:val="22"/>
          <w:szCs w:val="22"/>
        </w:rPr>
        <w:t>Se realizará el mantenimiento de manera mensual, y el mantenimiento consiste en una inspección visual en donde se detectarán fugas y desperfectos en la válvula, en caso de ser necesario serán remplazadas por una nueva de las mismas características de diseño.</w:t>
      </w:r>
    </w:p>
    <w:p w14:paraId="5A0C43AF" w14:textId="77777777" w:rsidR="00B1220A" w:rsidRDefault="00B1220A">
      <w:pPr>
        <w:pBdr>
          <w:top w:val="nil"/>
          <w:left w:val="nil"/>
          <w:bottom w:val="nil"/>
          <w:right w:val="nil"/>
          <w:between w:val="nil"/>
        </w:pBdr>
        <w:ind w:left="1701"/>
        <w:rPr>
          <w:rFonts w:ascii="Open Sans" w:eastAsia="Open Sans" w:hAnsi="Open Sans" w:cs="Open Sans"/>
          <w:color w:val="000000"/>
          <w:sz w:val="20"/>
          <w:szCs w:val="20"/>
        </w:rPr>
      </w:pPr>
    </w:p>
    <w:p w14:paraId="238D67F1"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 xml:space="preserve">4.14.4 </w:t>
      </w:r>
      <w:r>
        <w:rPr>
          <w:rFonts w:ascii="Arial" w:eastAsia="Arial" w:hAnsi="Arial" w:cs="Arial"/>
          <w:sz w:val="22"/>
          <w:szCs w:val="22"/>
        </w:rPr>
        <w:t>Pistolas para el despacho de combustibles.</w:t>
      </w:r>
    </w:p>
    <w:p w14:paraId="02D95A74" w14:textId="77777777" w:rsidR="00B1220A" w:rsidRDefault="00BE07A0">
      <w:pPr>
        <w:rPr>
          <w:rFonts w:ascii="Arial" w:eastAsia="Arial" w:hAnsi="Arial" w:cs="Arial"/>
          <w:sz w:val="22"/>
          <w:szCs w:val="22"/>
        </w:rPr>
      </w:pPr>
      <w:r>
        <w:rPr>
          <w:rFonts w:ascii="Arial" w:eastAsia="Arial" w:hAnsi="Arial" w:cs="Arial"/>
          <w:sz w:val="22"/>
          <w:szCs w:val="22"/>
        </w:rPr>
        <w:t>Las pistolas de despacho no deben presentar fuga por la boquilla al suspender el despacho de combustible.</w:t>
      </w:r>
    </w:p>
    <w:p w14:paraId="676FB5B5" w14:textId="77777777" w:rsidR="00B1220A" w:rsidRDefault="00B1220A">
      <w:pPr>
        <w:pBdr>
          <w:top w:val="nil"/>
          <w:left w:val="nil"/>
          <w:bottom w:val="nil"/>
          <w:right w:val="nil"/>
          <w:between w:val="nil"/>
        </w:pBdr>
        <w:ind w:left="1701"/>
        <w:rPr>
          <w:rFonts w:ascii="Open Sans" w:eastAsia="Open Sans" w:hAnsi="Open Sans" w:cs="Open Sans"/>
          <w:color w:val="000000"/>
          <w:sz w:val="20"/>
          <w:szCs w:val="20"/>
        </w:rPr>
      </w:pPr>
    </w:p>
    <w:p w14:paraId="439AC8FB" w14:textId="77777777" w:rsidR="00B1220A" w:rsidRDefault="00BE07A0">
      <w:pPr>
        <w:rPr>
          <w:rFonts w:ascii="Arial" w:eastAsia="Arial" w:hAnsi="Arial" w:cs="Arial"/>
          <w:sz w:val="22"/>
          <w:szCs w:val="22"/>
        </w:rPr>
      </w:pPr>
      <w:r>
        <w:rPr>
          <w:rFonts w:ascii="Arial" w:eastAsia="Arial" w:hAnsi="Arial" w:cs="Arial"/>
          <w:sz w:val="22"/>
          <w:szCs w:val="22"/>
        </w:rPr>
        <w:t>Al detectar presión el pico, debe de suspender el flujo de combustible para evitar derrames, en caso de ser necesario se remplazará por una nueva de las mimas características de diseño.</w:t>
      </w:r>
    </w:p>
    <w:p w14:paraId="241D2911" w14:textId="77777777" w:rsidR="00B1220A" w:rsidRDefault="00B1220A">
      <w:pPr>
        <w:pBdr>
          <w:top w:val="nil"/>
          <w:left w:val="nil"/>
          <w:bottom w:val="nil"/>
          <w:right w:val="nil"/>
          <w:between w:val="nil"/>
        </w:pBdr>
        <w:ind w:left="1701"/>
        <w:jc w:val="left"/>
        <w:rPr>
          <w:rFonts w:ascii="Open Sans" w:eastAsia="Open Sans" w:hAnsi="Open Sans" w:cs="Open Sans"/>
          <w:color w:val="000000"/>
          <w:sz w:val="20"/>
          <w:szCs w:val="20"/>
        </w:rPr>
      </w:pPr>
    </w:p>
    <w:p w14:paraId="0DBD2986" w14:textId="77777777" w:rsidR="00B1220A" w:rsidRDefault="00BE07A0">
      <w:pPr>
        <w:rPr>
          <w:rFonts w:ascii="Arial" w:eastAsia="Arial" w:hAnsi="Arial" w:cs="Arial"/>
          <w:sz w:val="22"/>
          <w:szCs w:val="22"/>
        </w:rPr>
      </w:pPr>
      <w:r>
        <w:rPr>
          <w:rFonts w:ascii="Arial" w:eastAsia="Arial" w:hAnsi="Arial" w:cs="Arial"/>
          <w:sz w:val="22"/>
          <w:szCs w:val="22"/>
        </w:rPr>
        <w:t>El mantenimiento se realizará de forma mensual.</w:t>
      </w:r>
    </w:p>
    <w:p w14:paraId="2CEEC3EF" w14:textId="77777777" w:rsidR="00B1220A" w:rsidRDefault="00B1220A">
      <w:pPr>
        <w:pBdr>
          <w:top w:val="nil"/>
          <w:left w:val="nil"/>
          <w:bottom w:val="nil"/>
          <w:right w:val="nil"/>
          <w:between w:val="nil"/>
        </w:pBdr>
        <w:ind w:left="1701"/>
        <w:rPr>
          <w:rFonts w:ascii="Open Sans" w:eastAsia="Open Sans" w:hAnsi="Open Sans" w:cs="Open Sans"/>
          <w:color w:val="000000"/>
          <w:sz w:val="20"/>
          <w:szCs w:val="20"/>
        </w:rPr>
      </w:pPr>
    </w:p>
    <w:p w14:paraId="5EDF81E3"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4.14.5</w:t>
      </w:r>
      <w:r>
        <w:rPr>
          <w:rFonts w:ascii="Arial" w:eastAsia="Arial" w:hAnsi="Arial" w:cs="Arial"/>
          <w:sz w:val="22"/>
          <w:szCs w:val="22"/>
        </w:rPr>
        <w:t xml:space="preserve"> Sistema de recuperación de vapores fase II.</w:t>
      </w:r>
    </w:p>
    <w:p w14:paraId="3F86C80B" w14:textId="77777777" w:rsidR="00B1220A" w:rsidRDefault="00BE07A0">
      <w:pPr>
        <w:rPr>
          <w:rFonts w:ascii="Arial" w:eastAsia="Arial" w:hAnsi="Arial" w:cs="Arial"/>
          <w:sz w:val="22"/>
          <w:szCs w:val="22"/>
        </w:rPr>
      </w:pPr>
      <w:r>
        <w:rPr>
          <w:rFonts w:ascii="Arial" w:eastAsia="Arial" w:hAnsi="Arial" w:cs="Arial"/>
          <w:sz w:val="22"/>
          <w:szCs w:val="22"/>
        </w:rPr>
        <w:t>Debe cumplir con las recomendaciones y especificaciones del fabricante y con la regulación que emita la Agencia. No aplica para la estación de Servicio.</w:t>
      </w:r>
    </w:p>
    <w:p w14:paraId="101B1699" w14:textId="77777777" w:rsidR="00B1220A" w:rsidRDefault="00B1220A">
      <w:pPr>
        <w:spacing w:line="360" w:lineRule="auto"/>
        <w:rPr>
          <w:rFonts w:ascii="Arial" w:eastAsia="Arial" w:hAnsi="Arial" w:cs="Arial"/>
          <w:b/>
          <w:sz w:val="22"/>
          <w:szCs w:val="22"/>
        </w:rPr>
      </w:pPr>
    </w:p>
    <w:p w14:paraId="7A3EA01B"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 xml:space="preserve">4.14.6 </w:t>
      </w:r>
      <w:r>
        <w:rPr>
          <w:rFonts w:ascii="Arial" w:eastAsia="Arial" w:hAnsi="Arial" w:cs="Arial"/>
          <w:sz w:val="22"/>
          <w:szCs w:val="22"/>
        </w:rPr>
        <w:t>Anclaje a basamento</w:t>
      </w:r>
    </w:p>
    <w:p w14:paraId="4F91124F"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Revisar el sistema de anclaje y los elementos de sujeción constatando que no esté suelto el dispensario. La prueba consiste en realizar un esfuerzo en uno de los extremos del dispensario, y este no se debe de mover, en caso de ser necesario se realizarán las adaptaciones necesarias para garantizar que el dispensario se encuentra correctamente andado al basamento.</w:t>
      </w:r>
    </w:p>
    <w:p w14:paraId="0B784D20" w14:textId="77777777" w:rsidR="00B1220A" w:rsidRDefault="00BE07A0">
      <w:pPr>
        <w:pBdr>
          <w:top w:val="nil"/>
          <w:left w:val="nil"/>
          <w:bottom w:val="nil"/>
          <w:right w:val="nil"/>
          <w:between w:val="nil"/>
        </w:pBdr>
        <w:spacing w:after="200"/>
        <w:jc w:val="left"/>
        <w:rPr>
          <w:rFonts w:ascii="Arial" w:eastAsia="Arial" w:hAnsi="Arial" w:cs="Arial"/>
          <w:color w:val="000000"/>
          <w:sz w:val="22"/>
          <w:szCs w:val="22"/>
        </w:rPr>
      </w:pPr>
      <w:r>
        <w:rPr>
          <w:rFonts w:ascii="Arial" w:eastAsia="Arial" w:hAnsi="Arial" w:cs="Arial"/>
          <w:color w:val="000000"/>
          <w:sz w:val="22"/>
          <w:szCs w:val="22"/>
        </w:rPr>
        <w:t>Se realizará de manera mensual.</w:t>
      </w:r>
    </w:p>
    <w:p w14:paraId="2786864F" w14:textId="77777777" w:rsidR="00BD7CFF" w:rsidRPr="00BD7CFF" w:rsidRDefault="00BD7CFF" w:rsidP="00BD7CFF">
      <w:pPr>
        <w:pStyle w:val="Prrafo3"/>
        <w:rPr>
          <w:lang w:val="es-ES"/>
        </w:rPr>
      </w:pPr>
    </w:p>
    <w:p w14:paraId="213371BC"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 xml:space="preserve">4.15 </w:t>
      </w:r>
      <w:r>
        <w:rPr>
          <w:rFonts w:ascii="Arial" w:eastAsia="Arial" w:hAnsi="Arial" w:cs="Arial"/>
          <w:sz w:val="22"/>
          <w:szCs w:val="22"/>
        </w:rPr>
        <w:t>Zona de despacha</w:t>
      </w:r>
    </w:p>
    <w:p w14:paraId="4D9EFA1C"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 xml:space="preserve">4.15.1 </w:t>
      </w:r>
      <w:r>
        <w:rPr>
          <w:rFonts w:ascii="Arial" w:eastAsia="Arial" w:hAnsi="Arial" w:cs="Arial"/>
          <w:sz w:val="22"/>
          <w:szCs w:val="22"/>
        </w:rPr>
        <w:t>Elementos protectores de módulos de despacho o abastecimiento</w:t>
      </w:r>
    </w:p>
    <w:p w14:paraId="66EDE294"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El mantenimiento consistirá en reparar o sustituir los elementos dallados o golpeados.</w:t>
      </w:r>
    </w:p>
    <w:p w14:paraId="72A9BEED" w14:textId="0B98F226" w:rsidR="000362BA" w:rsidRDefault="00BE07A0" w:rsidP="00BD7CFF">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Se realizará de manera mensual.</w:t>
      </w:r>
    </w:p>
    <w:p w14:paraId="3DC3E301" w14:textId="77777777" w:rsidR="00BD7CFF" w:rsidRDefault="00BD7CFF" w:rsidP="00BD7CFF">
      <w:pPr>
        <w:pStyle w:val="Prrafo3"/>
        <w:rPr>
          <w:lang w:val="es-ES"/>
        </w:rPr>
      </w:pPr>
    </w:p>
    <w:p w14:paraId="10F37542" w14:textId="77777777" w:rsidR="00BD7CFF" w:rsidRPr="00BD7CFF" w:rsidRDefault="00BD7CFF" w:rsidP="00BD7CFF">
      <w:pPr>
        <w:pStyle w:val="Prrafo3"/>
        <w:rPr>
          <w:lang w:val="es-ES"/>
        </w:rPr>
      </w:pPr>
    </w:p>
    <w:p w14:paraId="26DC1099" w14:textId="3B885C13" w:rsidR="003E4BEB" w:rsidRPr="00135205" w:rsidRDefault="00BE07A0" w:rsidP="003E4BEB">
      <w:pPr>
        <w:rPr>
          <w:rFonts w:ascii="Arial" w:eastAsia="Arial" w:hAnsi="Arial" w:cs="Arial"/>
          <w:sz w:val="22"/>
          <w:szCs w:val="22"/>
        </w:rPr>
      </w:pPr>
      <w:r>
        <w:rPr>
          <w:rFonts w:ascii="Arial" w:eastAsia="Arial" w:hAnsi="Arial" w:cs="Arial"/>
          <w:b/>
          <w:sz w:val="22"/>
          <w:szCs w:val="22"/>
        </w:rPr>
        <w:t>4.16</w:t>
      </w:r>
      <w:r>
        <w:rPr>
          <w:rFonts w:ascii="Arial" w:eastAsia="Arial" w:hAnsi="Arial" w:cs="Arial"/>
          <w:sz w:val="22"/>
          <w:szCs w:val="22"/>
        </w:rPr>
        <w:t xml:space="preserve"> Cuarto de máquinas</w:t>
      </w:r>
    </w:p>
    <w:p w14:paraId="17ED0608"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b/>
          <w:color w:val="000000"/>
          <w:sz w:val="22"/>
          <w:szCs w:val="22"/>
        </w:rPr>
        <w:t>4.16.1</w:t>
      </w:r>
      <w:r>
        <w:rPr>
          <w:rFonts w:ascii="Arial" w:eastAsia="Arial" w:hAnsi="Arial" w:cs="Arial"/>
          <w:color w:val="000000"/>
          <w:sz w:val="22"/>
          <w:szCs w:val="22"/>
        </w:rPr>
        <w:t xml:space="preserve"> Equipo hidroneumático.</w:t>
      </w:r>
    </w:p>
    <w:p w14:paraId="7B0D15A7" w14:textId="77777777" w:rsidR="00B1220A" w:rsidRDefault="00BE07A0">
      <w:pPr>
        <w:rPr>
          <w:rFonts w:ascii="Arial" w:eastAsia="Arial" w:hAnsi="Arial" w:cs="Arial"/>
          <w:sz w:val="22"/>
          <w:szCs w:val="22"/>
        </w:rPr>
      </w:pPr>
      <w:r>
        <w:rPr>
          <w:rFonts w:ascii="Arial" w:eastAsia="Arial" w:hAnsi="Arial" w:cs="Arial"/>
          <w:sz w:val="22"/>
          <w:szCs w:val="22"/>
        </w:rPr>
        <w:t>Donde aplique, se debe constatar que el equipo funcione conforme a las recomendaciones y especificaciones del fabricante. De lo contrario se realizarán las medidas necesarias para garantizar la óptima operación del equipo.</w:t>
      </w:r>
    </w:p>
    <w:p w14:paraId="4004A313" w14:textId="77777777" w:rsidR="00B1220A" w:rsidRDefault="00B1220A">
      <w:pPr>
        <w:pBdr>
          <w:top w:val="nil"/>
          <w:left w:val="nil"/>
          <w:bottom w:val="nil"/>
          <w:right w:val="nil"/>
          <w:between w:val="nil"/>
        </w:pBdr>
        <w:ind w:left="1701"/>
        <w:rPr>
          <w:rFonts w:ascii="Open Sans" w:eastAsia="Open Sans" w:hAnsi="Open Sans" w:cs="Open Sans"/>
          <w:color w:val="000000"/>
          <w:sz w:val="20"/>
          <w:szCs w:val="20"/>
        </w:rPr>
      </w:pPr>
    </w:p>
    <w:p w14:paraId="0CF0F00A" w14:textId="77777777" w:rsidR="00B1220A" w:rsidRDefault="00BE07A0">
      <w:pPr>
        <w:rPr>
          <w:rFonts w:ascii="Arial" w:eastAsia="Arial" w:hAnsi="Arial" w:cs="Arial"/>
          <w:sz w:val="22"/>
          <w:szCs w:val="22"/>
        </w:rPr>
      </w:pPr>
      <w:r>
        <w:rPr>
          <w:rFonts w:ascii="Arial" w:eastAsia="Arial" w:hAnsi="Arial" w:cs="Arial"/>
          <w:sz w:val="22"/>
          <w:szCs w:val="22"/>
        </w:rPr>
        <w:t>Se realizará de manera mensual</w:t>
      </w:r>
    </w:p>
    <w:p w14:paraId="123564D6" w14:textId="77777777" w:rsidR="00B1220A" w:rsidRDefault="00B1220A">
      <w:pPr>
        <w:pBdr>
          <w:top w:val="nil"/>
          <w:left w:val="nil"/>
          <w:bottom w:val="nil"/>
          <w:right w:val="nil"/>
          <w:between w:val="nil"/>
        </w:pBdr>
        <w:spacing w:after="200"/>
        <w:ind w:left="1701"/>
        <w:rPr>
          <w:rFonts w:ascii="Open Sans" w:eastAsia="Open Sans" w:hAnsi="Open Sans" w:cs="Open Sans"/>
          <w:color w:val="000000"/>
          <w:sz w:val="20"/>
          <w:szCs w:val="20"/>
        </w:rPr>
      </w:pPr>
    </w:p>
    <w:p w14:paraId="256A17DF"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b/>
          <w:color w:val="000000"/>
          <w:sz w:val="22"/>
          <w:szCs w:val="22"/>
        </w:rPr>
        <w:t>4.16.2</w:t>
      </w:r>
      <w:r>
        <w:rPr>
          <w:rFonts w:ascii="Arial" w:eastAsia="Arial" w:hAnsi="Arial" w:cs="Arial"/>
          <w:color w:val="000000"/>
          <w:sz w:val="22"/>
          <w:szCs w:val="22"/>
        </w:rPr>
        <w:t xml:space="preserve"> Planta de emergencia de energía eléctrica y en su caso colectores que aprovechen energías renovables.</w:t>
      </w:r>
    </w:p>
    <w:p w14:paraId="72228D57" w14:textId="77777777" w:rsidR="00B1220A" w:rsidRDefault="00BE07A0">
      <w:pPr>
        <w:spacing w:before="72" w:line="227" w:lineRule="auto"/>
        <w:ind w:right="72"/>
        <w:rPr>
          <w:rFonts w:ascii="Arial" w:eastAsia="Arial" w:hAnsi="Arial" w:cs="Arial"/>
          <w:sz w:val="22"/>
          <w:szCs w:val="22"/>
        </w:rPr>
      </w:pPr>
      <w:r>
        <w:rPr>
          <w:rFonts w:ascii="Arial" w:eastAsia="Arial" w:hAnsi="Arial" w:cs="Arial"/>
          <w:sz w:val="22"/>
          <w:szCs w:val="22"/>
        </w:rPr>
        <w:t xml:space="preserve">En su caso, el mantenimiento de la planta de emergencia se hará conforme a las especificaciones del fabricante. </w:t>
      </w:r>
    </w:p>
    <w:p w14:paraId="32953FD0" w14:textId="77777777" w:rsidR="00B1220A" w:rsidRDefault="00BE07A0">
      <w:pPr>
        <w:spacing w:before="72" w:line="227" w:lineRule="auto"/>
        <w:ind w:right="72"/>
        <w:rPr>
          <w:rFonts w:ascii="Arial" w:eastAsia="Arial" w:hAnsi="Arial" w:cs="Arial"/>
          <w:sz w:val="22"/>
          <w:szCs w:val="22"/>
        </w:rPr>
      </w:pPr>
      <w:r>
        <w:rPr>
          <w:rFonts w:ascii="Arial" w:eastAsia="Arial" w:hAnsi="Arial" w:cs="Arial"/>
          <w:sz w:val="22"/>
          <w:szCs w:val="22"/>
        </w:rPr>
        <w:t>En el caso de colectores solares, si aplica, se hará conforme a las recomendaciones del fabricante.</w:t>
      </w:r>
    </w:p>
    <w:p w14:paraId="22BDD61F" w14:textId="77777777" w:rsidR="00B1220A" w:rsidRDefault="00B1220A">
      <w:pPr>
        <w:rPr>
          <w:rFonts w:ascii="Arial" w:eastAsia="Arial" w:hAnsi="Arial" w:cs="Arial"/>
          <w:sz w:val="22"/>
          <w:szCs w:val="22"/>
        </w:rPr>
      </w:pPr>
    </w:p>
    <w:p w14:paraId="67CC28A5" w14:textId="77777777" w:rsidR="00B1220A" w:rsidRDefault="00BE07A0">
      <w:pPr>
        <w:rPr>
          <w:rFonts w:ascii="Arial" w:eastAsia="Arial" w:hAnsi="Arial" w:cs="Arial"/>
          <w:sz w:val="22"/>
          <w:szCs w:val="22"/>
        </w:rPr>
      </w:pPr>
      <w:r>
        <w:rPr>
          <w:rFonts w:ascii="Arial" w:eastAsia="Arial" w:hAnsi="Arial" w:cs="Arial"/>
          <w:sz w:val="22"/>
          <w:szCs w:val="22"/>
        </w:rPr>
        <w:t>Se realizará de manera mensual.</w:t>
      </w:r>
    </w:p>
    <w:p w14:paraId="1E40236D" w14:textId="77777777" w:rsidR="00B1220A" w:rsidRDefault="00B1220A"/>
    <w:p w14:paraId="1D9BCC24" w14:textId="77777777" w:rsidR="00B1220A" w:rsidRDefault="00BE07A0" w:rsidP="00BD7CFF">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4.17</w:t>
      </w:r>
      <w:r>
        <w:rPr>
          <w:rFonts w:ascii="Arial" w:eastAsia="Arial" w:hAnsi="Arial" w:cs="Arial"/>
          <w:color w:val="000000"/>
          <w:sz w:val="22"/>
          <w:szCs w:val="22"/>
        </w:rPr>
        <w:t xml:space="preserve"> Extintores</w:t>
      </w:r>
    </w:p>
    <w:p w14:paraId="7CF335C0" w14:textId="77777777" w:rsidR="00B1220A" w:rsidRDefault="00BE07A0" w:rsidP="00BD7CFF">
      <w:pPr>
        <w:spacing w:before="72" w:line="224" w:lineRule="auto"/>
        <w:ind w:right="72"/>
        <w:rPr>
          <w:rFonts w:ascii="Arial" w:eastAsia="Arial" w:hAnsi="Arial" w:cs="Arial"/>
          <w:sz w:val="22"/>
          <w:szCs w:val="22"/>
        </w:rPr>
      </w:pPr>
      <w:r>
        <w:rPr>
          <w:rFonts w:ascii="Arial" w:eastAsia="Arial" w:hAnsi="Arial" w:cs="Arial"/>
          <w:sz w:val="22"/>
          <w:szCs w:val="22"/>
        </w:rPr>
        <w:t>El mantenimiento de extintores se sujetará al programa de mantenimiento y a las buenas prácticas de seguridad de la Estación de Servicio. Se revisará de manera mensual que se encuentren colocados en el área designada y su carga se encuentre completa y vigente. Ve ser necesario se remplazará por otro de las mismas características de diseño.</w:t>
      </w:r>
    </w:p>
    <w:p w14:paraId="1961FB31" w14:textId="77777777" w:rsidR="00B1220A" w:rsidRDefault="00B1220A">
      <w:pPr>
        <w:pBdr>
          <w:top w:val="nil"/>
          <w:left w:val="nil"/>
          <w:bottom w:val="nil"/>
          <w:right w:val="nil"/>
          <w:between w:val="nil"/>
        </w:pBdr>
        <w:spacing w:after="200"/>
        <w:ind w:left="1701"/>
        <w:rPr>
          <w:rFonts w:ascii="Open Sans" w:eastAsia="Open Sans" w:hAnsi="Open Sans" w:cs="Open Sans"/>
          <w:color w:val="000000"/>
          <w:sz w:val="20"/>
          <w:szCs w:val="20"/>
        </w:rPr>
      </w:pPr>
    </w:p>
    <w:p w14:paraId="5EEE44C4" w14:textId="77777777" w:rsidR="00B1220A" w:rsidRDefault="00BE07A0" w:rsidP="00BD7CFF">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4.18</w:t>
      </w:r>
      <w:r>
        <w:rPr>
          <w:rFonts w:ascii="Arial" w:eastAsia="Arial" w:hAnsi="Arial" w:cs="Arial"/>
          <w:color w:val="000000"/>
          <w:sz w:val="22"/>
          <w:szCs w:val="22"/>
        </w:rPr>
        <w:t xml:space="preserve"> Instalación eléctrica.</w:t>
      </w:r>
    </w:p>
    <w:p w14:paraId="75D0F55B" w14:textId="77777777" w:rsidR="00B1220A" w:rsidRDefault="00BE07A0" w:rsidP="00BD7CFF">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4.18.1</w:t>
      </w:r>
      <w:r>
        <w:rPr>
          <w:rFonts w:ascii="Arial" w:eastAsia="Arial" w:hAnsi="Arial" w:cs="Arial"/>
          <w:color w:val="000000"/>
          <w:sz w:val="22"/>
          <w:szCs w:val="22"/>
        </w:rPr>
        <w:t xml:space="preserve"> Canalizaciones eléctricas</w:t>
      </w:r>
    </w:p>
    <w:p w14:paraId="6C61A24F" w14:textId="77777777" w:rsidR="00B1220A" w:rsidRDefault="00BE07A0">
      <w:pPr>
        <w:rPr>
          <w:rFonts w:ascii="Arial" w:eastAsia="Arial" w:hAnsi="Arial" w:cs="Arial"/>
          <w:color w:val="FF0000"/>
          <w:sz w:val="22"/>
          <w:szCs w:val="22"/>
        </w:rPr>
      </w:pPr>
      <w:r>
        <w:rPr>
          <w:rFonts w:ascii="Arial" w:eastAsia="Arial" w:hAnsi="Arial" w:cs="Arial"/>
          <w:sz w:val="22"/>
          <w:szCs w:val="22"/>
        </w:rPr>
        <w:t xml:space="preserve">Para el mantenimiento de las instalaciones eléctricas se realizará el corte en el suministro de energía eléctrica del circuito donde se llevarán a cabo los trabajos para la protección del trabajador que realice los trabajos de mantenimiento y se procederá a lo establecido en el procedimiento </w:t>
      </w:r>
      <w:r>
        <w:rPr>
          <w:rFonts w:ascii="Arial" w:eastAsia="Arial" w:hAnsi="Arial" w:cs="Arial"/>
          <w:color w:val="000000"/>
          <w:sz w:val="22"/>
          <w:szCs w:val="22"/>
        </w:rPr>
        <w:t>CMC-PRM</w:t>
      </w:r>
    </w:p>
    <w:p w14:paraId="789CB372" w14:textId="77777777" w:rsidR="00B1220A" w:rsidRDefault="00B1220A">
      <w:pPr>
        <w:rPr>
          <w:rFonts w:ascii="Arial" w:eastAsia="Arial" w:hAnsi="Arial" w:cs="Arial"/>
          <w:sz w:val="22"/>
          <w:szCs w:val="22"/>
        </w:rPr>
      </w:pPr>
    </w:p>
    <w:p w14:paraId="2E9D1B45" w14:textId="77777777" w:rsidR="00B1220A" w:rsidRDefault="00BE07A0">
      <w:pPr>
        <w:rPr>
          <w:rFonts w:ascii="Arial" w:eastAsia="Arial" w:hAnsi="Arial" w:cs="Arial"/>
          <w:sz w:val="22"/>
          <w:szCs w:val="22"/>
        </w:rPr>
      </w:pPr>
      <w:r>
        <w:rPr>
          <w:rFonts w:ascii="Arial" w:eastAsia="Arial" w:hAnsi="Arial" w:cs="Arial"/>
          <w:sz w:val="22"/>
          <w:szCs w:val="22"/>
        </w:rPr>
        <w:t>El mantenimiento de las instalaciones eléctricas debe ser realizado por lo menos cada seis meses y se debe:</w:t>
      </w:r>
    </w:p>
    <w:p w14:paraId="5C2BED79" w14:textId="77777777" w:rsidR="00B1220A" w:rsidRDefault="00B1220A">
      <w:pPr>
        <w:rPr>
          <w:rFonts w:ascii="Arial" w:eastAsia="Arial" w:hAnsi="Arial" w:cs="Arial"/>
          <w:sz w:val="22"/>
          <w:szCs w:val="22"/>
        </w:rPr>
      </w:pPr>
    </w:p>
    <w:p w14:paraId="1C4218C5" w14:textId="77777777" w:rsidR="00B1220A" w:rsidRDefault="00BE07A0">
      <w:pPr>
        <w:rPr>
          <w:rFonts w:ascii="Arial" w:eastAsia="Arial" w:hAnsi="Arial" w:cs="Arial"/>
          <w:sz w:val="22"/>
          <w:szCs w:val="22"/>
        </w:rPr>
      </w:pPr>
      <w:r>
        <w:rPr>
          <w:rFonts w:ascii="Arial" w:eastAsia="Arial" w:hAnsi="Arial" w:cs="Arial"/>
          <w:sz w:val="22"/>
          <w:szCs w:val="22"/>
        </w:rPr>
        <w:t>Revisar que los accesorios eléctricos (interruptores; contactos, cajas de conexiones, sellos eléctricos, tableros, etc.) tengan su correspondiente tapa y contratapa de protección firmemente colocada En caso de no contar con ellas se instalarán para garantizar su correcta y segura operación</w:t>
      </w:r>
    </w:p>
    <w:p w14:paraId="2EBD00EE" w14:textId="77777777" w:rsidR="00B1220A" w:rsidRDefault="00BE07A0">
      <w:pPr>
        <w:rPr>
          <w:rFonts w:ascii="Arial" w:eastAsia="Arial" w:hAnsi="Arial" w:cs="Arial"/>
          <w:sz w:val="22"/>
          <w:szCs w:val="22"/>
        </w:rPr>
      </w:pPr>
      <w:r>
        <w:rPr>
          <w:rFonts w:ascii="Arial" w:eastAsia="Arial" w:hAnsi="Arial" w:cs="Arial"/>
          <w:sz w:val="22"/>
          <w:szCs w:val="22"/>
        </w:rPr>
        <w:t>Revisar el funcionamiento de interruptores de circuitos de fuerza e iluminación desde los tableros. Corregir en caso de falla.</w:t>
      </w:r>
    </w:p>
    <w:p w14:paraId="23D96941" w14:textId="77777777" w:rsidR="00B1220A" w:rsidRDefault="00B1220A">
      <w:pPr>
        <w:pBdr>
          <w:top w:val="nil"/>
          <w:left w:val="nil"/>
          <w:bottom w:val="nil"/>
          <w:right w:val="nil"/>
          <w:between w:val="nil"/>
        </w:pBdr>
        <w:spacing w:after="200"/>
        <w:ind w:left="1701"/>
        <w:rPr>
          <w:rFonts w:ascii="Open Sans" w:eastAsia="Open Sans" w:hAnsi="Open Sans" w:cs="Open Sans"/>
          <w:color w:val="000000"/>
          <w:sz w:val="20"/>
          <w:szCs w:val="20"/>
        </w:rPr>
      </w:pPr>
    </w:p>
    <w:p w14:paraId="47D15542" w14:textId="77777777" w:rsidR="000362BA" w:rsidRDefault="000362BA" w:rsidP="00BD7CFF">
      <w:pPr>
        <w:pStyle w:val="Prrafo3"/>
        <w:ind w:left="0"/>
        <w:rPr>
          <w:lang w:val="es-ES"/>
        </w:rPr>
      </w:pPr>
    </w:p>
    <w:p w14:paraId="1FA11AF1" w14:textId="77777777" w:rsidR="00BD7CFF" w:rsidRDefault="00BD7CFF" w:rsidP="00BD7CFF"/>
    <w:p w14:paraId="670C0EE0" w14:textId="77777777" w:rsidR="00BD7CFF" w:rsidRPr="00BD7CFF" w:rsidRDefault="00BD7CFF" w:rsidP="00BD7CFF">
      <w:pPr>
        <w:pStyle w:val="Prrafo3"/>
        <w:rPr>
          <w:lang w:val="es-ES"/>
        </w:rPr>
      </w:pPr>
    </w:p>
    <w:p w14:paraId="66A79E54" w14:textId="77777777" w:rsidR="00B1220A" w:rsidRDefault="00BE07A0" w:rsidP="00224D01">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4.18.2</w:t>
      </w:r>
      <w:r>
        <w:rPr>
          <w:rFonts w:ascii="Arial" w:eastAsia="Arial" w:hAnsi="Arial" w:cs="Arial"/>
          <w:color w:val="000000"/>
          <w:sz w:val="22"/>
          <w:szCs w:val="22"/>
        </w:rPr>
        <w:t xml:space="preserve"> Sistemas de tierras y pararrayos.</w:t>
      </w:r>
    </w:p>
    <w:p w14:paraId="4771F3CD" w14:textId="77777777" w:rsidR="00B1220A" w:rsidRDefault="00BE07A0" w:rsidP="00224D01">
      <w:pPr>
        <w:rPr>
          <w:rFonts w:ascii="Arial" w:eastAsia="Arial" w:hAnsi="Arial" w:cs="Arial"/>
          <w:sz w:val="22"/>
          <w:szCs w:val="22"/>
        </w:rPr>
      </w:pPr>
      <w:r>
        <w:rPr>
          <w:rFonts w:ascii="Arial" w:eastAsia="Arial" w:hAnsi="Arial" w:cs="Arial"/>
          <w:sz w:val="22"/>
          <w:szCs w:val="22"/>
        </w:rPr>
        <w:t>La revisión de los sistemas de tierras y pararrayos consiste en revisar que todos los puntos de tierra se encuentren correctamente sujetados, no se encuentren sulfatados y conserven su integridad operativa.</w:t>
      </w:r>
    </w:p>
    <w:p w14:paraId="79A2DFE7" w14:textId="77777777" w:rsidR="00B1220A" w:rsidRDefault="00BE07A0">
      <w:pPr>
        <w:rPr>
          <w:rFonts w:ascii="Arial" w:eastAsia="Arial" w:hAnsi="Arial" w:cs="Arial"/>
          <w:sz w:val="22"/>
          <w:szCs w:val="22"/>
        </w:rPr>
      </w:pPr>
      <w:r>
        <w:rPr>
          <w:rFonts w:ascii="Arial" w:eastAsia="Arial" w:hAnsi="Arial" w:cs="Arial"/>
          <w:sz w:val="22"/>
          <w:szCs w:val="22"/>
        </w:rPr>
        <w:t>Se contratará a una empresa externa para dictaminar el grado de cumplimiento con la NOM-022-STPS-2015.</w:t>
      </w:r>
    </w:p>
    <w:p w14:paraId="7874985A" w14:textId="77777777" w:rsidR="00B1220A" w:rsidRDefault="00BE07A0">
      <w:pPr>
        <w:rPr>
          <w:rFonts w:ascii="Arial" w:eastAsia="Arial" w:hAnsi="Arial" w:cs="Arial"/>
          <w:sz w:val="22"/>
          <w:szCs w:val="22"/>
        </w:rPr>
      </w:pPr>
      <w:r>
        <w:rPr>
          <w:rFonts w:ascii="Arial" w:eastAsia="Arial" w:hAnsi="Arial" w:cs="Arial"/>
          <w:sz w:val="22"/>
          <w:szCs w:val="22"/>
        </w:rPr>
        <w:t>El mantenimiento se realizará de manera mensual.</w:t>
      </w:r>
    </w:p>
    <w:p w14:paraId="2C05A337" w14:textId="77777777" w:rsidR="00B1220A" w:rsidRDefault="00B1220A">
      <w:pPr>
        <w:pBdr>
          <w:top w:val="nil"/>
          <w:left w:val="nil"/>
          <w:bottom w:val="nil"/>
          <w:right w:val="nil"/>
          <w:between w:val="nil"/>
        </w:pBdr>
        <w:spacing w:after="200"/>
        <w:ind w:left="1701"/>
        <w:rPr>
          <w:rFonts w:ascii="Open Sans" w:eastAsia="Open Sans" w:hAnsi="Open Sans" w:cs="Open Sans"/>
          <w:color w:val="000000"/>
          <w:sz w:val="20"/>
          <w:szCs w:val="20"/>
        </w:rPr>
      </w:pPr>
    </w:p>
    <w:p w14:paraId="6F534BD2" w14:textId="77777777" w:rsidR="00B1220A" w:rsidRDefault="00BE07A0">
      <w:pPr>
        <w:pBdr>
          <w:top w:val="nil"/>
          <w:left w:val="nil"/>
          <w:bottom w:val="nil"/>
          <w:right w:val="nil"/>
          <w:between w:val="nil"/>
        </w:pBdr>
        <w:spacing w:line="360" w:lineRule="auto"/>
        <w:rPr>
          <w:rFonts w:ascii="Arial" w:eastAsia="Arial" w:hAnsi="Arial" w:cs="Arial"/>
          <w:color w:val="000000"/>
          <w:sz w:val="22"/>
          <w:szCs w:val="22"/>
        </w:rPr>
      </w:pPr>
      <w:r>
        <w:rPr>
          <w:rFonts w:ascii="Arial" w:eastAsia="Arial" w:hAnsi="Arial" w:cs="Arial"/>
          <w:b/>
          <w:color w:val="000000"/>
          <w:sz w:val="22"/>
          <w:szCs w:val="22"/>
        </w:rPr>
        <w:t>4.19.</w:t>
      </w:r>
      <w:r>
        <w:rPr>
          <w:rFonts w:ascii="Arial" w:eastAsia="Arial" w:hAnsi="Arial" w:cs="Arial"/>
          <w:color w:val="000000"/>
          <w:sz w:val="22"/>
          <w:szCs w:val="22"/>
        </w:rPr>
        <w:t xml:space="preserve"> Otros equipos, accesorios e instalaciones.</w:t>
      </w:r>
    </w:p>
    <w:p w14:paraId="6990A522" w14:textId="77777777" w:rsidR="00B1220A" w:rsidRDefault="00BE07A0">
      <w:pPr>
        <w:pBdr>
          <w:top w:val="nil"/>
          <w:left w:val="nil"/>
          <w:bottom w:val="nil"/>
          <w:right w:val="nil"/>
          <w:between w:val="nil"/>
        </w:pBdr>
        <w:spacing w:line="360" w:lineRule="auto"/>
        <w:rPr>
          <w:rFonts w:ascii="Arial" w:eastAsia="Arial" w:hAnsi="Arial" w:cs="Arial"/>
          <w:color w:val="000000"/>
          <w:sz w:val="22"/>
          <w:szCs w:val="22"/>
        </w:rPr>
      </w:pPr>
      <w:r>
        <w:rPr>
          <w:rFonts w:ascii="Arial" w:eastAsia="Arial" w:hAnsi="Arial" w:cs="Arial"/>
          <w:b/>
          <w:color w:val="000000"/>
          <w:sz w:val="22"/>
          <w:szCs w:val="22"/>
        </w:rPr>
        <w:t>4.19.1.</w:t>
      </w:r>
      <w:r>
        <w:rPr>
          <w:rFonts w:ascii="Arial" w:eastAsia="Arial" w:hAnsi="Arial" w:cs="Arial"/>
          <w:color w:val="000000"/>
          <w:sz w:val="22"/>
          <w:szCs w:val="22"/>
        </w:rPr>
        <w:t xml:space="preserve"> Detección electrónica de fugas (sensores).</w:t>
      </w:r>
    </w:p>
    <w:p w14:paraId="6D1BEE47" w14:textId="77777777" w:rsidR="00B1220A" w:rsidRDefault="00BE07A0">
      <w:pPr>
        <w:numPr>
          <w:ilvl w:val="0"/>
          <w:numId w:val="1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Comprobar que el sensor funcione de acuerdo a las recomendaciones y especificaciones del fabricante.</w:t>
      </w:r>
    </w:p>
    <w:p w14:paraId="63910D55" w14:textId="77777777" w:rsidR="00B1220A" w:rsidRDefault="00BE07A0">
      <w:pPr>
        <w:numPr>
          <w:ilvl w:val="0"/>
          <w:numId w:val="1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Comprobar que las alimentaciones eléctricas son las adecuadas de acuerdo al diseño de la ingeniería y sean acordes a la clasificación de áreas.</w:t>
      </w:r>
    </w:p>
    <w:p w14:paraId="4EB95350" w14:textId="77777777" w:rsidR="00B1220A" w:rsidRDefault="00BE07A0">
      <w:pPr>
        <w:numPr>
          <w:ilvl w:val="0"/>
          <w:numId w:val="1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Comprobar que funcionan las alarmas audibles y/o visibles.</w:t>
      </w:r>
    </w:p>
    <w:p w14:paraId="36BE114F" w14:textId="77777777" w:rsidR="00B1220A" w:rsidRDefault="00BE07A0">
      <w:pPr>
        <w:numPr>
          <w:ilvl w:val="0"/>
          <w:numId w:val="1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La revisión será de manera mensual.</w:t>
      </w:r>
    </w:p>
    <w:p w14:paraId="34AAD718" w14:textId="77777777" w:rsidR="00B1220A" w:rsidRDefault="00BE07A0">
      <w:pPr>
        <w:numPr>
          <w:ilvl w:val="0"/>
          <w:numId w:val="1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anexará un reporte impreso a bitácora y se registrará la actividad.</w:t>
      </w:r>
    </w:p>
    <w:p w14:paraId="190A93EE" w14:textId="77777777" w:rsidR="00B1220A" w:rsidRDefault="00B1220A"/>
    <w:p w14:paraId="45D9CDA1"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4.19.2</w:t>
      </w:r>
      <w:r>
        <w:rPr>
          <w:rFonts w:ascii="Arial" w:eastAsia="Arial" w:hAnsi="Arial" w:cs="Arial"/>
          <w:sz w:val="22"/>
          <w:szCs w:val="22"/>
        </w:rPr>
        <w:t xml:space="preserve"> Contenedores de dispensarios, bombas sumergibles y de accesorios.</w:t>
      </w:r>
    </w:p>
    <w:p w14:paraId="4FB26DDB" w14:textId="77777777" w:rsidR="00B1220A" w:rsidRDefault="00BE07A0">
      <w:pPr>
        <w:rPr>
          <w:rFonts w:ascii="Arial" w:eastAsia="Arial" w:hAnsi="Arial" w:cs="Arial"/>
          <w:sz w:val="22"/>
          <w:szCs w:val="22"/>
        </w:rPr>
      </w:pPr>
      <w:r>
        <w:rPr>
          <w:rFonts w:ascii="Arial" w:eastAsia="Arial" w:hAnsi="Arial" w:cs="Arial"/>
          <w:sz w:val="22"/>
          <w:szCs w:val="22"/>
        </w:rPr>
        <w:t>Se revisarán por lo menos cada 30 días para verificar que no estén dañados y sean herméticos. En caso de encontrarse algún desperfecto, se realizarán los trabajos necesarios para garantizar su correcto funcionamiento.</w:t>
      </w:r>
    </w:p>
    <w:p w14:paraId="0B2D58A2" w14:textId="77777777" w:rsidR="00B1220A" w:rsidRDefault="00B1220A">
      <w:pPr>
        <w:pBdr>
          <w:top w:val="nil"/>
          <w:left w:val="nil"/>
          <w:bottom w:val="nil"/>
          <w:right w:val="nil"/>
          <w:between w:val="nil"/>
        </w:pBdr>
        <w:rPr>
          <w:rFonts w:ascii="Arial" w:eastAsia="Arial" w:hAnsi="Arial" w:cs="Arial"/>
          <w:color w:val="000000"/>
          <w:sz w:val="22"/>
          <w:szCs w:val="22"/>
        </w:rPr>
      </w:pPr>
    </w:p>
    <w:p w14:paraId="65ADEBCE" w14:textId="77777777" w:rsidR="00B1220A" w:rsidRDefault="00BE07A0">
      <w:pPr>
        <w:pBdr>
          <w:top w:val="nil"/>
          <w:left w:val="nil"/>
          <w:bottom w:val="nil"/>
          <w:right w:val="nil"/>
          <w:between w:val="nil"/>
        </w:pBdr>
        <w:spacing w:line="360" w:lineRule="auto"/>
        <w:rPr>
          <w:rFonts w:ascii="Arial" w:eastAsia="Arial" w:hAnsi="Arial" w:cs="Arial"/>
          <w:color w:val="000000"/>
          <w:sz w:val="22"/>
          <w:szCs w:val="22"/>
        </w:rPr>
      </w:pPr>
      <w:r>
        <w:rPr>
          <w:rFonts w:ascii="Arial" w:eastAsia="Arial" w:hAnsi="Arial" w:cs="Arial"/>
          <w:b/>
          <w:color w:val="000000"/>
          <w:sz w:val="22"/>
          <w:szCs w:val="22"/>
        </w:rPr>
        <w:t xml:space="preserve">4.19.3 </w:t>
      </w:r>
      <w:r>
        <w:rPr>
          <w:rFonts w:ascii="Arial" w:eastAsia="Arial" w:hAnsi="Arial" w:cs="Arial"/>
          <w:color w:val="000000"/>
          <w:sz w:val="22"/>
          <w:szCs w:val="22"/>
        </w:rPr>
        <w:t>Paros de emergencia.</w:t>
      </w:r>
    </w:p>
    <w:p w14:paraId="5C3C3D70" w14:textId="77777777" w:rsidR="00B1220A" w:rsidRDefault="00BE07A0">
      <w:pPr>
        <w:numPr>
          <w:ilvl w:val="0"/>
          <w:numId w:val="1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Comprobar que el paro de emergencia esté operable, que se encuentre firmemente sujeto- en el lugar donde está instalado y que el pulsador o botón tipo hongo no esté flojo o roto.</w:t>
      </w:r>
    </w:p>
    <w:p w14:paraId="0E0DD858" w14:textId="77777777" w:rsidR="00B1220A" w:rsidRDefault="00BE07A0">
      <w:pPr>
        <w:numPr>
          <w:ilvl w:val="0"/>
          <w:numId w:val="1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Comprobar que, al activar los interruptores de emergencia, se corte el suministro de energía eléctrica a todos los circuitos de fuerza.</w:t>
      </w:r>
    </w:p>
    <w:p w14:paraId="4431559A" w14:textId="77777777" w:rsidR="00B1220A" w:rsidRDefault="00BE07A0">
      <w:pPr>
        <w:numPr>
          <w:ilvl w:val="0"/>
          <w:numId w:val="1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Comprobar que a falla eléctrica del sistema de Paro de Emergencia sus elementos se vayan a posición segura. En caso de ser necesario se realizarán los trabajos necesarios para garantizar el correcto funcionamiento.</w:t>
      </w:r>
    </w:p>
    <w:p w14:paraId="704AA502" w14:textId="0F302350" w:rsidR="00B1220A" w:rsidRPr="003E4BEB" w:rsidRDefault="00BE07A0" w:rsidP="003E4BEB">
      <w:pPr>
        <w:numPr>
          <w:ilvl w:val="0"/>
          <w:numId w:val="1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realizará de manera semestral</w:t>
      </w:r>
    </w:p>
    <w:p w14:paraId="7AA935FC" w14:textId="77777777" w:rsidR="00B1220A" w:rsidRDefault="00B1220A">
      <w:pPr>
        <w:pBdr>
          <w:top w:val="nil"/>
          <w:left w:val="nil"/>
          <w:bottom w:val="nil"/>
          <w:right w:val="nil"/>
          <w:between w:val="nil"/>
        </w:pBdr>
        <w:spacing w:line="360" w:lineRule="auto"/>
        <w:rPr>
          <w:rFonts w:ascii="Arial" w:eastAsia="Arial" w:hAnsi="Arial" w:cs="Arial"/>
          <w:b/>
          <w:color w:val="000000"/>
          <w:sz w:val="22"/>
          <w:szCs w:val="22"/>
        </w:rPr>
      </w:pPr>
    </w:p>
    <w:p w14:paraId="4888F2EB" w14:textId="77777777" w:rsidR="00B1220A" w:rsidRDefault="00BE07A0">
      <w:pPr>
        <w:pBdr>
          <w:top w:val="nil"/>
          <w:left w:val="nil"/>
          <w:bottom w:val="nil"/>
          <w:right w:val="nil"/>
          <w:between w:val="nil"/>
        </w:pBdr>
        <w:spacing w:line="360" w:lineRule="auto"/>
        <w:rPr>
          <w:rFonts w:ascii="Arial" w:eastAsia="Arial" w:hAnsi="Arial" w:cs="Arial"/>
          <w:color w:val="000000"/>
          <w:sz w:val="22"/>
          <w:szCs w:val="22"/>
        </w:rPr>
      </w:pPr>
      <w:r>
        <w:rPr>
          <w:rFonts w:ascii="Arial" w:eastAsia="Arial" w:hAnsi="Arial" w:cs="Arial"/>
          <w:b/>
          <w:color w:val="000000"/>
          <w:sz w:val="22"/>
          <w:szCs w:val="22"/>
        </w:rPr>
        <w:t xml:space="preserve">4.19.4 </w:t>
      </w:r>
      <w:r>
        <w:rPr>
          <w:rFonts w:ascii="Arial" w:eastAsia="Arial" w:hAnsi="Arial" w:cs="Arial"/>
          <w:color w:val="000000"/>
          <w:sz w:val="22"/>
          <w:szCs w:val="22"/>
        </w:rPr>
        <w:t>Pozos de observación y monitoreo.</w:t>
      </w:r>
    </w:p>
    <w:p w14:paraId="48DBEA47" w14:textId="77777777" w:rsidR="00B1220A" w:rsidRDefault="00BE07A0">
      <w:pPr>
        <w:numPr>
          <w:ilvl w:val="0"/>
          <w:numId w:val="17"/>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Comprobar que el sello que se localiza alrededor del tubo, en la parte superior del pozo sea hermético y no presente filtraciones.</w:t>
      </w:r>
    </w:p>
    <w:p w14:paraId="37B77584" w14:textId="77777777" w:rsidR="00B1220A" w:rsidRDefault="00BE07A0">
      <w:pPr>
        <w:numPr>
          <w:ilvl w:val="0"/>
          <w:numId w:val="17"/>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Comprobar que la parte superior metálica del registro esté sellada con cemento pulido y material epóxido para evitar la infiltración de agua o líquido.</w:t>
      </w:r>
    </w:p>
    <w:p w14:paraId="14242CFC" w14:textId="77777777" w:rsidR="00B1220A" w:rsidRDefault="00BE07A0">
      <w:pPr>
        <w:numPr>
          <w:ilvl w:val="0"/>
          <w:numId w:val="17"/>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En caso de no contar con sensor de vapores conectados a la consola de medición, se comprobará de manera mensual por medio de un exposímetro la existencia de hidrocarburos.</w:t>
      </w:r>
    </w:p>
    <w:p w14:paraId="306EAFB8" w14:textId="77777777" w:rsidR="003E4BEB" w:rsidRPr="003E4BEB" w:rsidRDefault="003E4BEB" w:rsidP="003E4BEB">
      <w:pPr>
        <w:pStyle w:val="Prrafo3"/>
        <w:rPr>
          <w:lang w:val="es-ES"/>
        </w:rPr>
      </w:pPr>
    </w:p>
    <w:p w14:paraId="55C0FE64" w14:textId="77777777" w:rsidR="00B1220A" w:rsidRDefault="00BE07A0">
      <w:pPr>
        <w:pBdr>
          <w:top w:val="nil"/>
          <w:left w:val="nil"/>
          <w:bottom w:val="nil"/>
          <w:right w:val="nil"/>
          <w:between w:val="nil"/>
        </w:pBdr>
        <w:spacing w:line="360" w:lineRule="auto"/>
        <w:rPr>
          <w:rFonts w:ascii="Arial" w:eastAsia="Arial" w:hAnsi="Arial" w:cs="Arial"/>
          <w:color w:val="000000"/>
          <w:sz w:val="22"/>
          <w:szCs w:val="22"/>
        </w:rPr>
      </w:pPr>
      <w:r>
        <w:rPr>
          <w:rFonts w:ascii="Arial" w:eastAsia="Arial" w:hAnsi="Arial" w:cs="Arial"/>
          <w:b/>
          <w:color w:val="000000"/>
          <w:sz w:val="22"/>
          <w:szCs w:val="22"/>
        </w:rPr>
        <w:t>4.19.5</w:t>
      </w:r>
      <w:r>
        <w:rPr>
          <w:rFonts w:ascii="Arial" w:eastAsia="Arial" w:hAnsi="Arial" w:cs="Arial"/>
          <w:color w:val="000000"/>
          <w:sz w:val="22"/>
          <w:szCs w:val="22"/>
        </w:rPr>
        <w:t xml:space="preserve"> Bombas de agua</w:t>
      </w:r>
    </w:p>
    <w:p w14:paraId="67EC1D24" w14:textId="77777777" w:rsidR="00B1220A" w:rsidRDefault="00BE07A0">
      <w:pPr>
        <w:rPr>
          <w:rFonts w:ascii="Arial" w:eastAsia="Arial" w:hAnsi="Arial" w:cs="Arial"/>
          <w:sz w:val="22"/>
          <w:szCs w:val="22"/>
        </w:rPr>
      </w:pPr>
      <w:r>
        <w:rPr>
          <w:rFonts w:ascii="Arial" w:eastAsia="Arial" w:hAnsi="Arial" w:cs="Arial"/>
          <w:sz w:val="22"/>
          <w:szCs w:val="22"/>
        </w:rPr>
        <w:t>Las bombas de agua para servicio o diversas instalaciones deben funcionar conforme a las especificaciones del fabricante. Cuando aplique, las bombas de Agua del sistema contra incendio deben funcionar conforme a las especificaciones del fabricante y lo establecido en el Código NFPA 20, Código o Norma que lo modifique o sustituya.</w:t>
      </w:r>
    </w:p>
    <w:p w14:paraId="6826CD9C" w14:textId="77777777" w:rsidR="00B1220A" w:rsidRDefault="00B1220A">
      <w:pPr>
        <w:rPr>
          <w:rFonts w:ascii="Arial" w:eastAsia="Arial" w:hAnsi="Arial" w:cs="Arial"/>
          <w:sz w:val="22"/>
          <w:szCs w:val="22"/>
        </w:rPr>
      </w:pPr>
    </w:p>
    <w:p w14:paraId="33AACA37" w14:textId="77777777" w:rsidR="00B1220A" w:rsidRDefault="00BE07A0">
      <w:pPr>
        <w:rPr>
          <w:rFonts w:ascii="Arial" w:eastAsia="Arial" w:hAnsi="Arial" w:cs="Arial"/>
          <w:sz w:val="22"/>
          <w:szCs w:val="22"/>
        </w:rPr>
      </w:pPr>
      <w:r>
        <w:rPr>
          <w:rFonts w:ascii="Arial" w:eastAsia="Arial" w:hAnsi="Arial" w:cs="Arial"/>
          <w:sz w:val="22"/>
          <w:szCs w:val="22"/>
        </w:rPr>
        <w:t>Se revisará de manera mensual.</w:t>
      </w:r>
    </w:p>
    <w:p w14:paraId="3A1C7314" w14:textId="77777777" w:rsidR="00B1220A" w:rsidRDefault="00B1220A">
      <w:pPr>
        <w:rPr>
          <w:rFonts w:ascii="Arial" w:eastAsia="Arial" w:hAnsi="Arial" w:cs="Arial"/>
          <w:sz w:val="22"/>
          <w:szCs w:val="22"/>
        </w:rPr>
      </w:pPr>
    </w:p>
    <w:p w14:paraId="70778A99"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 xml:space="preserve">4.19.6 </w:t>
      </w:r>
      <w:r>
        <w:rPr>
          <w:rFonts w:ascii="Arial" w:eastAsia="Arial" w:hAnsi="Arial" w:cs="Arial"/>
          <w:sz w:val="22"/>
          <w:szCs w:val="22"/>
        </w:rPr>
        <w:t>Compresores</w:t>
      </w:r>
    </w:p>
    <w:p w14:paraId="350D0299" w14:textId="77777777" w:rsidR="00B1220A" w:rsidRDefault="00BE07A0">
      <w:pPr>
        <w:rPr>
          <w:rFonts w:ascii="Arial" w:eastAsia="Arial" w:hAnsi="Arial" w:cs="Arial"/>
          <w:sz w:val="22"/>
          <w:szCs w:val="22"/>
        </w:rPr>
      </w:pPr>
      <w:r>
        <w:rPr>
          <w:rFonts w:ascii="Arial" w:eastAsia="Arial" w:hAnsi="Arial" w:cs="Arial"/>
          <w:sz w:val="22"/>
          <w:szCs w:val="22"/>
        </w:rPr>
        <w:t>Realizar el mantenimiento del filtro de aire del compresor es un proceso realmente sencillo, tan sólo basta con desenroscar el filtro sujeto a la parte superior de la máquina compresora, abrir el recipiente del filtro, extraerlo y sacudirlo un poco para remover la suciedad que se pueda haber acumulado en éste. Es recomendable realizar esta acción después de cada uso para poder alargar la vida del filtro.</w:t>
      </w:r>
    </w:p>
    <w:p w14:paraId="4F297A87" w14:textId="77777777" w:rsidR="00B1220A" w:rsidRDefault="00B1220A">
      <w:pPr>
        <w:rPr>
          <w:rFonts w:ascii="Arial" w:eastAsia="Arial" w:hAnsi="Arial" w:cs="Arial"/>
          <w:sz w:val="22"/>
          <w:szCs w:val="22"/>
        </w:rPr>
      </w:pPr>
    </w:p>
    <w:p w14:paraId="054E69CF" w14:textId="77777777" w:rsidR="00B1220A" w:rsidRDefault="00BE07A0">
      <w:pPr>
        <w:rPr>
          <w:rFonts w:ascii="Arial" w:eastAsia="Arial" w:hAnsi="Arial" w:cs="Arial"/>
          <w:sz w:val="22"/>
          <w:szCs w:val="22"/>
        </w:rPr>
      </w:pPr>
      <w:r>
        <w:rPr>
          <w:rFonts w:ascii="Arial" w:eastAsia="Arial" w:hAnsi="Arial" w:cs="Arial"/>
          <w:sz w:val="22"/>
          <w:szCs w:val="22"/>
        </w:rPr>
        <w:t>Después de cada 150 horas de trabajo del compresor de aire se realizará el cambio del aceite para que éste preserve sus características lubricantes que le permitan al motor funcionar con adecuada potencia. Para ello se debe:</w:t>
      </w:r>
    </w:p>
    <w:p w14:paraId="2C3DD8BB" w14:textId="77777777" w:rsidR="00B1220A" w:rsidRDefault="00B1220A">
      <w:pPr>
        <w:rPr>
          <w:rFonts w:ascii="Arial" w:eastAsia="Arial" w:hAnsi="Arial" w:cs="Arial"/>
          <w:sz w:val="22"/>
          <w:szCs w:val="22"/>
        </w:rPr>
      </w:pPr>
    </w:p>
    <w:p w14:paraId="5BB0500E" w14:textId="77777777" w:rsidR="00B1220A" w:rsidRDefault="00BE07A0">
      <w:pPr>
        <w:numPr>
          <w:ilvl w:val="0"/>
          <w:numId w:val="9"/>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Ubicar el tapón de drenado de aceite en el costado del recipiente de aceite (recipiente sobre el que se encuentra el tapón de trabajo que instalamos antes de utilizar el compresor).</w:t>
      </w:r>
    </w:p>
    <w:p w14:paraId="15FC05ED" w14:textId="77777777" w:rsidR="00B1220A" w:rsidRDefault="00B1220A">
      <w:pPr>
        <w:pBdr>
          <w:top w:val="nil"/>
          <w:left w:val="nil"/>
          <w:bottom w:val="nil"/>
          <w:right w:val="nil"/>
          <w:between w:val="nil"/>
        </w:pBdr>
        <w:ind w:left="720"/>
        <w:rPr>
          <w:rFonts w:ascii="Arial" w:eastAsia="Arial" w:hAnsi="Arial" w:cs="Arial"/>
          <w:color w:val="000000"/>
          <w:sz w:val="22"/>
          <w:szCs w:val="22"/>
        </w:rPr>
      </w:pPr>
    </w:p>
    <w:p w14:paraId="007C0A9A" w14:textId="77777777" w:rsidR="00B1220A" w:rsidRDefault="00BE07A0">
      <w:pPr>
        <w:numPr>
          <w:ilvl w:val="0"/>
          <w:numId w:val="9"/>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Aflojar el tapón de drenador desenroscándolo para permitir que salga todo el aceite que queda en el recipiente.</w:t>
      </w:r>
    </w:p>
    <w:p w14:paraId="31AF5D95" w14:textId="77777777" w:rsidR="00B1220A" w:rsidRDefault="00B1220A">
      <w:pPr>
        <w:rPr>
          <w:rFonts w:ascii="Arial" w:eastAsia="Arial" w:hAnsi="Arial" w:cs="Arial"/>
          <w:sz w:val="22"/>
          <w:szCs w:val="22"/>
        </w:rPr>
      </w:pPr>
    </w:p>
    <w:p w14:paraId="2FA5FA58" w14:textId="77777777" w:rsidR="00B1220A" w:rsidRDefault="00BE07A0">
      <w:pPr>
        <w:numPr>
          <w:ilvl w:val="0"/>
          <w:numId w:val="9"/>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Volver a apretar el tapón, atornillándolo con firmeza para evitar que puedan ocurrir fugas a través de este cuando haya aceite en el recipiente.</w:t>
      </w:r>
    </w:p>
    <w:p w14:paraId="0D81BF73" w14:textId="77777777" w:rsidR="00B1220A" w:rsidRDefault="00B1220A">
      <w:pPr>
        <w:rPr>
          <w:rFonts w:ascii="Arial" w:eastAsia="Arial" w:hAnsi="Arial" w:cs="Arial"/>
          <w:sz w:val="22"/>
          <w:szCs w:val="22"/>
        </w:rPr>
      </w:pPr>
    </w:p>
    <w:p w14:paraId="459A66D2" w14:textId="77777777" w:rsidR="00B1220A" w:rsidRDefault="00BE07A0">
      <w:pPr>
        <w:numPr>
          <w:ilvl w:val="0"/>
          <w:numId w:val="9"/>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Llenar con aceite nuevo el recipiente a través del orificio del tapón de trabajo hasta la marca de llenado que se indica en el visor.</w:t>
      </w:r>
    </w:p>
    <w:p w14:paraId="4F6765C9" w14:textId="77777777" w:rsidR="00B1220A" w:rsidRDefault="00B1220A">
      <w:pPr>
        <w:rPr>
          <w:rFonts w:ascii="Arial" w:eastAsia="Arial" w:hAnsi="Arial" w:cs="Arial"/>
          <w:sz w:val="22"/>
          <w:szCs w:val="22"/>
        </w:rPr>
      </w:pPr>
    </w:p>
    <w:p w14:paraId="4CB8A9EF" w14:textId="77777777" w:rsidR="00B1220A" w:rsidRDefault="00BE07A0">
      <w:pPr>
        <w:numPr>
          <w:ilvl w:val="0"/>
          <w:numId w:val="9"/>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debe revisar el nivel de aceite del elemento de bombeo antes de cada uso para verificar el nivel y de ser necesario, se debe rellenar con aceite hasta la marca indicada en el visor.</w:t>
      </w:r>
    </w:p>
    <w:p w14:paraId="635C0E76" w14:textId="77777777" w:rsidR="00B1220A" w:rsidRDefault="00B1220A">
      <w:pPr>
        <w:rPr>
          <w:rFonts w:ascii="Arial" w:eastAsia="Arial" w:hAnsi="Arial" w:cs="Arial"/>
          <w:sz w:val="22"/>
          <w:szCs w:val="22"/>
        </w:rPr>
      </w:pPr>
    </w:p>
    <w:p w14:paraId="5DA3C07F" w14:textId="77777777" w:rsidR="00B1220A" w:rsidRDefault="00B1220A">
      <w:pPr>
        <w:rPr>
          <w:rFonts w:ascii="Arial" w:eastAsia="Arial" w:hAnsi="Arial" w:cs="Arial"/>
          <w:sz w:val="22"/>
          <w:szCs w:val="22"/>
        </w:rPr>
      </w:pPr>
    </w:p>
    <w:p w14:paraId="6E1CBD19" w14:textId="77777777" w:rsidR="00B1220A" w:rsidRDefault="00BE07A0">
      <w:pPr>
        <w:rPr>
          <w:rFonts w:ascii="Arial" w:eastAsia="Arial" w:hAnsi="Arial" w:cs="Arial"/>
          <w:sz w:val="22"/>
          <w:szCs w:val="22"/>
        </w:rPr>
      </w:pPr>
      <w:r>
        <w:rPr>
          <w:rFonts w:ascii="Arial" w:eastAsia="Arial" w:hAnsi="Arial" w:cs="Arial"/>
          <w:sz w:val="22"/>
          <w:szCs w:val="22"/>
        </w:rPr>
        <w:t>Se revisará de manera mensual</w:t>
      </w:r>
    </w:p>
    <w:p w14:paraId="5F8F56AD" w14:textId="77777777" w:rsidR="00B1220A" w:rsidRDefault="00B1220A">
      <w:pPr>
        <w:rPr>
          <w:rFonts w:ascii="Arial" w:eastAsia="Arial" w:hAnsi="Arial" w:cs="Arial"/>
          <w:sz w:val="22"/>
          <w:szCs w:val="22"/>
        </w:rPr>
      </w:pPr>
    </w:p>
    <w:p w14:paraId="3E3F1EE3" w14:textId="3DB2E4B0" w:rsidR="00B1220A" w:rsidRDefault="00BE07A0">
      <w:pPr>
        <w:rPr>
          <w:rFonts w:ascii="Arial" w:eastAsia="Arial" w:hAnsi="Arial" w:cs="Arial"/>
          <w:sz w:val="22"/>
          <w:szCs w:val="22"/>
        </w:rPr>
      </w:pPr>
      <w:r>
        <w:rPr>
          <w:rFonts w:ascii="Arial" w:eastAsia="Arial" w:hAnsi="Arial" w:cs="Arial"/>
          <w:sz w:val="22"/>
          <w:szCs w:val="22"/>
        </w:rPr>
        <w:t xml:space="preserve">Es siempre recomendable tener en cuenta ciertas medidas de seguridad para un uso adecuado del compresor de aire </w:t>
      </w:r>
      <w:r w:rsidR="000362BA">
        <w:rPr>
          <w:rFonts w:ascii="Arial" w:eastAsia="Arial" w:hAnsi="Arial" w:cs="Arial"/>
          <w:sz w:val="22"/>
          <w:szCs w:val="22"/>
        </w:rPr>
        <w:t>que,</w:t>
      </w:r>
      <w:r>
        <w:rPr>
          <w:rFonts w:ascii="Arial" w:eastAsia="Arial" w:hAnsi="Arial" w:cs="Arial"/>
          <w:sz w:val="22"/>
          <w:szCs w:val="22"/>
        </w:rPr>
        <w:t xml:space="preserve"> sumado a los pasos a seguir para su mantenimiento, permitirán extraer todo el potencial a esta herramienta:</w:t>
      </w:r>
    </w:p>
    <w:p w14:paraId="1690AD61" w14:textId="77777777" w:rsidR="00B1220A" w:rsidRDefault="00BE07A0">
      <w:pPr>
        <w:numPr>
          <w:ilvl w:val="0"/>
          <w:numId w:val="1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 realizar las labores de mantenimiento del compresor de aire sin antes desconectarlo de la corriente.</w:t>
      </w:r>
    </w:p>
    <w:p w14:paraId="47581D95" w14:textId="77777777" w:rsidR="00B1220A" w:rsidRDefault="00BE07A0">
      <w:pPr>
        <w:numPr>
          <w:ilvl w:val="0"/>
          <w:numId w:val="1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Evitar que el agua o líquidos inflamables entren en contacto con el motor del compresor de aire.</w:t>
      </w:r>
    </w:p>
    <w:p w14:paraId="1A73B193" w14:textId="77777777" w:rsidR="00B1220A" w:rsidRDefault="00BE07A0">
      <w:pPr>
        <w:numPr>
          <w:ilvl w:val="0"/>
          <w:numId w:val="1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 debe evitar ubicar objetos inflamables cerca del compresor.</w:t>
      </w:r>
    </w:p>
    <w:p w14:paraId="63702313" w14:textId="77777777" w:rsidR="00B1220A" w:rsidRDefault="00BE07A0">
      <w:pPr>
        <w:numPr>
          <w:ilvl w:val="0"/>
          <w:numId w:val="1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Si el compresor se usa para pintar, no se debe operar en espacios cerrados ni cercanos a llamas y bien ventilados.</w:t>
      </w:r>
    </w:p>
    <w:p w14:paraId="5FFE8577" w14:textId="77777777" w:rsidR="00B1220A" w:rsidRDefault="00BE07A0">
      <w:pPr>
        <w:numPr>
          <w:ilvl w:val="0"/>
          <w:numId w:val="12"/>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Pequeñas fugas de aire pueden repararse si se ubican en la válvula del interruptor de presión vaciando el tanque completamente, liberando la presión mediante la apertura de la válvula de salida, desatornillando la tuerca hexagonal de la válvula de no retorno, limpiando los elementos interiores de la válvula, ensamblándola correctamente, cerrándola y encendiendo el compresor para verificar que la fuga haya desaparecido.</w:t>
      </w:r>
    </w:p>
    <w:p w14:paraId="40EC20CB" w14:textId="77777777" w:rsidR="00224D01" w:rsidRPr="00224D01" w:rsidRDefault="00224D01" w:rsidP="00224D01">
      <w:pPr>
        <w:pStyle w:val="Prrafo3"/>
        <w:rPr>
          <w:lang w:val="es-ES"/>
        </w:rPr>
      </w:pPr>
    </w:p>
    <w:p w14:paraId="052DE49A"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 xml:space="preserve">4.19.7 </w:t>
      </w:r>
      <w:r>
        <w:rPr>
          <w:rFonts w:ascii="Arial" w:eastAsia="Arial" w:hAnsi="Arial" w:cs="Arial"/>
          <w:sz w:val="22"/>
          <w:szCs w:val="22"/>
        </w:rPr>
        <w:t>Tinacos y cisternas.</w:t>
      </w:r>
    </w:p>
    <w:p w14:paraId="4CA7A756" w14:textId="77777777" w:rsidR="00B1220A" w:rsidRDefault="00BE07A0">
      <w:pPr>
        <w:numPr>
          <w:ilvl w:val="0"/>
          <w:numId w:val="18"/>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Los tinacos y cisternas se deben mantener limpios y no presentar fugas.</w:t>
      </w:r>
    </w:p>
    <w:p w14:paraId="56CB5B58" w14:textId="77777777" w:rsidR="00B1220A" w:rsidRDefault="00BE07A0">
      <w:pPr>
        <w:numPr>
          <w:ilvl w:val="0"/>
          <w:numId w:val="18"/>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Comprobar el funcionamiento de las válvulas conforme a las especificaciones del fabricante.</w:t>
      </w:r>
    </w:p>
    <w:p w14:paraId="2CFB931F" w14:textId="77777777" w:rsidR="00224D01" w:rsidRPr="00224D01" w:rsidRDefault="00224D01" w:rsidP="00224D01">
      <w:pPr>
        <w:pStyle w:val="Prrafo3"/>
        <w:ind w:left="0"/>
        <w:rPr>
          <w:lang w:val="es-ES"/>
        </w:rPr>
      </w:pPr>
    </w:p>
    <w:p w14:paraId="7D4974F2" w14:textId="29F5B295" w:rsidR="00B1220A" w:rsidRDefault="00135205">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b/>
          <w:color w:val="000000"/>
          <w:sz w:val="22"/>
          <w:szCs w:val="22"/>
        </w:rPr>
        <w:t>4.19.8</w:t>
      </w:r>
      <w:r>
        <w:rPr>
          <w:rFonts w:ascii="Arial" w:eastAsia="Arial" w:hAnsi="Arial" w:cs="Arial"/>
          <w:color w:val="000000"/>
          <w:sz w:val="22"/>
          <w:szCs w:val="22"/>
        </w:rPr>
        <w:t xml:space="preserve"> Sistemas</w:t>
      </w:r>
      <w:r w:rsidR="00BE07A0">
        <w:rPr>
          <w:rFonts w:ascii="Arial" w:eastAsia="Arial" w:hAnsi="Arial" w:cs="Arial"/>
          <w:color w:val="000000"/>
          <w:sz w:val="22"/>
          <w:szCs w:val="22"/>
        </w:rPr>
        <w:t xml:space="preserve"> de ventilación de presión positiva.</w:t>
      </w:r>
    </w:p>
    <w:p w14:paraId="0618698B"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Comprobar que el sistema de ventilación de presión positiva funciona conforme a las especificaciones del fabricante. En caso de ser necesario se realizarán los trabajos necesarios para garantizar el correcto funcionamiento.</w:t>
      </w:r>
    </w:p>
    <w:p w14:paraId="7195B643"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Se realizará de manera semestral y se registrará en bitácoras.</w:t>
      </w:r>
    </w:p>
    <w:p w14:paraId="27A86D87" w14:textId="77777777" w:rsidR="00224D01" w:rsidRPr="00224D01" w:rsidRDefault="00224D01" w:rsidP="00224D01">
      <w:pPr>
        <w:pStyle w:val="Prrafo3"/>
        <w:rPr>
          <w:lang w:val="es-ES"/>
        </w:rPr>
      </w:pPr>
    </w:p>
    <w:p w14:paraId="177E0E18" w14:textId="77777777" w:rsidR="00B1220A" w:rsidRDefault="00BE07A0">
      <w:pPr>
        <w:spacing w:before="108" w:line="360" w:lineRule="auto"/>
        <w:rPr>
          <w:rFonts w:ascii="Arial" w:eastAsia="Arial" w:hAnsi="Arial" w:cs="Arial"/>
          <w:color w:val="000000"/>
          <w:sz w:val="22"/>
          <w:szCs w:val="22"/>
        </w:rPr>
      </w:pPr>
      <w:r>
        <w:rPr>
          <w:rFonts w:ascii="Arial" w:eastAsia="Arial" w:hAnsi="Arial" w:cs="Arial"/>
          <w:b/>
          <w:sz w:val="22"/>
          <w:szCs w:val="22"/>
        </w:rPr>
        <w:t xml:space="preserve">4.19.9 </w:t>
      </w:r>
      <w:r>
        <w:rPr>
          <w:rFonts w:ascii="Arial" w:eastAsia="Arial" w:hAnsi="Arial" w:cs="Arial"/>
          <w:color w:val="000000"/>
          <w:sz w:val="22"/>
          <w:szCs w:val="22"/>
        </w:rPr>
        <w:t>Señalamientos verticales y marcaje horizontal en pavimentos.</w:t>
      </w:r>
    </w:p>
    <w:p w14:paraId="59EF7BF8"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Se debe comprobar por lo menos cada 4 meses que las seriales y avisos verticales y el marcaje horizontal estén visibles y completos. En caso de ser necesario se realizarán los trabajos necesarios para garantizar que estén visibles y completos.</w:t>
      </w:r>
    </w:p>
    <w:p w14:paraId="5373BD59" w14:textId="77777777" w:rsidR="00B1220A" w:rsidRDefault="00B1220A">
      <w:pPr>
        <w:pBdr>
          <w:top w:val="nil"/>
          <w:left w:val="nil"/>
          <w:bottom w:val="nil"/>
          <w:right w:val="nil"/>
          <w:between w:val="nil"/>
        </w:pBdr>
        <w:ind w:left="1701"/>
        <w:rPr>
          <w:rFonts w:ascii="Open Sans" w:eastAsia="Open Sans" w:hAnsi="Open Sans" w:cs="Open Sans"/>
          <w:color w:val="000000"/>
          <w:sz w:val="20"/>
          <w:szCs w:val="20"/>
        </w:rPr>
      </w:pPr>
    </w:p>
    <w:p w14:paraId="1A33DA86" w14:textId="77777777" w:rsidR="00B1220A" w:rsidRDefault="00BE07A0">
      <w:pPr>
        <w:spacing w:line="360" w:lineRule="auto"/>
        <w:rPr>
          <w:rFonts w:ascii="Arial" w:eastAsia="Arial" w:hAnsi="Arial" w:cs="Arial"/>
          <w:color w:val="000000"/>
          <w:sz w:val="22"/>
          <w:szCs w:val="22"/>
        </w:rPr>
      </w:pPr>
      <w:r>
        <w:rPr>
          <w:rFonts w:ascii="Arial" w:eastAsia="Arial" w:hAnsi="Arial" w:cs="Arial"/>
          <w:b/>
          <w:sz w:val="22"/>
          <w:szCs w:val="22"/>
        </w:rPr>
        <w:t xml:space="preserve">4.19.10 </w:t>
      </w:r>
      <w:r>
        <w:rPr>
          <w:rFonts w:ascii="Arial" w:eastAsia="Arial" w:hAnsi="Arial" w:cs="Arial"/>
          <w:color w:val="000000"/>
          <w:sz w:val="22"/>
          <w:szCs w:val="22"/>
        </w:rPr>
        <w:t>Pavimentos</w:t>
      </w:r>
    </w:p>
    <w:p w14:paraId="5252FC54"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Comprobar que no existan fracturas o fisuras en pisos de zonas de carga y descarga y en su caso, que exista el material sellador en las juntas de expansión.</w:t>
      </w:r>
    </w:p>
    <w:p w14:paraId="54A6FE74"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Comprobar que no existan baches en zonas de circulación, los cuales deben ser reparados.</w:t>
      </w:r>
    </w:p>
    <w:p w14:paraId="257C7D1C"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Se realizará de manera anual.</w:t>
      </w:r>
    </w:p>
    <w:p w14:paraId="695AD781" w14:textId="77777777" w:rsidR="00224D01" w:rsidRPr="00224D01" w:rsidRDefault="00224D01" w:rsidP="00224D01">
      <w:pPr>
        <w:pStyle w:val="Prrafo3"/>
        <w:rPr>
          <w:lang w:val="es-ES"/>
        </w:rPr>
      </w:pPr>
    </w:p>
    <w:p w14:paraId="33D87443" w14:textId="77777777" w:rsidR="00B1220A" w:rsidRDefault="00BE07A0">
      <w:pPr>
        <w:spacing w:line="360" w:lineRule="auto"/>
        <w:rPr>
          <w:rFonts w:ascii="Arial" w:eastAsia="Arial" w:hAnsi="Arial" w:cs="Arial"/>
          <w:b/>
          <w:sz w:val="22"/>
          <w:szCs w:val="22"/>
        </w:rPr>
      </w:pPr>
      <w:r>
        <w:rPr>
          <w:rFonts w:ascii="Arial" w:eastAsia="Arial" w:hAnsi="Arial" w:cs="Arial"/>
          <w:b/>
          <w:sz w:val="22"/>
          <w:szCs w:val="22"/>
        </w:rPr>
        <w:t xml:space="preserve">4.20. </w:t>
      </w:r>
      <w:r>
        <w:rPr>
          <w:rFonts w:ascii="Arial" w:eastAsia="Arial" w:hAnsi="Arial" w:cs="Arial"/>
          <w:color w:val="000000"/>
          <w:sz w:val="22"/>
          <w:szCs w:val="22"/>
        </w:rPr>
        <w:t>Edificaciones</w:t>
      </w:r>
    </w:p>
    <w:p w14:paraId="11F1070F" w14:textId="77777777" w:rsidR="00B1220A" w:rsidRDefault="00BE07A0">
      <w:pPr>
        <w:spacing w:line="360" w:lineRule="auto"/>
        <w:rPr>
          <w:rFonts w:ascii="Arial" w:eastAsia="Arial" w:hAnsi="Arial" w:cs="Arial"/>
          <w:color w:val="000000"/>
          <w:sz w:val="22"/>
          <w:szCs w:val="22"/>
        </w:rPr>
      </w:pPr>
      <w:r>
        <w:rPr>
          <w:rFonts w:ascii="Arial" w:eastAsia="Arial" w:hAnsi="Arial" w:cs="Arial"/>
          <w:b/>
          <w:sz w:val="22"/>
          <w:szCs w:val="22"/>
        </w:rPr>
        <w:t>4.20.1.</w:t>
      </w:r>
      <w:r>
        <w:rPr>
          <w:rFonts w:ascii="Arial" w:eastAsia="Arial" w:hAnsi="Arial" w:cs="Arial"/>
          <w:color w:val="000000"/>
          <w:sz w:val="22"/>
          <w:szCs w:val="22"/>
        </w:rPr>
        <w:t xml:space="preserve"> Edificios</w:t>
      </w:r>
    </w:p>
    <w:p w14:paraId="66A88052"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Reparar las áreas datadas, aplicar recubrimientos para acabados específicos e impermeabilizar azoteas, así como limpieza en general.</w:t>
      </w:r>
    </w:p>
    <w:p w14:paraId="694FBAA1"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Comprobar que las canaletas y bajadas del agua pluvial no se encuentren obstruidas o dalladas.</w:t>
      </w:r>
    </w:p>
    <w:p w14:paraId="32B7A175"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Se realizará de manera anual</w:t>
      </w:r>
    </w:p>
    <w:p w14:paraId="49B9DFB8" w14:textId="77777777" w:rsidR="00B1220A" w:rsidRDefault="00BE07A0">
      <w:pPr>
        <w:spacing w:line="360" w:lineRule="auto"/>
        <w:rPr>
          <w:rFonts w:ascii="Arial" w:eastAsia="Arial" w:hAnsi="Arial" w:cs="Arial"/>
          <w:color w:val="000000"/>
          <w:sz w:val="22"/>
          <w:szCs w:val="22"/>
        </w:rPr>
      </w:pPr>
      <w:r>
        <w:rPr>
          <w:rFonts w:ascii="Arial" w:eastAsia="Arial" w:hAnsi="Arial" w:cs="Arial"/>
          <w:b/>
          <w:sz w:val="22"/>
          <w:szCs w:val="22"/>
        </w:rPr>
        <w:t xml:space="preserve">4.20.2. </w:t>
      </w:r>
      <w:r>
        <w:rPr>
          <w:rFonts w:ascii="Arial" w:eastAsia="Arial" w:hAnsi="Arial" w:cs="Arial"/>
          <w:color w:val="000000"/>
          <w:sz w:val="22"/>
          <w:szCs w:val="22"/>
        </w:rPr>
        <w:t>Casetas</w:t>
      </w:r>
    </w:p>
    <w:p w14:paraId="7AC863FE"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En su caso, se debe aplicar recubrimientos a interiores y exteriores en función de las necesidades del lugar.</w:t>
      </w:r>
    </w:p>
    <w:p w14:paraId="74B0F26B"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En su caso, comprobar continuamente que los elementos metálicos no presenten oxidación y asegurar el funcionamiento de puertas y ventanas incluyendo cerraduras y herrajes.</w:t>
      </w:r>
    </w:p>
    <w:p w14:paraId="4350E97C"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Se realizará de manera anual</w:t>
      </w:r>
    </w:p>
    <w:p w14:paraId="121A0235" w14:textId="77777777" w:rsidR="00B1220A" w:rsidRDefault="00BE07A0">
      <w:pPr>
        <w:spacing w:line="360" w:lineRule="auto"/>
        <w:rPr>
          <w:rFonts w:ascii="Arial" w:eastAsia="Arial" w:hAnsi="Arial" w:cs="Arial"/>
          <w:sz w:val="22"/>
          <w:szCs w:val="22"/>
        </w:rPr>
      </w:pPr>
      <w:r>
        <w:rPr>
          <w:rFonts w:ascii="Arial" w:eastAsia="Arial" w:hAnsi="Arial" w:cs="Arial"/>
          <w:b/>
          <w:sz w:val="22"/>
          <w:szCs w:val="22"/>
        </w:rPr>
        <w:t xml:space="preserve">4.20.3. </w:t>
      </w:r>
      <w:r>
        <w:rPr>
          <w:rFonts w:ascii="Arial" w:eastAsia="Arial" w:hAnsi="Arial" w:cs="Arial"/>
          <w:sz w:val="22"/>
          <w:szCs w:val="22"/>
        </w:rPr>
        <w:t>Áreas verdes</w:t>
      </w:r>
    </w:p>
    <w:p w14:paraId="0AD35BA9"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Podar plantas y árboles para que no obstruyan cables, canaletas, ni presionen sobre techos o muros, ni sean un peligro para la zona de seguridad. Se realizará cada 4 meses y se registrará en bitácora</w:t>
      </w:r>
    </w:p>
    <w:p w14:paraId="697022E8"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De manera cotidiana se debe dar atención a jardineras, limpieza en general, remoción de tierra, plantas, flores secas y riego con agua Se realizará de manera semanal.</w:t>
      </w:r>
    </w:p>
    <w:p w14:paraId="0DF8072F" w14:textId="77777777" w:rsidR="00B1220A" w:rsidRDefault="00BE07A0">
      <w:pPr>
        <w:pBdr>
          <w:top w:val="nil"/>
          <w:left w:val="nil"/>
          <w:bottom w:val="nil"/>
          <w:right w:val="nil"/>
          <w:between w:val="nil"/>
        </w:pBdr>
        <w:spacing w:line="360" w:lineRule="auto"/>
        <w:rPr>
          <w:rFonts w:ascii="Arial" w:eastAsia="Arial" w:hAnsi="Arial" w:cs="Arial"/>
          <w:color w:val="000000"/>
          <w:sz w:val="22"/>
          <w:szCs w:val="22"/>
        </w:rPr>
      </w:pPr>
      <w:r>
        <w:rPr>
          <w:rFonts w:ascii="Arial" w:eastAsia="Arial" w:hAnsi="Arial" w:cs="Arial"/>
          <w:b/>
          <w:color w:val="000000"/>
          <w:sz w:val="22"/>
          <w:szCs w:val="22"/>
        </w:rPr>
        <w:t>4.20.4.</w:t>
      </w:r>
      <w:r>
        <w:rPr>
          <w:rFonts w:ascii="Arial" w:eastAsia="Arial" w:hAnsi="Arial" w:cs="Arial"/>
          <w:color w:val="000000"/>
          <w:sz w:val="22"/>
          <w:szCs w:val="22"/>
        </w:rPr>
        <w:t xml:space="preserve"> Limpieza.</w:t>
      </w:r>
    </w:p>
    <w:p w14:paraId="7F3854EF" w14:textId="77777777" w:rsidR="00B1220A" w:rsidRDefault="00BE07A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Los productos que se utilicen para las tareas de limpieza de Hidrocarburos deben ser biodegradables, los desechos serán enviados a los drenajes aceitosos que conducen a la trampa de combustible, para su posterior disposición como material contaminado.</w:t>
      </w:r>
    </w:p>
    <w:p w14:paraId="2F1F643D" w14:textId="77777777" w:rsidR="00B1220A" w:rsidRDefault="00B1220A">
      <w:pPr>
        <w:pBdr>
          <w:top w:val="nil"/>
          <w:left w:val="nil"/>
          <w:bottom w:val="nil"/>
          <w:right w:val="nil"/>
          <w:between w:val="nil"/>
        </w:pBdr>
        <w:rPr>
          <w:rFonts w:ascii="Arial" w:eastAsia="Arial" w:hAnsi="Arial" w:cs="Arial"/>
          <w:color w:val="000000"/>
          <w:sz w:val="22"/>
          <w:szCs w:val="22"/>
        </w:rPr>
      </w:pPr>
    </w:p>
    <w:p w14:paraId="6255451C" w14:textId="77777777" w:rsidR="00B1220A" w:rsidRDefault="00BE07A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 desarrollo y frecuencia de estas actividades se divide como se indica a continuación:</w:t>
      </w:r>
    </w:p>
    <w:p w14:paraId="7C4931EA" w14:textId="77777777" w:rsidR="00B1220A" w:rsidRDefault="00B1220A"/>
    <w:p w14:paraId="1F0CC9AF" w14:textId="77777777" w:rsidR="00B1220A" w:rsidRDefault="00BE07A0">
      <w:pPr>
        <w:pBdr>
          <w:top w:val="nil"/>
          <w:left w:val="nil"/>
          <w:bottom w:val="nil"/>
          <w:right w:val="nil"/>
          <w:between w:val="nil"/>
        </w:pBdr>
        <w:spacing w:line="360" w:lineRule="auto"/>
        <w:rPr>
          <w:rFonts w:ascii="Arial" w:eastAsia="Arial" w:hAnsi="Arial" w:cs="Arial"/>
          <w:color w:val="000000"/>
          <w:sz w:val="22"/>
          <w:szCs w:val="22"/>
        </w:rPr>
      </w:pPr>
      <w:r>
        <w:rPr>
          <w:rFonts w:ascii="Arial" w:eastAsia="Arial" w:hAnsi="Arial" w:cs="Arial"/>
          <w:color w:val="000000"/>
          <w:sz w:val="22"/>
          <w:szCs w:val="22"/>
        </w:rPr>
        <w:t>a. Actividades que se deben realizar diariamente:</w:t>
      </w:r>
    </w:p>
    <w:p w14:paraId="48A1F2CD" w14:textId="77777777" w:rsidR="00B1220A" w:rsidRDefault="00BE07A0">
      <w:pPr>
        <w:numPr>
          <w:ilvl w:val="0"/>
          <w:numId w:val="19"/>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Limpieza general en áreas comunes, paredes, bardas, herrería en general; puertas, ventanas y señales y avisos. Lavar con aguay productos biodegradables para la remoción o emulsión de grasas. Lavar con agua y productos biodegradables pisos de zonas de despacho y la zona próxima a la bocatoma de llenado de tanques.</w:t>
      </w:r>
    </w:p>
    <w:p w14:paraId="07EC6D1B" w14:textId="77777777" w:rsidR="00B1220A" w:rsidRDefault="00BE07A0">
      <w:pPr>
        <w:numPr>
          <w:ilvl w:val="0"/>
          <w:numId w:val="19"/>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Limpieza de dispensarios por el exterior, mangueras y pistolas de despacho.</w:t>
      </w:r>
    </w:p>
    <w:p w14:paraId="142254FE" w14:textId="77777777" w:rsidR="00B1220A" w:rsidRDefault="00B1220A"/>
    <w:p w14:paraId="04233FE3" w14:textId="77777777" w:rsidR="00B1220A" w:rsidRDefault="00BE07A0">
      <w:pPr>
        <w:spacing w:line="360" w:lineRule="auto"/>
        <w:rPr>
          <w:rFonts w:ascii="Arial" w:eastAsia="Arial" w:hAnsi="Arial" w:cs="Arial"/>
          <w:sz w:val="22"/>
          <w:szCs w:val="22"/>
        </w:rPr>
      </w:pPr>
      <w:r>
        <w:rPr>
          <w:rFonts w:ascii="Arial" w:eastAsia="Arial" w:hAnsi="Arial" w:cs="Arial"/>
          <w:sz w:val="22"/>
          <w:szCs w:val="22"/>
        </w:rPr>
        <w:t>b. Actividades que se deben de realizar cada 30 días:</w:t>
      </w:r>
    </w:p>
    <w:p w14:paraId="57569000" w14:textId="77777777" w:rsidR="00B1220A" w:rsidRDefault="00BE07A0">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Limpieza de registros y rejillas. Retirar rejillas y lavar con agua y productos biodegradables.</w:t>
      </w:r>
    </w:p>
    <w:p w14:paraId="2EDF341B" w14:textId="77777777" w:rsidR="00B1220A" w:rsidRDefault="00BE07A0">
      <w:pPr>
        <w:numPr>
          <w:ilvl w:val="0"/>
          <w:numId w:val="3"/>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Realizar revisión y hacer limpieza de trampas de combustibles y de grasas, cuando se requiera lavar con agua y productos biodegradables y recolectar los residuos flotantes y lodos en depósitos de cierre hermético.</w:t>
      </w:r>
    </w:p>
    <w:p w14:paraId="43DEBD0F" w14:textId="77777777" w:rsidR="00B1220A" w:rsidRDefault="00B1220A">
      <w:pPr>
        <w:rPr>
          <w:rFonts w:ascii="Arial" w:eastAsia="Arial" w:hAnsi="Arial" w:cs="Arial"/>
          <w:sz w:val="22"/>
          <w:szCs w:val="22"/>
        </w:rPr>
      </w:pPr>
    </w:p>
    <w:p w14:paraId="5307CCB4"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c. Actividades que se deben de realizar cada 90 días:</w:t>
      </w:r>
    </w:p>
    <w:p w14:paraId="6D44F093" w14:textId="77777777" w:rsidR="00B1220A" w:rsidRDefault="00BE07A0">
      <w:pPr>
        <w:numPr>
          <w:ilvl w:val="0"/>
          <w:numId w:val="6"/>
        </w:num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Limpieza de drenajes. Desazolvar drenajes.</w:t>
      </w:r>
    </w:p>
    <w:p w14:paraId="08CE39C8" w14:textId="77777777" w:rsidR="00B1220A" w:rsidRDefault="00BE07A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Las actividades de limpieza deben ser ejecutadas con personal interno o externo, competente y ser registrado en bitácora.</w:t>
      </w:r>
    </w:p>
    <w:p w14:paraId="6EE49814" w14:textId="77777777" w:rsidR="000362BA" w:rsidRPr="000362BA" w:rsidRDefault="000362BA" w:rsidP="000362BA">
      <w:pPr>
        <w:pStyle w:val="Prrafo3"/>
        <w:rPr>
          <w:lang w:val="es-ES"/>
        </w:rPr>
      </w:pPr>
    </w:p>
    <w:p w14:paraId="006AA368" w14:textId="28434911" w:rsidR="00B1220A" w:rsidRPr="00BD7CFF" w:rsidRDefault="00BE07A0">
      <w:pPr>
        <w:rPr>
          <w:rFonts w:ascii="Arial" w:eastAsia="Arial" w:hAnsi="Arial" w:cs="Arial"/>
          <w:b/>
          <w:sz w:val="22"/>
          <w:szCs w:val="22"/>
        </w:rPr>
      </w:pPr>
      <w:r>
        <w:rPr>
          <w:rFonts w:ascii="Arial" w:eastAsia="Arial" w:hAnsi="Arial" w:cs="Arial"/>
          <w:b/>
          <w:sz w:val="22"/>
          <w:szCs w:val="22"/>
        </w:rPr>
        <w:t>5. REGISTROS</w:t>
      </w:r>
      <w:r w:rsidR="000362BA">
        <w:rPr>
          <w:rFonts w:ascii="Arial" w:eastAsia="Arial" w:hAnsi="Arial" w:cs="Arial"/>
          <w:b/>
          <w:sz w:val="22"/>
          <w:szCs w:val="22"/>
        </w:rPr>
        <w:t xml:space="preserve"> Y ANEXOS</w:t>
      </w:r>
    </w:p>
    <w:p w14:paraId="160B7F83" w14:textId="77777777" w:rsidR="00B1220A" w:rsidRDefault="00BE07A0">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Todas las actividades de este procedimiento deben quedar registrado en las bitácoras enlistadas abajo los cuales siempre deberán de las siguientes características:</w:t>
      </w:r>
    </w:p>
    <w:p w14:paraId="522776F1" w14:textId="77777777" w:rsidR="00B1220A" w:rsidRDefault="00B1220A">
      <w:pPr>
        <w:pBdr>
          <w:top w:val="nil"/>
          <w:left w:val="nil"/>
          <w:bottom w:val="nil"/>
          <w:right w:val="nil"/>
          <w:between w:val="nil"/>
        </w:pBdr>
        <w:jc w:val="left"/>
        <w:rPr>
          <w:rFonts w:ascii="Arial" w:eastAsia="Arial" w:hAnsi="Arial" w:cs="Arial"/>
          <w:color w:val="000000"/>
          <w:sz w:val="22"/>
          <w:szCs w:val="22"/>
        </w:rPr>
      </w:pPr>
    </w:p>
    <w:p w14:paraId="4F0AE34A" w14:textId="77777777" w:rsidR="00B1220A" w:rsidRDefault="00BE07A0">
      <w:pPr>
        <w:numPr>
          <w:ilvl w:val="0"/>
          <w:numId w:val="6"/>
        </w:num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La(s) bitácora(s) no debe(n) contener tachaduras y en caso de requerirse alguna corrección, ésta será a través de un nuevo registro, sin eliminar ni tachar el registro previo.</w:t>
      </w:r>
    </w:p>
    <w:p w14:paraId="6FBE670B" w14:textId="77777777" w:rsidR="00B1220A" w:rsidRDefault="00BE07A0">
      <w:pPr>
        <w:numPr>
          <w:ilvl w:val="0"/>
          <w:numId w:val="6"/>
        </w:num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La(s) bitácora(s) estará(n) disponible(s) en todo momento en la Estación de Servicio y en un lugar de fácil acceso tanto para el responsable de dicha estación como para los trabajadores autorizados.</w:t>
      </w:r>
    </w:p>
    <w:p w14:paraId="7684170A" w14:textId="77777777" w:rsidR="00B1220A" w:rsidRDefault="00BE07A0">
      <w:pPr>
        <w:numPr>
          <w:ilvl w:val="0"/>
          <w:numId w:val="6"/>
        </w:num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La(s) bitácora(s) debe(n) contener como mínimo, lo siguiente: nombre de la Estación de Servicio, domicilio.</w:t>
      </w:r>
    </w:p>
    <w:p w14:paraId="4474D930" w14:textId="77777777" w:rsidR="00B1220A" w:rsidRDefault="00BE07A0">
      <w:pPr>
        <w:numPr>
          <w:ilvl w:val="0"/>
          <w:numId w:val="6"/>
        </w:num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Nombre del equipo y firmas de los trabajadores autorizados, firma autógrafa del o los trabajadores que realizaron el registro de actividades, así coma la fecha y hora del registro.</w:t>
      </w:r>
    </w:p>
    <w:p w14:paraId="51BCD855" w14:textId="77777777" w:rsidR="00B1220A" w:rsidRDefault="00B1220A">
      <w:pPr>
        <w:pBdr>
          <w:top w:val="nil"/>
          <w:left w:val="nil"/>
          <w:bottom w:val="nil"/>
          <w:right w:val="nil"/>
          <w:between w:val="nil"/>
        </w:pBdr>
        <w:ind w:left="720"/>
        <w:jc w:val="left"/>
        <w:rPr>
          <w:rFonts w:ascii="Arial" w:eastAsia="Arial" w:hAnsi="Arial" w:cs="Arial"/>
          <w:color w:val="000000"/>
          <w:sz w:val="22"/>
          <w:szCs w:val="22"/>
        </w:rPr>
      </w:pPr>
    </w:p>
    <w:p w14:paraId="54C4232C" w14:textId="77777777" w:rsidR="00B1220A" w:rsidRDefault="00BE07A0">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F-10.8-01 Programa de Mantenimiento e Inspección Anual</w:t>
      </w:r>
    </w:p>
    <w:p w14:paraId="03863737" w14:textId="77777777" w:rsidR="00B1220A" w:rsidRDefault="00BE07A0">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F-10.8-02 Bitácora de Residuos Peligrosos</w:t>
      </w:r>
    </w:p>
    <w:p w14:paraId="4F00DF7E" w14:textId="77777777" w:rsidR="00B1220A" w:rsidRDefault="00BE07A0">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F-10.2-01 Bitácora de Registro de Mantenimiento</w:t>
      </w:r>
    </w:p>
    <w:p w14:paraId="223442EF" w14:textId="77777777" w:rsidR="000362BA" w:rsidRDefault="000362BA" w:rsidP="000362BA">
      <w:pPr>
        <w:pStyle w:val="Prrafo3"/>
        <w:rPr>
          <w:lang w:val="es-ES"/>
        </w:rPr>
      </w:pPr>
    </w:p>
    <w:p w14:paraId="5DD2B8FA" w14:textId="2C7948AA" w:rsidR="000362BA" w:rsidRPr="000362BA" w:rsidRDefault="000362BA" w:rsidP="000362BA">
      <w:pPr>
        <w:rPr>
          <w:rFonts w:ascii="Arial" w:hAnsi="Arial" w:cs="Arial"/>
          <w:b/>
          <w:bCs/>
          <w:sz w:val="22"/>
          <w:szCs w:val="22"/>
        </w:rPr>
      </w:pPr>
      <w:r w:rsidRPr="000362BA">
        <w:rPr>
          <w:rFonts w:ascii="Arial" w:hAnsi="Arial" w:cs="Arial"/>
          <w:b/>
          <w:bCs/>
          <w:sz w:val="22"/>
          <w:szCs w:val="22"/>
        </w:rPr>
        <w:t>ANEXOS</w:t>
      </w:r>
    </w:p>
    <w:p w14:paraId="550E5667" w14:textId="0F1B7AB8" w:rsidR="000362BA" w:rsidRPr="000362BA" w:rsidRDefault="000362BA" w:rsidP="000362BA">
      <w:pPr>
        <w:pBdr>
          <w:top w:val="nil"/>
          <w:left w:val="nil"/>
          <w:bottom w:val="nil"/>
          <w:right w:val="nil"/>
          <w:between w:val="nil"/>
        </w:pBdr>
        <w:jc w:val="left"/>
        <w:rPr>
          <w:rFonts w:ascii="Arial" w:eastAsia="Arial" w:hAnsi="Arial" w:cs="Arial"/>
          <w:color w:val="000000"/>
          <w:sz w:val="22"/>
          <w:szCs w:val="22"/>
        </w:rPr>
      </w:pPr>
      <w:r w:rsidRPr="000362BA">
        <w:rPr>
          <w:rFonts w:ascii="Arial" w:hAnsi="Arial" w:cs="Arial"/>
          <w:sz w:val="22"/>
          <w:szCs w:val="22"/>
        </w:rPr>
        <w:t xml:space="preserve">Los formatos </w:t>
      </w:r>
      <w:r w:rsidRPr="000362BA">
        <w:rPr>
          <w:rFonts w:ascii="Arial" w:eastAsia="Arial" w:hAnsi="Arial" w:cs="Arial"/>
          <w:color w:val="000000"/>
          <w:sz w:val="22"/>
          <w:szCs w:val="22"/>
        </w:rPr>
        <w:t>F-10.8-01 Programa</w:t>
      </w:r>
      <w:r>
        <w:rPr>
          <w:rFonts w:ascii="Arial" w:eastAsia="Arial" w:hAnsi="Arial" w:cs="Arial"/>
          <w:color w:val="000000"/>
          <w:sz w:val="22"/>
          <w:szCs w:val="22"/>
        </w:rPr>
        <w:t xml:space="preserve"> de Mantenimiento e Inspección Anual, F-10.8-02 Bitácora de Residuos Peligrosos, F-10.2-01 Bitácora de Registro de Mantenimiento, se llenan en la Bitácora de operación y mantenimiento que se encuentra en la estación de servicio.</w:t>
      </w:r>
    </w:p>
    <w:p w14:paraId="0ACC54F4" w14:textId="77777777" w:rsidR="00B1220A" w:rsidRDefault="00B1220A">
      <w:pPr>
        <w:pBdr>
          <w:top w:val="nil"/>
          <w:left w:val="nil"/>
          <w:bottom w:val="nil"/>
          <w:right w:val="nil"/>
          <w:between w:val="nil"/>
        </w:pBdr>
        <w:jc w:val="left"/>
        <w:rPr>
          <w:rFonts w:ascii="Arial" w:eastAsia="Arial" w:hAnsi="Arial" w:cs="Arial"/>
          <w:color w:val="000000"/>
          <w:sz w:val="22"/>
          <w:szCs w:val="22"/>
        </w:rPr>
      </w:pPr>
    </w:p>
    <w:p w14:paraId="4E07E6FB" w14:textId="2C508677" w:rsidR="00B1220A" w:rsidRDefault="00BE07A0">
      <w:pPr>
        <w:pBdr>
          <w:top w:val="nil"/>
          <w:left w:val="nil"/>
          <w:bottom w:val="nil"/>
          <w:right w:val="nil"/>
          <w:between w:val="nil"/>
        </w:pBdr>
        <w:jc w:val="left"/>
        <w:rPr>
          <w:rFonts w:ascii="Arial" w:eastAsia="Arial" w:hAnsi="Arial" w:cs="Arial"/>
          <w:b/>
          <w:color w:val="000000"/>
          <w:sz w:val="22"/>
          <w:szCs w:val="22"/>
        </w:rPr>
      </w:pPr>
      <w:r>
        <w:rPr>
          <w:rFonts w:ascii="Arial" w:eastAsia="Arial" w:hAnsi="Arial" w:cs="Arial"/>
          <w:b/>
          <w:color w:val="000000"/>
          <w:sz w:val="22"/>
          <w:szCs w:val="22"/>
        </w:rPr>
        <w:t>6.- IDENTIFICACIÓN DE CAMBIOS</w:t>
      </w:r>
    </w:p>
    <w:p w14:paraId="20351390" w14:textId="77777777" w:rsidR="00B1220A" w:rsidRDefault="00BE07A0">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HISTORIAL DE CAMBIOS EN EL DOCUMENTO</w:t>
      </w:r>
    </w:p>
    <w:p w14:paraId="2F3C2FC3" w14:textId="77777777" w:rsidR="00B1220A" w:rsidRDefault="00B1220A">
      <w:pPr>
        <w:pBdr>
          <w:top w:val="nil"/>
          <w:left w:val="nil"/>
          <w:bottom w:val="nil"/>
          <w:right w:val="nil"/>
          <w:between w:val="nil"/>
        </w:pBdr>
        <w:jc w:val="left"/>
        <w:rPr>
          <w:rFonts w:ascii="Arial" w:eastAsia="Arial" w:hAnsi="Arial" w:cs="Arial"/>
          <w:color w:val="000000"/>
          <w:sz w:val="22"/>
          <w:szCs w:val="22"/>
        </w:rPr>
      </w:pPr>
    </w:p>
    <w:tbl>
      <w:tblPr>
        <w:tblStyle w:val="a"/>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B1220A" w14:paraId="0EED03CD" w14:textId="77777777">
        <w:tc>
          <w:tcPr>
            <w:tcW w:w="1555" w:type="dxa"/>
            <w:shd w:val="clear" w:color="auto" w:fill="D9D9D9"/>
            <w:vAlign w:val="center"/>
          </w:tcPr>
          <w:p w14:paraId="33012B60" w14:textId="77777777" w:rsidR="00B1220A" w:rsidRDefault="00BE07A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FECHA</w:t>
            </w:r>
          </w:p>
        </w:tc>
        <w:tc>
          <w:tcPr>
            <w:tcW w:w="1559" w:type="dxa"/>
            <w:shd w:val="clear" w:color="auto" w:fill="D9D9D9"/>
            <w:vAlign w:val="center"/>
          </w:tcPr>
          <w:p w14:paraId="4EE9CC0E" w14:textId="77777777" w:rsidR="00B1220A" w:rsidRDefault="00BE07A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REVISIÓN</w:t>
            </w:r>
          </w:p>
        </w:tc>
        <w:tc>
          <w:tcPr>
            <w:tcW w:w="1984" w:type="dxa"/>
            <w:shd w:val="clear" w:color="auto" w:fill="D9D9D9"/>
            <w:vAlign w:val="center"/>
          </w:tcPr>
          <w:p w14:paraId="7A46082E" w14:textId="77777777" w:rsidR="00B1220A" w:rsidRDefault="00BE07A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SECCIÓN</w:t>
            </w:r>
            <w:r>
              <w:rPr>
                <w:rFonts w:ascii="Arial" w:eastAsia="Arial" w:hAnsi="Arial" w:cs="Arial"/>
                <w:color w:val="000000"/>
                <w:sz w:val="22"/>
                <w:szCs w:val="22"/>
              </w:rPr>
              <w:t xml:space="preserve"> MODIFICADA</w:t>
            </w:r>
          </w:p>
        </w:tc>
        <w:tc>
          <w:tcPr>
            <w:tcW w:w="5406" w:type="dxa"/>
            <w:shd w:val="clear" w:color="auto" w:fill="D9D9D9"/>
            <w:vAlign w:val="center"/>
          </w:tcPr>
          <w:p w14:paraId="6BB4B768" w14:textId="77777777" w:rsidR="00B1220A" w:rsidRDefault="00BE07A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MODIFICACIONES REALIZADAS</w:t>
            </w:r>
          </w:p>
        </w:tc>
      </w:tr>
      <w:tr w:rsidR="00B1220A" w14:paraId="0EE89624" w14:textId="77777777">
        <w:tc>
          <w:tcPr>
            <w:tcW w:w="1555" w:type="dxa"/>
            <w:vAlign w:val="center"/>
          </w:tcPr>
          <w:p w14:paraId="35B77C0E" w14:textId="62F7B1F4" w:rsidR="00B1220A" w:rsidRDefault="00E844B6">
            <w:pPr>
              <w:pBdr>
                <w:top w:val="nil"/>
                <w:left w:val="nil"/>
                <w:bottom w:val="nil"/>
                <w:right w:val="nil"/>
                <w:between w:val="nil"/>
              </w:pBdr>
              <w:spacing w:before="40" w:after="40"/>
              <w:jc w:val="center"/>
              <w:rPr>
                <w:rFonts w:ascii="Arial" w:eastAsia="Arial" w:hAnsi="Arial" w:cs="Arial"/>
                <w:color w:val="000000"/>
                <w:sz w:val="22"/>
                <w:szCs w:val="22"/>
              </w:rPr>
            </w:pPr>
            <w:r w:rsidRPr="00981B7D">
              <w:rPr>
                <w:rFonts w:ascii="Arial" w:eastAsia="Arial" w:hAnsi="Arial" w:cs="Arial"/>
                <w:color w:val="000000"/>
                <w:sz w:val="22"/>
                <w:szCs w:val="22"/>
                <w:highlight w:val="yellow"/>
              </w:rPr>
              <w:t>28/04/2025</w:t>
            </w:r>
          </w:p>
        </w:tc>
        <w:tc>
          <w:tcPr>
            <w:tcW w:w="1559" w:type="dxa"/>
            <w:vAlign w:val="center"/>
          </w:tcPr>
          <w:p w14:paraId="5B1F01D9" w14:textId="77777777" w:rsidR="00B1220A" w:rsidRDefault="00BE07A0">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0</w:t>
            </w:r>
          </w:p>
        </w:tc>
        <w:tc>
          <w:tcPr>
            <w:tcW w:w="1984" w:type="dxa"/>
            <w:vAlign w:val="center"/>
          </w:tcPr>
          <w:p w14:paraId="4F96B6BA" w14:textId="77777777" w:rsidR="00B1220A" w:rsidRDefault="00BE07A0">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N/A</w:t>
            </w:r>
          </w:p>
        </w:tc>
        <w:tc>
          <w:tcPr>
            <w:tcW w:w="5406" w:type="dxa"/>
            <w:vAlign w:val="center"/>
          </w:tcPr>
          <w:p w14:paraId="63ECCFB1" w14:textId="77777777" w:rsidR="00B1220A" w:rsidRDefault="00BE07A0">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Emisión del documento.</w:t>
            </w:r>
          </w:p>
        </w:tc>
      </w:tr>
    </w:tbl>
    <w:p w14:paraId="0BD49895" w14:textId="77777777" w:rsidR="00B1220A" w:rsidRDefault="00B1220A">
      <w:pPr>
        <w:pBdr>
          <w:top w:val="nil"/>
          <w:left w:val="nil"/>
          <w:bottom w:val="nil"/>
          <w:right w:val="nil"/>
          <w:between w:val="nil"/>
        </w:pBdr>
        <w:jc w:val="left"/>
        <w:rPr>
          <w:rFonts w:ascii="Arial" w:eastAsia="Arial" w:hAnsi="Arial" w:cs="Arial"/>
          <w:color w:val="000000"/>
          <w:sz w:val="22"/>
          <w:szCs w:val="22"/>
        </w:rPr>
      </w:pPr>
    </w:p>
    <w:p w14:paraId="75EE33C3" w14:textId="77777777" w:rsidR="00B1220A" w:rsidRDefault="00B1220A">
      <w:pPr>
        <w:pBdr>
          <w:top w:val="nil"/>
          <w:left w:val="nil"/>
          <w:bottom w:val="nil"/>
          <w:right w:val="nil"/>
          <w:between w:val="nil"/>
        </w:pBdr>
        <w:jc w:val="left"/>
        <w:rPr>
          <w:rFonts w:ascii="Arial" w:eastAsia="Arial" w:hAnsi="Arial" w:cs="Arial"/>
          <w:sz w:val="22"/>
          <w:szCs w:val="22"/>
        </w:rPr>
      </w:pPr>
    </w:p>
    <w:p w14:paraId="23DC60F0" w14:textId="77777777" w:rsidR="00981B7D" w:rsidRPr="00981B7D" w:rsidRDefault="00981B7D" w:rsidP="00981B7D">
      <w:pPr>
        <w:pStyle w:val="Prrafo3"/>
        <w:rPr>
          <w:lang w:val="es-ES"/>
        </w:rPr>
      </w:pPr>
    </w:p>
    <w:p w14:paraId="4E44C36A" w14:textId="77777777" w:rsidR="00B1220A" w:rsidRDefault="00B1220A">
      <w:pPr>
        <w:pBdr>
          <w:top w:val="nil"/>
          <w:left w:val="nil"/>
          <w:bottom w:val="nil"/>
          <w:right w:val="nil"/>
          <w:between w:val="nil"/>
        </w:pBdr>
        <w:jc w:val="left"/>
        <w:rPr>
          <w:rFonts w:ascii="Arial" w:eastAsia="Arial" w:hAnsi="Arial" w:cs="Arial"/>
          <w:sz w:val="22"/>
          <w:szCs w:val="22"/>
        </w:rPr>
      </w:pPr>
    </w:p>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A126A7" w:rsidRPr="00371650" w14:paraId="57A2C853" w14:textId="77777777" w:rsidTr="00664F5D">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302E3D96" w14:textId="77777777" w:rsidR="00A126A7" w:rsidRPr="00C65C56" w:rsidRDefault="00A126A7" w:rsidP="00664F5D">
            <w:pPr>
              <w:jc w:val="center"/>
              <w:rPr>
                <w:rFonts w:ascii="Arial" w:hAnsi="Arial" w:cs="Arial"/>
                <w:b w:val="0"/>
                <w:color w:val="auto"/>
              </w:rPr>
            </w:pPr>
          </w:p>
        </w:tc>
        <w:tc>
          <w:tcPr>
            <w:tcW w:w="2496" w:type="dxa"/>
            <w:shd w:val="clear" w:color="auto" w:fill="D9D9D9" w:themeFill="background1" w:themeFillShade="D9"/>
          </w:tcPr>
          <w:p w14:paraId="78FD80DA" w14:textId="77777777" w:rsidR="00A126A7" w:rsidRPr="00371650" w:rsidRDefault="00A126A7" w:rsidP="00664F5D">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30451179" w14:textId="77777777" w:rsidR="00A126A7" w:rsidRPr="00371650" w:rsidRDefault="00A126A7"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64BC268C" w14:textId="77777777" w:rsidR="00A126A7" w:rsidRPr="00371650" w:rsidRDefault="00A126A7"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211FAFAA" w14:textId="77777777" w:rsidR="00A126A7" w:rsidRPr="00371650" w:rsidRDefault="00A126A7"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FA153E" w:rsidRPr="00371650" w14:paraId="12D59ECA" w14:textId="77777777" w:rsidTr="000362BA">
        <w:trPr>
          <w:cnfStyle w:val="000000100000" w:firstRow="0" w:lastRow="0" w:firstColumn="0" w:lastColumn="0" w:oddVBand="0" w:evenVBand="0" w:oddHBand="1" w:evenHBand="0" w:firstRowFirstColumn="0" w:firstRowLastColumn="0" w:lastRowFirstColumn="0" w:lastRowLastColumn="0"/>
          <w:trHeight w:val="914"/>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tcBorders>
            <w:vAlign w:val="center"/>
            <w:hideMark/>
          </w:tcPr>
          <w:p w14:paraId="1AEC0181" w14:textId="14E75C4A" w:rsidR="00FA153E" w:rsidRPr="00371650" w:rsidRDefault="00FA153E" w:rsidP="00FA153E">
            <w:pPr>
              <w:ind w:left="-181" w:firstLine="181"/>
              <w:rPr>
                <w:rFonts w:ascii="Arial" w:hAnsi="Arial" w:cs="Arial"/>
              </w:rPr>
            </w:pPr>
            <w:r w:rsidRPr="00371650">
              <w:rPr>
                <w:rFonts w:ascii="Arial" w:hAnsi="Arial" w:cs="Arial"/>
                <w:sz w:val="20"/>
              </w:rPr>
              <w:t>ELABORA</w:t>
            </w:r>
          </w:p>
        </w:tc>
        <w:tc>
          <w:tcPr>
            <w:tcW w:w="2496" w:type="dxa"/>
            <w:vAlign w:val="center"/>
          </w:tcPr>
          <w:p w14:paraId="6B02742C" w14:textId="1D89FA92" w:rsidR="00FA153E" w:rsidRPr="00135205" w:rsidRDefault="00FA153E" w:rsidP="00FA153E">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582FB2AB" w14:textId="729FD220" w:rsidR="00FA153E" w:rsidRPr="00981B7D" w:rsidRDefault="00FA153E" w:rsidP="00FA153E">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981B7D">
              <w:rPr>
                <w:rFonts w:ascii="Arial" w:hAnsi="Arial" w:cs="Arial"/>
                <w:sz w:val="22"/>
                <w:szCs w:val="22"/>
                <w:highlight w:val="yellow"/>
              </w:rPr>
              <w:t>Representante Técnico</w:t>
            </w:r>
          </w:p>
        </w:tc>
        <w:tc>
          <w:tcPr>
            <w:tcW w:w="2850" w:type="dxa"/>
            <w:vAlign w:val="bottom"/>
          </w:tcPr>
          <w:p w14:paraId="38E63F89" w14:textId="587F94ED" w:rsidR="00FA153E" w:rsidRPr="00135205" w:rsidRDefault="00FA153E" w:rsidP="00FA153E">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right w:val="single" w:sz="8" w:space="0" w:color="000000"/>
            </w:tcBorders>
            <w:vAlign w:val="center"/>
          </w:tcPr>
          <w:p w14:paraId="74203672" w14:textId="486D4B83" w:rsidR="00FA153E" w:rsidRPr="00981B7D" w:rsidRDefault="00FA153E" w:rsidP="00FA153E">
            <w:pPr>
              <w:cnfStyle w:val="000000100000" w:firstRow="0" w:lastRow="0" w:firstColumn="0" w:lastColumn="0" w:oddVBand="0" w:evenVBand="0" w:oddHBand="1" w:evenHBand="0" w:firstRowFirstColumn="0" w:firstRowLastColumn="0" w:lastRowFirstColumn="0" w:lastRowLastColumn="0"/>
              <w:rPr>
                <w:highlight w:val="yellow"/>
              </w:rPr>
            </w:pPr>
            <w:r w:rsidRPr="00981B7D">
              <w:rPr>
                <w:rFonts w:ascii="Arial" w:eastAsia="Arial" w:hAnsi="Arial" w:cs="Arial"/>
                <w:color w:val="000000"/>
                <w:highlight w:val="yellow"/>
              </w:rPr>
              <w:t>28/04/2025</w:t>
            </w:r>
          </w:p>
        </w:tc>
      </w:tr>
      <w:tr w:rsidR="00FA153E" w:rsidRPr="00371650" w14:paraId="7D9B4A61" w14:textId="77777777" w:rsidTr="00D0284F">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28396A19" w14:textId="4AB71564" w:rsidR="00FA153E" w:rsidRPr="004315EC" w:rsidRDefault="00FA153E" w:rsidP="00FA153E">
            <w:pPr>
              <w:rPr>
                <w:rFonts w:ascii="Arial" w:hAnsi="Arial" w:cs="Arial"/>
              </w:rPr>
            </w:pPr>
            <w:r w:rsidRPr="00371650">
              <w:rPr>
                <w:rFonts w:ascii="Arial" w:hAnsi="Arial" w:cs="Arial"/>
                <w:sz w:val="20"/>
              </w:rPr>
              <w:t>REVISA</w:t>
            </w:r>
          </w:p>
        </w:tc>
        <w:tc>
          <w:tcPr>
            <w:tcW w:w="2496" w:type="dxa"/>
            <w:vAlign w:val="center"/>
          </w:tcPr>
          <w:p w14:paraId="3DA81C32" w14:textId="57922B0A" w:rsidR="00FA153E" w:rsidRPr="00135205" w:rsidRDefault="00FA153E" w:rsidP="00FA153E">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754E7F34" w14:textId="5852D5E4" w:rsidR="00FA153E" w:rsidRPr="00981B7D" w:rsidRDefault="00FA153E" w:rsidP="00FA153E">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981B7D">
              <w:rPr>
                <w:rFonts w:ascii="Arial" w:hAnsi="Arial" w:cs="Arial"/>
                <w:sz w:val="22"/>
                <w:szCs w:val="22"/>
                <w:highlight w:val="yellow"/>
              </w:rPr>
              <w:t>Alta Dirección</w:t>
            </w:r>
          </w:p>
        </w:tc>
        <w:tc>
          <w:tcPr>
            <w:tcW w:w="2850" w:type="dxa"/>
          </w:tcPr>
          <w:p w14:paraId="5F72F44F" w14:textId="31813BB7" w:rsidR="00FA153E" w:rsidRPr="00135205" w:rsidRDefault="00FA153E" w:rsidP="00FA153E">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581375CE" w14:textId="489B7609" w:rsidR="00FA153E" w:rsidRPr="00981B7D" w:rsidRDefault="00FA153E" w:rsidP="00FA153E">
            <w:pPr>
              <w:cnfStyle w:val="000000000000" w:firstRow="0" w:lastRow="0" w:firstColumn="0" w:lastColumn="0" w:oddVBand="0" w:evenVBand="0" w:oddHBand="0" w:evenHBand="0" w:firstRowFirstColumn="0" w:firstRowLastColumn="0" w:lastRowFirstColumn="0" w:lastRowLastColumn="0"/>
              <w:rPr>
                <w:highlight w:val="yellow"/>
              </w:rPr>
            </w:pPr>
            <w:r w:rsidRPr="00981B7D">
              <w:rPr>
                <w:rFonts w:ascii="Arial" w:eastAsia="Arial" w:hAnsi="Arial" w:cs="Arial"/>
                <w:color w:val="000000"/>
                <w:highlight w:val="yellow"/>
              </w:rPr>
              <w:t>28/04/2025</w:t>
            </w:r>
          </w:p>
        </w:tc>
      </w:tr>
      <w:tr w:rsidR="00FA153E" w:rsidRPr="009923EA" w14:paraId="1F6D73F5" w14:textId="77777777" w:rsidTr="00BD7CFF">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000000"/>
              <w:left w:val="single" w:sz="8" w:space="0" w:color="000000"/>
              <w:bottom w:val="single" w:sz="8" w:space="0" w:color="000000"/>
            </w:tcBorders>
            <w:vAlign w:val="center"/>
          </w:tcPr>
          <w:p w14:paraId="498176AE" w14:textId="5F8B733A" w:rsidR="00FA153E" w:rsidRPr="00371650" w:rsidRDefault="00FA153E" w:rsidP="00FA153E">
            <w:pPr>
              <w:rPr>
                <w:rFonts w:ascii="Arial" w:hAnsi="Arial" w:cs="Arial"/>
              </w:rPr>
            </w:pPr>
            <w:r w:rsidRPr="00371650">
              <w:rPr>
                <w:rFonts w:ascii="Arial" w:hAnsi="Arial" w:cs="Arial"/>
                <w:sz w:val="20"/>
              </w:rPr>
              <w:t>AUTORIZA</w:t>
            </w:r>
          </w:p>
        </w:tc>
        <w:tc>
          <w:tcPr>
            <w:tcW w:w="2496" w:type="dxa"/>
            <w:tcBorders>
              <w:top w:val="single" w:sz="8" w:space="0" w:color="000000"/>
              <w:bottom w:val="single" w:sz="8" w:space="0" w:color="000000"/>
            </w:tcBorders>
            <w:vAlign w:val="center"/>
          </w:tcPr>
          <w:p w14:paraId="06B2CC67" w14:textId="3AF4ACB3" w:rsidR="00FA153E" w:rsidRPr="00135205" w:rsidRDefault="00FA153E" w:rsidP="00FA153E">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top w:val="single" w:sz="8" w:space="0" w:color="000000"/>
              <w:bottom w:val="single" w:sz="8" w:space="0" w:color="000000"/>
            </w:tcBorders>
            <w:vAlign w:val="center"/>
          </w:tcPr>
          <w:p w14:paraId="14584112" w14:textId="1D1F0919" w:rsidR="00FA153E" w:rsidRPr="00981B7D" w:rsidRDefault="000362BA" w:rsidP="00FA153E">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981B7D">
              <w:rPr>
                <w:rFonts w:ascii="Arial" w:hAnsi="Arial" w:cs="Arial"/>
                <w:sz w:val="22"/>
                <w:szCs w:val="22"/>
                <w:highlight w:val="yellow"/>
              </w:rPr>
              <w:t>Alta Dirección</w:t>
            </w:r>
          </w:p>
        </w:tc>
        <w:tc>
          <w:tcPr>
            <w:tcW w:w="2850" w:type="dxa"/>
            <w:tcBorders>
              <w:top w:val="single" w:sz="8" w:space="0" w:color="000000"/>
              <w:bottom w:val="single" w:sz="8" w:space="0" w:color="000000"/>
            </w:tcBorders>
          </w:tcPr>
          <w:p w14:paraId="18C5051E" w14:textId="45DC995F" w:rsidR="00FA153E" w:rsidRPr="00135205" w:rsidRDefault="00FA153E" w:rsidP="00FA153E">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top w:val="single" w:sz="8" w:space="0" w:color="000000"/>
              <w:bottom w:val="single" w:sz="8" w:space="0" w:color="000000"/>
              <w:right w:val="single" w:sz="8" w:space="0" w:color="000000"/>
            </w:tcBorders>
            <w:vAlign w:val="center"/>
          </w:tcPr>
          <w:p w14:paraId="5961FE81" w14:textId="3A6281BA" w:rsidR="00FA153E" w:rsidRPr="00981B7D" w:rsidRDefault="00FA153E" w:rsidP="00BD7CFF">
            <w:pPr>
              <w:cnfStyle w:val="000000100000" w:firstRow="0" w:lastRow="0" w:firstColumn="0" w:lastColumn="0" w:oddVBand="0" w:evenVBand="0" w:oddHBand="1" w:evenHBand="0" w:firstRowFirstColumn="0" w:firstRowLastColumn="0" w:lastRowFirstColumn="0" w:lastRowLastColumn="0"/>
              <w:rPr>
                <w:highlight w:val="yellow"/>
              </w:rPr>
            </w:pPr>
            <w:r w:rsidRPr="00981B7D">
              <w:rPr>
                <w:rFonts w:ascii="Arial" w:eastAsia="Arial" w:hAnsi="Arial" w:cs="Arial"/>
                <w:color w:val="000000"/>
                <w:highlight w:val="yellow"/>
              </w:rPr>
              <w:t>28/04/2025</w:t>
            </w:r>
          </w:p>
        </w:tc>
      </w:tr>
    </w:tbl>
    <w:p w14:paraId="3F0991D9" w14:textId="10634D18" w:rsidR="00B1220A" w:rsidRDefault="00B1220A">
      <w:pPr>
        <w:jc w:val="left"/>
        <w:rPr>
          <w:rFonts w:ascii="Arial" w:eastAsia="Arial" w:hAnsi="Arial" w:cs="Arial"/>
          <w:sz w:val="22"/>
          <w:szCs w:val="22"/>
        </w:rPr>
      </w:pPr>
    </w:p>
    <w:sectPr w:rsidR="00B1220A">
      <w:headerReference w:type="default" r:id="rId8"/>
      <w:footerReference w:type="default" r:id="rId9"/>
      <w:pgSz w:w="12242" w:h="15842"/>
      <w:pgMar w:top="1440" w:right="864" w:bottom="1276" w:left="864" w:header="432"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A76AB" w14:textId="77777777" w:rsidR="00C36896" w:rsidRDefault="00C36896">
      <w:r>
        <w:separator/>
      </w:r>
    </w:p>
  </w:endnote>
  <w:endnote w:type="continuationSeparator" w:id="0">
    <w:p w14:paraId="5E51F0C7" w14:textId="77777777" w:rsidR="00C36896" w:rsidRDefault="00C36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57CA" w14:textId="7FF4DAF6" w:rsidR="00A62198" w:rsidRPr="00DB6247" w:rsidRDefault="00C75BA5" w:rsidP="00A62198">
    <w:pPr>
      <w:tabs>
        <w:tab w:val="center" w:pos="4419"/>
        <w:tab w:val="right" w:pos="8838"/>
      </w:tabs>
      <w:jc w:val="center"/>
      <w:rPr>
        <w:rFonts w:ascii="Arial" w:eastAsia="Arial" w:hAnsi="Arial" w:cs="Arial"/>
        <w:b/>
        <w:sz w:val="16"/>
        <w:szCs w:val="16"/>
      </w:rPr>
    </w:pPr>
    <w:bookmarkStart w:id="0" w:name="_Hlk196744755"/>
    <w:r w:rsidRPr="00981B7D">
      <w:rPr>
        <w:rFonts w:ascii="Arial" w:eastAsia="Arial" w:hAnsi="Arial" w:cs="Arial"/>
        <w:sz w:val="16"/>
        <w:szCs w:val="16"/>
        <w:highlight w:val="yellow"/>
      </w:rPr>
      <w:t xml:space="preserve">KM. 13.5 CARRETERA PANAMERICANA S/N PUENTE ALTO, </w:t>
    </w:r>
    <w:r w:rsidR="000362BA" w:rsidRPr="00981B7D">
      <w:rPr>
        <w:rFonts w:ascii="Arial" w:eastAsia="Arial" w:hAnsi="Arial" w:cs="Arial"/>
        <w:sz w:val="16"/>
        <w:szCs w:val="16"/>
        <w:highlight w:val="yellow"/>
      </w:rPr>
      <w:t>32675, JUAREZ</w:t>
    </w:r>
    <w:r w:rsidRPr="00981B7D">
      <w:rPr>
        <w:rFonts w:ascii="Arial" w:eastAsia="Arial" w:hAnsi="Arial" w:cs="Arial"/>
        <w:sz w:val="16"/>
        <w:szCs w:val="16"/>
        <w:highlight w:val="yellow"/>
      </w:rPr>
      <w:t>, CHIHUAHUA</w:t>
    </w:r>
    <w:bookmarkEnd w:id="0"/>
    <w:r w:rsidR="00A62198" w:rsidRPr="00981B7D">
      <w:rPr>
        <w:rFonts w:ascii="Arial" w:eastAsia="Arial" w:hAnsi="Arial" w:cs="Arial"/>
        <w:sz w:val="16"/>
        <w:szCs w:val="16"/>
        <w:highlight w:val="yellow"/>
      </w:rPr>
      <w:t xml:space="preserve">, </w:t>
    </w:r>
    <w:r w:rsidRPr="00981B7D">
      <w:rPr>
        <w:rFonts w:ascii="Arial" w:eastAsia="Arial" w:hAnsi="Arial" w:cs="Arial"/>
        <w:b/>
        <w:bCs/>
        <w:sz w:val="16"/>
        <w:szCs w:val="16"/>
        <w:highlight w:val="yellow"/>
      </w:rPr>
      <w:t>SUPERSERVICIO CUATRO CAMINOS S.A. DE C.V.</w:t>
    </w:r>
  </w:p>
  <w:p w14:paraId="24C181BD" w14:textId="77777777" w:rsidR="003E4BEB" w:rsidRPr="004472F6" w:rsidRDefault="003E4BEB" w:rsidP="003E4BEB">
    <w:pPr>
      <w:pStyle w:val="Piedepgina"/>
      <w:jc w:val="center"/>
    </w:pPr>
    <w:r w:rsidRPr="004472F6">
      <w:rPr>
        <w:rFonts w:ascii="Arial" w:eastAsia="Arial" w:hAnsi="Arial" w:cs="Arial"/>
        <w:color w:val="000000"/>
        <w:sz w:val="16"/>
        <w:szCs w:val="16"/>
      </w:rPr>
      <w:t>ESTE DOCUMENTO ES CONTROLADO POR LO QUE NO DEBERÁ FOTOCOPIARSE O IMPRIMIRSE SIN LA AUTORIZACIÓN DE LA ESTACIÓN.</w:t>
    </w:r>
  </w:p>
  <w:p w14:paraId="6815FE40" w14:textId="519EF07D" w:rsidR="00B1220A" w:rsidRDefault="00B1220A" w:rsidP="003E4BEB">
    <w:pPr>
      <w:pBdr>
        <w:top w:val="nil"/>
        <w:left w:val="nil"/>
        <w:bottom w:val="nil"/>
        <w:right w:val="nil"/>
        <w:between w:val="nil"/>
      </w:pBdr>
      <w:tabs>
        <w:tab w:val="center" w:pos="4252"/>
        <w:tab w:val="right" w:pos="8504"/>
      </w:tabs>
      <w:jc w:val="center"/>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3C611" w14:textId="77777777" w:rsidR="00C36896" w:rsidRDefault="00C36896">
      <w:r>
        <w:separator/>
      </w:r>
    </w:p>
  </w:footnote>
  <w:footnote w:type="continuationSeparator" w:id="0">
    <w:p w14:paraId="553007E6" w14:textId="77777777" w:rsidR="00C36896" w:rsidRDefault="00C36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B07C5" w14:textId="77777777" w:rsidR="00B1220A" w:rsidRDefault="00B1220A">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12"/>
        <w:szCs w:val="12"/>
      </w:rPr>
    </w:pPr>
  </w:p>
  <w:tbl>
    <w:tblPr>
      <w:tblStyle w:val="a0"/>
      <w:tblW w:w="102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59"/>
      <w:gridCol w:w="5812"/>
      <w:gridCol w:w="1673"/>
    </w:tblGrid>
    <w:tr w:rsidR="00B1220A" w14:paraId="28676F3D" w14:textId="77777777">
      <w:trPr>
        <w:trHeight w:val="1124"/>
        <w:jc w:val="center"/>
      </w:trPr>
      <w:tc>
        <w:tcPr>
          <w:tcW w:w="2759" w:type="dxa"/>
          <w:vMerge w:val="restart"/>
          <w:vAlign w:val="center"/>
        </w:tcPr>
        <w:p w14:paraId="5D05D739" w14:textId="2A15BA50" w:rsidR="00B1220A" w:rsidRDefault="00981B7D">
          <w:pPr>
            <w:jc w:val="center"/>
            <w:rPr>
              <w:rFonts w:ascii="Times New Roman" w:eastAsia="Times New Roman" w:hAnsi="Times New Roman" w:cs="Times New Roman"/>
              <w:b/>
            </w:rPr>
          </w:pPr>
          <w:r w:rsidRPr="00981B7D">
            <w:rPr>
              <w:rFonts w:ascii="Aparajita" w:hAnsi="Aparajita" w:cs="Aparajita"/>
              <w:b/>
              <w:noProof/>
              <w:highlight w:val="yellow"/>
              <w:lang w:val="en-US"/>
            </w:rPr>
            <w:t>LOGO</w:t>
          </w:r>
        </w:p>
      </w:tc>
      <w:tc>
        <w:tcPr>
          <w:tcW w:w="5812" w:type="dxa"/>
        </w:tcPr>
        <w:p w14:paraId="1E7A36E1" w14:textId="74D7D296" w:rsidR="00A62198" w:rsidRDefault="00C75BA5" w:rsidP="00A62198">
          <w:pPr>
            <w:jc w:val="center"/>
            <w:rPr>
              <w:rFonts w:ascii="Times New Roman" w:eastAsia="Times New Roman" w:hAnsi="Times New Roman" w:cs="Times New Roman"/>
              <w:b/>
            </w:rPr>
          </w:pPr>
          <w:r w:rsidRPr="00981B7D">
            <w:rPr>
              <w:rFonts w:ascii="Times New Roman" w:eastAsia="Times New Roman" w:hAnsi="Times New Roman" w:cs="Times New Roman"/>
              <w:b/>
              <w:highlight w:val="yellow"/>
            </w:rPr>
            <w:t>Superservicio Cuatro Caminos S.A. de C.V.</w:t>
          </w:r>
        </w:p>
        <w:p w14:paraId="0DD3DBBA" w14:textId="77777777" w:rsidR="00B1220A" w:rsidRDefault="00BE07A0">
          <w:pPr>
            <w:jc w:val="center"/>
            <w:rPr>
              <w:rFonts w:ascii="Times New Roman" w:eastAsia="Times New Roman" w:hAnsi="Times New Roman" w:cs="Times New Roman"/>
              <w:b/>
            </w:rPr>
          </w:pPr>
          <w:r>
            <w:rPr>
              <w:rFonts w:ascii="Times New Roman" w:eastAsia="Times New Roman" w:hAnsi="Times New Roman" w:cs="Times New Roman"/>
            </w:rPr>
            <w:t>Procedimiento Administrativo SASISOPA.</w:t>
          </w:r>
        </w:p>
      </w:tc>
      <w:tc>
        <w:tcPr>
          <w:tcW w:w="1673" w:type="dxa"/>
          <w:vAlign w:val="center"/>
        </w:tcPr>
        <w:p w14:paraId="13A12725" w14:textId="77777777" w:rsidR="00B1220A" w:rsidRDefault="00BE07A0">
          <w:pPr>
            <w:ind w:left="-57" w:right="-5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P-10.8</w:t>
          </w:r>
        </w:p>
      </w:tc>
    </w:tr>
    <w:tr w:rsidR="00B1220A" w14:paraId="73F825EB" w14:textId="77777777">
      <w:trPr>
        <w:trHeight w:val="370"/>
        <w:jc w:val="center"/>
      </w:trPr>
      <w:tc>
        <w:tcPr>
          <w:tcW w:w="2759" w:type="dxa"/>
          <w:vMerge/>
          <w:vAlign w:val="center"/>
        </w:tcPr>
        <w:p w14:paraId="232344DD" w14:textId="77777777" w:rsidR="00B1220A" w:rsidRDefault="00B1220A">
          <w:pPr>
            <w:widowControl w:val="0"/>
            <w:pBdr>
              <w:top w:val="nil"/>
              <w:left w:val="nil"/>
              <w:bottom w:val="nil"/>
              <w:right w:val="nil"/>
              <w:between w:val="nil"/>
            </w:pBdr>
            <w:spacing w:line="276" w:lineRule="auto"/>
            <w:jc w:val="left"/>
            <w:rPr>
              <w:rFonts w:ascii="Times New Roman" w:eastAsia="Times New Roman" w:hAnsi="Times New Roman" w:cs="Times New Roman"/>
              <w:sz w:val="28"/>
              <w:szCs w:val="28"/>
            </w:rPr>
          </w:pPr>
        </w:p>
      </w:tc>
      <w:tc>
        <w:tcPr>
          <w:tcW w:w="5812" w:type="dxa"/>
          <w:vMerge w:val="restart"/>
          <w:vAlign w:val="center"/>
        </w:tcPr>
        <w:p w14:paraId="1B1593A0" w14:textId="77777777" w:rsidR="00B1220A" w:rsidRDefault="00BE07A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P-10.8</w:t>
          </w:r>
        </w:p>
        <w:p w14:paraId="25CD2397" w14:textId="77777777" w:rsidR="00B1220A" w:rsidRDefault="00BE07A0">
          <w:pPr>
            <w:jc w:val="center"/>
            <w:rPr>
              <w:rFonts w:ascii="Times New Roman" w:eastAsia="Times New Roman" w:hAnsi="Times New Roman" w:cs="Times New Roman"/>
            </w:rPr>
          </w:pPr>
          <w:r>
            <w:rPr>
              <w:rFonts w:ascii="Times New Roman" w:eastAsia="Times New Roman" w:hAnsi="Times New Roman" w:cs="Times New Roman"/>
              <w:sz w:val="28"/>
              <w:szCs w:val="28"/>
            </w:rPr>
            <w:t>Procedimiento de Mantenimiento e Inspección</w:t>
          </w:r>
        </w:p>
      </w:tc>
      <w:tc>
        <w:tcPr>
          <w:tcW w:w="1673" w:type="dxa"/>
          <w:vAlign w:val="center"/>
        </w:tcPr>
        <w:p w14:paraId="49DB0FC0" w14:textId="77777777" w:rsidR="00B1220A" w:rsidRDefault="00BE07A0">
          <w:pPr>
            <w:ind w:left="-57"/>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Revisión: 0</w:t>
          </w:r>
        </w:p>
      </w:tc>
    </w:tr>
    <w:tr w:rsidR="00B1220A" w14:paraId="11CF4A54" w14:textId="77777777">
      <w:trPr>
        <w:trHeight w:val="370"/>
        <w:jc w:val="center"/>
      </w:trPr>
      <w:tc>
        <w:tcPr>
          <w:tcW w:w="2759" w:type="dxa"/>
          <w:vMerge/>
          <w:vAlign w:val="center"/>
        </w:tcPr>
        <w:p w14:paraId="11D39B2A" w14:textId="77777777" w:rsidR="00B1220A" w:rsidRDefault="00B1220A">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5812" w:type="dxa"/>
          <w:vMerge/>
          <w:vAlign w:val="center"/>
        </w:tcPr>
        <w:p w14:paraId="7DF45838" w14:textId="77777777" w:rsidR="00B1220A" w:rsidRDefault="00B1220A">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1673" w:type="dxa"/>
          <w:vAlign w:val="center"/>
        </w:tcPr>
        <w:p w14:paraId="21E964DE" w14:textId="1F1AFCBA" w:rsidR="00B1220A" w:rsidRDefault="00BE07A0">
          <w:pPr>
            <w:ind w:left="-57"/>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Página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AF7B79">
            <w:rPr>
              <w:rFonts w:ascii="Times New Roman" w:eastAsia="Times New Roman" w:hAnsi="Times New Roman" w:cs="Times New Roman"/>
              <w:noProof/>
              <w:sz w:val="18"/>
              <w:szCs w:val="18"/>
            </w:rPr>
            <w:t>10</w:t>
          </w:r>
          <w:r>
            <w:rPr>
              <w:rFonts w:ascii="Times New Roman" w:eastAsia="Times New Roman" w:hAnsi="Times New Roman" w:cs="Times New Roman"/>
              <w:sz w:val="18"/>
              <w:szCs w:val="18"/>
            </w:rPr>
            <w:fldChar w:fldCharType="end"/>
          </w:r>
          <w:r>
            <w:rPr>
              <w:rFonts w:ascii="Times New Roman" w:eastAsia="Times New Roman" w:hAnsi="Times New Roman" w:cs="Times New Roman"/>
              <w:sz w:val="18"/>
              <w:szCs w:val="18"/>
            </w:rPr>
            <w:t xml:space="preserve"> de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NUMPAGES</w:instrText>
          </w:r>
          <w:r>
            <w:rPr>
              <w:rFonts w:ascii="Times New Roman" w:eastAsia="Times New Roman" w:hAnsi="Times New Roman" w:cs="Times New Roman"/>
              <w:sz w:val="18"/>
              <w:szCs w:val="18"/>
            </w:rPr>
            <w:fldChar w:fldCharType="separate"/>
          </w:r>
          <w:r w:rsidR="00AF7B79">
            <w:rPr>
              <w:rFonts w:ascii="Times New Roman" w:eastAsia="Times New Roman" w:hAnsi="Times New Roman" w:cs="Times New Roman"/>
              <w:noProof/>
              <w:sz w:val="18"/>
              <w:szCs w:val="18"/>
            </w:rPr>
            <w:t>17</w:t>
          </w:r>
          <w:r>
            <w:rPr>
              <w:rFonts w:ascii="Times New Roman" w:eastAsia="Times New Roman" w:hAnsi="Times New Roman" w:cs="Times New Roman"/>
              <w:sz w:val="18"/>
              <w:szCs w:val="18"/>
            </w:rPr>
            <w:fldChar w:fldCharType="end"/>
          </w:r>
        </w:p>
      </w:tc>
    </w:tr>
    <w:tr w:rsidR="00B1220A" w14:paraId="071E23F9" w14:textId="77777777">
      <w:trPr>
        <w:trHeight w:val="370"/>
        <w:jc w:val="center"/>
      </w:trPr>
      <w:tc>
        <w:tcPr>
          <w:tcW w:w="2759" w:type="dxa"/>
          <w:vMerge/>
          <w:vAlign w:val="center"/>
        </w:tcPr>
        <w:p w14:paraId="58633C66" w14:textId="77777777" w:rsidR="00B1220A" w:rsidRDefault="00B1220A">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5812" w:type="dxa"/>
          <w:vMerge/>
          <w:vAlign w:val="center"/>
        </w:tcPr>
        <w:p w14:paraId="7211049F" w14:textId="77777777" w:rsidR="00B1220A" w:rsidRDefault="00B1220A">
          <w:pPr>
            <w:widowControl w:val="0"/>
            <w:pBdr>
              <w:top w:val="nil"/>
              <w:left w:val="nil"/>
              <w:bottom w:val="nil"/>
              <w:right w:val="nil"/>
              <w:between w:val="nil"/>
            </w:pBdr>
            <w:spacing w:line="276" w:lineRule="auto"/>
            <w:jc w:val="left"/>
            <w:rPr>
              <w:rFonts w:ascii="Times New Roman" w:eastAsia="Times New Roman" w:hAnsi="Times New Roman" w:cs="Times New Roman"/>
              <w:sz w:val="18"/>
              <w:szCs w:val="18"/>
            </w:rPr>
          </w:pPr>
        </w:p>
      </w:tc>
      <w:tc>
        <w:tcPr>
          <w:tcW w:w="1673" w:type="dxa"/>
          <w:tcBorders>
            <w:bottom w:val="single" w:sz="4" w:space="0" w:color="000000"/>
          </w:tcBorders>
          <w:vAlign w:val="center"/>
        </w:tcPr>
        <w:p w14:paraId="11EB335D" w14:textId="6228257F" w:rsidR="00B1220A" w:rsidRDefault="00BE07A0" w:rsidP="006C1562">
          <w:pPr>
            <w:ind w:left="-57"/>
            <w:jc w:val="right"/>
            <w:rPr>
              <w:rFonts w:ascii="Times New Roman" w:eastAsia="Times New Roman" w:hAnsi="Times New Roman" w:cs="Times New Roman"/>
            </w:rPr>
          </w:pPr>
          <w:r>
            <w:rPr>
              <w:rFonts w:ascii="Times New Roman" w:eastAsia="Times New Roman" w:hAnsi="Times New Roman" w:cs="Times New Roman"/>
              <w:sz w:val="18"/>
              <w:szCs w:val="18"/>
            </w:rPr>
            <w:t xml:space="preserve">Efectivo: </w:t>
          </w:r>
          <w:r w:rsidR="00A62198" w:rsidRPr="00981B7D">
            <w:rPr>
              <w:rFonts w:ascii="Times New Roman" w:eastAsia="Times New Roman" w:hAnsi="Times New Roman" w:cs="Times New Roman"/>
              <w:sz w:val="18"/>
              <w:szCs w:val="18"/>
              <w:highlight w:val="yellow"/>
            </w:rPr>
            <w:t>28/04/2025</w:t>
          </w:r>
        </w:p>
      </w:tc>
    </w:tr>
  </w:tbl>
  <w:p w14:paraId="2A56A8E0" w14:textId="77777777" w:rsidR="00B1220A" w:rsidRDefault="00B1220A">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4F54"/>
    <w:multiLevelType w:val="multilevel"/>
    <w:tmpl w:val="0DE6AE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AD3BDD"/>
    <w:multiLevelType w:val="multilevel"/>
    <w:tmpl w:val="933615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57F5D38"/>
    <w:multiLevelType w:val="multilevel"/>
    <w:tmpl w:val="D49847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F2C0830"/>
    <w:multiLevelType w:val="multilevel"/>
    <w:tmpl w:val="A42A4B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2F71831"/>
    <w:multiLevelType w:val="multilevel"/>
    <w:tmpl w:val="A18AAB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5451059"/>
    <w:multiLevelType w:val="multilevel"/>
    <w:tmpl w:val="A5983D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C43518D"/>
    <w:multiLevelType w:val="multilevel"/>
    <w:tmpl w:val="ADBC9C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CF44BC3"/>
    <w:multiLevelType w:val="multilevel"/>
    <w:tmpl w:val="64DCB0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F2428B8"/>
    <w:multiLevelType w:val="multilevel"/>
    <w:tmpl w:val="975072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14305E6"/>
    <w:multiLevelType w:val="multilevel"/>
    <w:tmpl w:val="D0443C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38D6C40"/>
    <w:multiLevelType w:val="multilevel"/>
    <w:tmpl w:val="499A0F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7AB65A7"/>
    <w:multiLevelType w:val="multilevel"/>
    <w:tmpl w:val="0658CA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0582A23"/>
    <w:multiLevelType w:val="multilevel"/>
    <w:tmpl w:val="704EC1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CFB0A52"/>
    <w:multiLevelType w:val="multilevel"/>
    <w:tmpl w:val="1DE63F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F9E178E"/>
    <w:multiLevelType w:val="multilevel"/>
    <w:tmpl w:val="A7CCEC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07C6F7B"/>
    <w:multiLevelType w:val="multilevel"/>
    <w:tmpl w:val="43F8CE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52D6B41"/>
    <w:multiLevelType w:val="multilevel"/>
    <w:tmpl w:val="F16A08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EB17139"/>
    <w:multiLevelType w:val="multilevel"/>
    <w:tmpl w:val="BFBAE3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0163911"/>
    <w:multiLevelType w:val="multilevel"/>
    <w:tmpl w:val="12ACB98C"/>
    <w:lvl w:ilvl="0">
      <w:start w:val="1"/>
      <w:numFmt w:val="bullet"/>
      <w:pStyle w:val="Ttulo8"/>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01998830">
    <w:abstractNumId w:val="18"/>
  </w:num>
  <w:num w:numId="2" w16cid:durableId="1860778136">
    <w:abstractNumId w:val="3"/>
  </w:num>
  <w:num w:numId="3" w16cid:durableId="1037311919">
    <w:abstractNumId w:val="13"/>
  </w:num>
  <w:num w:numId="4" w16cid:durableId="964386338">
    <w:abstractNumId w:val="1"/>
  </w:num>
  <w:num w:numId="5" w16cid:durableId="559875021">
    <w:abstractNumId w:val="14"/>
  </w:num>
  <w:num w:numId="6" w16cid:durableId="697974802">
    <w:abstractNumId w:val="11"/>
  </w:num>
  <w:num w:numId="7" w16cid:durableId="1428580678">
    <w:abstractNumId w:val="16"/>
  </w:num>
  <w:num w:numId="8" w16cid:durableId="1809742302">
    <w:abstractNumId w:val="9"/>
  </w:num>
  <w:num w:numId="9" w16cid:durableId="1729188495">
    <w:abstractNumId w:val="10"/>
  </w:num>
  <w:num w:numId="10" w16cid:durableId="1587568220">
    <w:abstractNumId w:val="0"/>
  </w:num>
  <w:num w:numId="11" w16cid:durableId="25642489">
    <w:abstractNumId w:val="4"/>
  </w:num>
  <w:num w:numId="12" w16cid:durableId="85082840">
    <w:abstractNumId w:val="7"/>
  </w:num>
  <w:num w:numId="13" w16cid:durableId="1449280796">
    <w:abstractNumId w:val="5"/>
  </w:num>
  <w:num w:numId="14" w16cid:durableId="719784341">
    <w:abstractNumId w:val="17"/>
  </w:num>
  <w:num w:numId="15" w16cid:durableId="673723081">
    <w:abstractNumId w:val="6"/>
  </w:num>
  <w:num w:numId="16" w16cid:durableId="2009090964">
    <w:abstractNumId w:val="12"/>
  </w:num>
  <w:num w:numId="17" w16cid:durableId="454956195">
    <w:abstractNumId w:val="15"/>
  </w:num>
  <w:num w:numId="18" w16cid:durableId="1100948037">
    <w:abstractNumId w:val="2"/>
  </w:num>
  <w:num w:numId="19" w16cid:durableId="20664904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20A"/>
    <w:rsid w:val="000362BA"/>
    <w:rsid w:val="000841EB"/>
    <w:rsid w:val="00135205"/>
    <w:rsid w:val="001A606F"/>
    <w:rsid w:val="001B6DD1"/>
    <w:rsid w:val="00224D01"/>
    <w:rsid w:val="0025084E"/>
    <w:rsid w:val="00291331"/>
    <w:rsid w:val="002E45B8"/>
    <w:rsid w:val="00300266"/>
    <w:rsid w:val="003C1783"/>
    <w:rsid w:val="003E4BEB"/>
    <w:rsid w:val="00433573"/>
    <w:rsid w:val="004C4EE4"/>
    <w:rsid w:val="0056180A"/>
    <w:rsid w:val="006C1562"/>
    <w:rsid w:val="0085617C"/>
    <w:rsid w:val="008A0664"/>
    <w:rsid w:val="008F2AA0"/>
    <w:rsid w:val="00903D29"/>
    <w:rsid w:val="00981B7D"/>
    <w:rsid w:val="009E27F0"/>
    <w:rsid w:val="009E4ADB"/>
    <w:rsid w:val="00A01C82"/>
    <w:rsid w:val="00A126A7"/>
    <w:rsid w:val="00A62198"/>
    <w:rsid w:val="00A73319"/>
    <w:rsid w:val="00AE4DA0"/>
    <w:rsid w:val="00AF7B79"/>
    <w:rsid w:val="00B1220A"/>
    <w:rsid w:val="00BD7CFF"/>
    <w:rsid w:val="00BE07A0"/>
    <w:rsid w:val="00C35182"/>
    <w:rsid w:val="00C36896"/>
    <w:rsid w:val="00C75BA5"/>
    <w:rsid w:val="00C77488"/>
    <w:rsid w:val="00D36968"/>
    <w:rsid w:val="00DA4ADF"/>
    <w:rsid w:val="00E844B6"/>
    <w:rsid w:val="00F837C3"/>
    <w:rsid w:val="00FA153E"/>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F4549"/>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MX"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Prrafo3"/>
    <w:qFormat/>
    <w:rsid w:val="004422C5"/>
    <w:rPr>
      <w:lang w:eastAsia="en-US"/>
    </w:rPr>
  </w:style>
  <w:style w:type="paragraph" w:styleId="Ttulo1">
    <w:name w:val="heading 1"/>
    <w:basedOn w:val="Normal"/>
    <w:next w:val="Normal"/>
    <w:link w:val="Ttulo1Car"/>
    <w:uiPriority w:val="9"/>
    <w:qFormat/>
    <w:rsid w:val="004422C5"/>
    <w:pPr>
      <w:keepNext/>
      <w:tabs>
        <w:tab w:val="left" w:pos="0"/>
        <w:tab w:val="left" w:pos="720"/>
      </w:tabs>
      <w:spacing w:line="240" w:lineRule="atLeast"/>
      <w:ind w:right="104"/>
      <w:outlineLvl w:val="0"/>
    </w:pPr>
    <w:rPr>
      <w:color w:val="000000"/>
      <w:sz w:val="20"/>
      <w:szCs w:val="20"/>
      <w:u w:val="single"/>
      <w:lang w:val="en-US"/>
    </w:rPr>
  </w:style>
  <w:style w:type="paragraph" w:styleId="Ttulo2">
    <w:name w:val="heading 2"/>
    <w:aliases w:val="Encabezado1"/>
    <w:basedOn w:val="Normal"/>
    <w:link w:val="Ttulo2Car"/>
    <w:uiPriority w:val="9"/>
    <w:semiHidden/>
    <w:unhideWhenUsed/>
    <w:qFormat/>
    <w:rsid w:val="00A148AF"/>
    <w:pPr>
      <w:tabs>
        <w:tab w:val="center" w:pos="4252"/>
        <w:tab w:val="right" w:pos="8504"/>
      </w:tabs>
      <w:outlineLvl w:val="1"/>
    </w:p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8D69EE"/>
    <w:pPr>
      <w:keepNext/>
      <w:spacing w:before="240" w:after="60"/>
      <w:ind w:left="835" w:right="835"/>
      <w:jc w:val="left"/>
      <w:outlineLvl w:val="3"/>
    </w:pPr>
    <w:rPr>
      <w:b/>
      <w:bCs/>
      <w:spacing w:val="-5"/>
      <w:sz w:val="28"/>
      <w:szCs w:val="28"/>
    </w:rPr>
  </w:style>
  <w:style w:type="paragraph" w:styleId="Ttulo5">
    <w:name w:val="heading 5"/>
    <w:aliases w:val="Encabezado Tabla"/>
    <w:basedOn w:val="Normal"/>
    <w:next w:val="Normal"/>
    <w:link w:val="Ttulo5Car"/>
    <w:uiPriority w:val="9"/>
    <w:semiHidden/>
    <w:unhideWhenUsed/>
    <w:qFormat/>
    <w:rsid w:val="004422C5"/>
    <w:pPr>
      <w:keepNext/>
      <w:jc w:val="center"/>
      <w:outlineLvl w:val="4"/>
    </w:pPr>
    <w:rPr>
      <w:b/>
      <w:sz w:val="22"/>
      <w:szCs w:val="20"/>
      <w:lang w:val="en-U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9"/>
    <w:qFormat/>
    <w:rsid w:val="00203F2C"/>
    <w:pPr>
      <w:keepNext/>
      <w:tabs>
        <w:tab w:val="left" w:pos="0"/>
      </w:tabs>
      <w:spacing w:line="240" w:lineRule="atLeast"/>
      <w:ind w:right="104"/>
      <w:outlineLvl w:val="6"/>
    </w:pPr>
    <w:rPr>
      <w:rFonts w:ascii="Cambria" w:hAnsi="Cambria"/>
      <w:color w:val="E36C0A"/>
      <w:szCs w:val="20"/>
      <w:lang w:val="en-US"/>
    </w:rPr>
  </w:style>
  <w:style w:type="paragraph" w:styleId="Ttulo8">
    <w:name w:val="heading 8"/>
    <w:basedOn w:val="Normal"/>
    <w:next w:val="Normal"/>
    <w:link w:val="Ttulo8Car"/>
    <w:uiPriority w:val="99"/>
    <w:qFormat/>
    <w:rsid w:val="004422C5"/>
    <w:pPr>
      <w:keepNext/>
      <w:numPr>
        <w:numId w:val="1"/>
      </w:numPr>
      <w:tabs>
        <w:tab w:val="left" w:pos="0"/>
      </w:tabs>
      <w:spacing w:line="240" w:lineRule="atLeast"/>
      <w:ind w:right="104"/>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4422C5"/>
    <w:pPr>
      <w:keepNext/>
      <w:tabs>
        <w:tab w:val="left" w:pos="0"/>
      </w:tabs>
      <w:spacing w:line="240" w:lineRule="atLeast"/>
      <w:ind w:right="104"/>
      <w:outlineLvl w:val="8"/>
    </w:pPr>
    <w:rPr>
      <w:rFonts w:ascii="Arial" w:hAnsi="Arial"/>
      <w:b/>
      <w:color w:val="000000"/>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9"/>
    <w:rsid w:val="008D2169"/>
    <w:rPr>
      <w:rFonts w:ascii="Cambria" w:eastAsia="Times New Roman" w:hAnsi="Cambria" w:cs="Times New Roman"/>
      <w:b/>
      <w:bCs/>
      <w:kern w:val="32"/>
      <w:sz w:val="32"/>
      <w:szCs w:val="32"/>
      <w:lang w:val="en-GB" w:eastAsia="en-US"/>
    </w:rPr>
  </w:style>
  <w:style w:type="character" w:customStyle="1" w:styleId="Heading2Char">
    <w:name w:val="Heading 2 Char"/>
    <w:aliases w:val="Encabezado1 Char"/>
    <w:basedOn w:val="Fuentedeprrafopredeter"/>
    <w:uiPriority w:val="9"/>
    <w:semiHidden/>
    <w:rsid w:val="008D2169"/>
    <w:rPr>
      <w:rFonts w:ascii="Cambria" w:eastAsia="Times New Roman" w:hAnsi="Cambria" w:cs="Times New Roman"/>
      <w:b/>
      <w:bCs/>
      <w:i/>
      <w:iCs/>
      <w:sz w:val="28"/>
      <w:szCs w:val="28"/>
      <w:lang w:val="en-GB" w:eastAsia="en-US"/>
    </w:rPr>
  </w:style>
  <w:style w:type="character" w:customStyle="1" w:styleId="Ttulo4Car">
    <w:name w:val="Título 4 Car"/>
    <w:basedOn w:val="Fuentedeprrafopredeter"/>
    <w:link w:val="Ttulo4"/>
    <w:uiPriority w:val="99"/>
    <w:locked/>
    <w:rsid w:val="008D69EE"/>
    <w:rPr>
      <w:rFonts w:ascii="Calibri" w:hAnsi="Calibri" w:cs="Times New Roman"/>
      <w:b/>
      <w:bCs/>
      <w:spacing w:val="-5"/>
      <w:sz w:val="28"/>
      <w:szCs w:val="28"/>
      <w:lang w:eastAsia="en-US" w:bidi="ar-SA"/>
    </w:rPr>
  </w:style>
  <w:style w:type="character" w:customStyle="1" w:styleId="Ttulo5Car">
    <w:name w:val="Título 5 Car"/>
    <w:aliases w:val="Encabezado Tabla Car"/>
    <w:basedOn w:val="Fuentedeprrafopredeter"/>
    <w:link w:val="Ttulo5"/>
    <w:uiPriority w:val="9"/>
    <w:semiHidden/>
    <w:rsid w:val="008D2169"/>
    <w:rPr>
      <w:rFonts w:ascii="Calibri" w:eastAsia="Times New Roman" w:hAnsi="Calibri" w:cs="Arial"/>
      <w:b/>
      <w:bCs/>
      <w:i/>
      <w:iCs/>
      <w:sz w:val="26"/>
      <w:szCs w:val="26"/>
      <w:lang w:val="en-GB" w:eastAsia="en-US"/>
    </w:rPr>
  </w:style>
  <w:style w:type="character" w:customStyle="1" w:styleId="Ttulo7Car">
    <w:name w:val="Título 7 Car"/>
    <w:basedOn w:val="Fuentedeprrafopredeter"/>
    <w:link w:val="Ttulo7"/>
    <w:uiPriority w:val="9"/>
    <w:semiHidden/>
    <w:rsid w:val="008D2169"/>
    <w:rPr>
      <w:rFonts w:ascii="Calibri" w:eastAsia="Times New Roman" w:hAnsi="Calibri" w:cs="Arial"/>
      <w:sz w:val="24"/>
      <w:szCs w:val="24"/>
      <w:lang w:val="en-GB" w:eastAsia="en-US"/>
    </w:rPr>
  </w:style>
  <w:style w:type="character" w:customStyle="1" w:styleId="Ttulo8Car">
    <w:name w:val="Título 8 Car"/>
    <w:basedOn w:val="Fuentedeprrafopredeter"/>
    <w:link w:val="Ttulo8"/>
    <w:uiPriority w:val="99"/>
    <w:rsid w:val="008D2169"/>
    <w:rPr>
      <w:rFonts w:ascii="Arial" w:hAnsi="Arial"/>
      <w:b/>
      <w:color w:val="000000"/>
      <w:lang w:val="en-US" w:eastAsia="en-US"/>
    </w:rPr>
  </w:style>
  <w:style w:type="character" w:customStyle="1" w:styleId="Ttulo9Car">
    <w:name w:val="Título 9 Car"/>
    <w:basedOn w:val="Fuentedeprrafopredeter"/>
    <w:link w:val="Ttulo9"/>
    <w:uiPriority w:val="9"/>
    <w:semiHidden/>
    <w:rsid w:val="008D2169"/>
    <w:rPr>
      <w:rFonts w:ascii="Cambria" w:eastAsia="Times New Roman" w:hAnsi="Cambria" w:cs="Times New Roman"/>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rsid w:val="008D2169"/>
    <w:rPr>
      <w:rFonts w:ascii="Calibri" w:hAnsi="Calibri"/>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eastAsia="es-ES"/>
    </w:rPr>
  </w:style>
  <w:style w:type="paragraph" w:styleId="Textodebloque">
    <w:name w:val="Block Text"/>
    <w:basedOn w:val="Normal"/>
    <w:uiPriority w:val="99"/>
    <w:rsid w:val="00A148AF"/>
    <w:pPr>
      <w:tabs>
        <w:tab w:val="left" w:pos="1260"/>
      </w:tabs>
      <w:spacing w:line="240" w:lineRule="exact"/>
      <w:ind w:left="720" w:right="58"/>
    </w:pPr>
    <w:rPr>
      <w:rFonts w:ascii="Arial" w:hAnsi="Arial"/>
      <w:color w:val="000000"/>
      <w:sz w:val="22"/>
    </w:rPr>
  </w:style>
  <w:style w:type="paragraph" w:styleId="Continuarlista2">
    <w:name w:val="List Continue 2"/>
    <w:basedOn w:val="Normal"/>
    <w:uiPriority w:val="99"/>
    <w:rsid w:val="00A148AF"/>
    <w:pPr>
      <w:spacing w:after="120"/>
    </w:pPr>
    <w:rPr>
      <w:lang w:eastAsia="es-ES"/>
    </w:rPr>
  </w:style>
  <w:style w:type="paragraph" w:styleId="Textoindependiente">
    <w:name w:val="Body Text"/>
    <w:basedOn w:val="Normal"/>
    <w:link w:val="TextoindependienteCar"/>
    <w:uiPriority w:val="99"/>
    <w:rsid w:val="00A148AF"/>
    <w:pPr>
      <w:tabs>
        <w:tab w:val="left" w:pos="0"/>
      </w:tabs>
      <w:spacing w:line="240" w:lineRule="atLeast"/>
      <w:ind w:right="101"/>
    </w:pPr>
    <w:rPr>
      <w:color w:val="000000"/>
      <w:sz w:val="20"/>
      <w:szCs w:val="20"/>
      <w:lang w:val="en-US"/>
    </w:rPr>
  </w:style>
  <w:style w:type="character" w:customStyle="1" w:styleId="TextoindependienteCar">
    <w:name w:val="Texto independiente Car"/>
    <w:basedOn w:val="Fuentedeprrafopredeter"/>
    <w:link w:val="Textoindependiente"/>
    <w:uiPriority w:val="99"/>
    <w:semiHidden/>
    <w:rsid w:val="008D2169"/>
    <w:rPr>
      <w:rFonts w:ascii="Calibri" w:hAnsi="Calibri"/>
      <w:sz w:val="24"/>
      <w:szCs w:val="24"/>
      <w:lang w:val="en-GB" w:eastAsia="en-US"/>
    </w:rPr>
  </w:style>
  <w:style w:type="paragraph" w:styleId="Sangra3detindependiente">
    <w:name w:val="Body Text Indent 3"/>
    <w:basedOn w:val="Normal"/>
    <w:link w:val="Sangra3detindependienteCar"/>
    <w:uiPriority w:val="99"/>
    <w:rsid w:val="00A148AF"/>
    <w:pPr>
      <w:ind w:left="720" w:hanging="720"/>
    </w:pPr>
    <w:rPr>
      <w:sz w:val="20"/>
      <w:szCs w:val="20"/>
      <w:lang w:val="en-US"/>
    </w:rPr>
  </w:style>
  <w:style w:type="character" w:customStyle="1" w:styleId="Sangra3detindependienteCar">
    <w:name w:val="Sangría 3 de t. independiente Car"/>
    <w:basedOn w:val="Fuentedeprrafopredeter"/>
    <w:link w:val="Sangra3detindependiente"/>
    <w:uiPriority w:val="99"/>
    <w:semiHidden/>
    <w:rsid w:val="008D2169"/>
    <w:rPr>
      <w:rFonts w:ascii="Calibri" w:hAnsi="Calibri"/>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pPr>
    <w:rPr>
      <w:rFonts w:ascii="Arial" w:hAnsi="Arial"/>
      <w:sz w:val="20"/>
    </w:rPr>
  </w:style>
  <w:style w:type="character" w:customStyle="1" w:styleId="SangradetextonormalCar">
    <w:name w:val="Sangría de texto normal Car"/>
    <w:basedOn w:val="Fuentedeprrafopredeter"/>
    <w:link w:val="Sangradetextonormal"/>
    <w:uiPriority w:val="99"/>
    <w:semiHidden/>
    <w:rsid w:val="008D2169"/>
    <w:rPr>
      <w:rFonts w:ascii="Calibri" w:hAnsi="Calibri"/>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pPr>
    <w:rPr>
      <w:rFonts w:ascii="Arial" w:hAnsi="Arial"/>
      <w:sz w:val="20"/>
    </w:rPr>
  </w:style>
  <w:style w:type="character" w:customStyle="1" w:styleId="Sangra2detindependienteCar">
    <w:name w:val="Sangría 2 de t. independiente Car"/>
    <w:basedOn w:val="Fuentedeprrafopredeter"/>
    <w:link w:val="Sangra2detindependiente"/>
    <w:uiPriority w:val="99"/>
    <w:semiHidden/>
    <w:rsid w:val="008D2169"/>
    <w:rPr>
      <w:rFonts w:ascii="Calibri" w:hAnsi="Calibri"/>
      <w:sz w:val="24"/>
      <w:szCs w:val="24"/>
      <w:lang w:val="en-GB" w:eastAsia="en-US"/>
    </w:rPr>
  </w:style>
  <w:style w:type="paragraph" w:styleId="Textoindependiente3">
    <w:name w:val="Body Text 3"/>
    <w:basedOn w:val="Normal"/>
    <w:link w:val="Textoindependiente3Car"/>
    <w:uiPriority w:val="99"/>
    <w:rsid w:val="00A148AF"/>
    <w:rPr>
      <w:rFonts w:ascii="Univers" w:hAnsi="Univers"/>
      <w:sz w:val="20"/>
    </w:rPr>
  </w:style>
  <w:style w:type="character" w:customStyle="1" w:styleId="Textoindependiente3Car">
    <w:name w:val="Texto independiente 3 Car"/>
    <w:basedOn w:val="Fuentedeprrafopredeter"/>
    <w:link w:val="Textoindependiente3"/>
    <w:uiPriority w:val="99"/>
    <w:semiHidden/>
    <w:rsid w:val="008D2169"/>
    <w:rPr>
      <w:rFonts w:ascii="Calibri" w:hAnsi="Calibri"/>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rPr>
  </w:style>
  <w:style w:type="character" w:customStyle="1" w:styleId="Textoindependiente2Car">
    <w:name w:val="Texto independiente 2 Car"/>
    <w:basedOn w:val="Fuentedeprrafopredeter"/>
    <w:link w:val="Textoindependiente2"/>
    <w:uiPriority w:val="99"/>
    <w:semiHidden/>
    <w:rsid w:val="008D2169"/>
    <w:rPr>
      <w:rFonts w:ascii="Calibri" w:hAnsi="Calibri"/>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character" w:customStyle="1" w:styleId="Ttulo2Car">
    <w:name w:val="Título 2 Car"/>
    <w:aliases w:val="Encabezado1 Car"/>
    <w:basedOn w:val="Fuentedeprrafopredeter"/>
    <w:link w:val="Ttulo2"/>
    <w:uiPriority w:val="99"/>
    <w:locked/>
    <w:rsid w:val="001D1E09"/>
    <w:rPr>
      <w:rFonts w:cs="Times New Roman"/>
      <w:sz w:val="24"/>
      <w:szCs w:val="24"/>
      <w:lang w:val="en-GB" w:eastAsia="en-US" w:bidi="ar-SA"/>
    </w:rPr>
  </w:style>
  <w:style w:type="paragraph" w:styleId="Prrafodelista">
    <w:name w:val="List Paragraph"/>
    <w:basedOn w:val="Normal"/>
    <w:uiPriority w:val="99"/>
    <w:qFormat/>
    <w:rsid w:val="004422C5"/>
    <w:pPr>
      <w:ind w:left="720"/>
      <w:contextualSpacing/>
    </w:pPr>
  </w:style>
  <w:style w:type="paragraph" w:customStyle="1" w:styleId="texto">
    <w:name w:val="texto"/>
    <w:basedOn w:val="Normal"/>
    <w:uiPriority w:val="99"/>
    <w:rsid w:val="009B788F"/>
    <w:pPr>
      <w:overflowPunct w:val="0"/>
      <w:autoSpaceDE w:val="0"/>
      <w:autoSpaceDN w:val="0"/>
      <w:adjustRightInd w:val="0"/>
      <w:spacing w:after="101" w:line="216" w:lineRule="atLeast"/>
      <w:ind w:firstLine="288"/>
      <w:textAlignment w:val="baseline"/>
    </w:pPr>
    <w:rPr>
      <w:rFonts w:ascii="Arial" w:hAnsi="Arial"/>
      <w:sz w:val="18"/>
      <w:szCs w:val="20"/>
      <w:lang w:val="es-ES_tradnl" w:eastAsia="es-ES"/>
    </w:rPr>
  </w:style>
  <w:style w:type="character" w:styleId="Refdecomentario">
    <w:name w:val="annotation reference"/>
    <w:basedOn w:val="Fuentedeprrafopredeter"/>
    <w:uiPriority w:val="99"/>
    <w:rsid w:val="000D683F"/>
    <w:rPr>
      <w:rFonts w:cs="Times New Roman"/>
      <w:sz w:val="16"/>
    </w:rPr>
  </w:style>
  <w:style w:type="character" w:styleId="Nmerodepgina">
    <w:name w:val="page number"/>
    <w:basedOn w:val="Fuentedeprrafopredeter"/>
    <w:rsid w:val="00821E55"/>
  </w:style>
  <w:style w:type="paragraph" w:styleId="Encabezado">
    <w:name w:val="header"/>
    <w:basedOn w:val="Normal"/>
    <w:link w:val="EncabezadoCar"/>
    <w:locked/>
    <w:rsid w:val="00821E55"/>
    <w:pPr>
      <w:tabs>
        <w:tab w:val="center" w:pos="4419"/>
        <w:tab w:val="right" w:pos="8838"/>
      </w:tabs>
      <w:jc w:val="left"/>
    </w:pPr>
    <w:rPr>
      <w:rFonts w:ascii="Times New Roman" w:hAnsi="Times New Roman"/>
      <w:sz w:val="20"/>
      <w:szCs w:val="20"/>
      <w:lang w:val="es-ES_tradnl" w:eastAsia="es-ES"/>
    </w:rPr>
  </w:style>
  <w:style w:type="character" w:customStyle="1" w:styleId="EncabezadoCar">
    <w:name w:val="Encabezado Car"/>
    <w:basedOn w:val="Fuentedeprrafopredeter"/>
    <w:link w:val="Encabezado"/>
    <w:rsid w:val="00821E55"/>
    <w:rPr>
      <w:lang w:val="es-ES_tradnl" w:eastAsia="es-ES" w:bidi="ar-SA"/>
    </w:rPr>
  </w:style>
  <w:style w:type="paragraph" w:customStyle="1" w:styleId="Default">
    <w:name w:val="Default"/>
    <w:rsid w:val="00877F8B"/>
    <w:pPr>
      <w:autoSpaceDE w:val="0"/>
      <w:autoSpaceDN w:val="0"/>
      <w:adjustRightInd w:val="0"/>
    </w:pPr>
    <w:rPr>
      <w:rFonts w:ascii="Arial" w:hAnsi="Arial" w:cs="Arial"/>
      <w:color w:val="000000"/>
    </w:rPr>
  </w:style>
  <w:style w:type="table" w:styleId="Listaclara-nfasis6">
    <w:name w:val="Light List Accent 6"/>
    <w:basedOn w:val="Tablanormal"/>
    <w:uiPriority w:val="61"/>
    <w:rsid w:val="00A074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dK8Cq+DbcjJVwFIwQT0ZN2Lkkg==">AMUW2mUDdb9otBQjOU0RrwsQjuUQWOmArj5yb83DjHrpU4L45WvCSy4SAuUZKOxj4ioKCAwz0Rv7mj2+GeYFlGSN0I6BdfNZ/Xk7xGiBXBDKIZxgKoLKz0c=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18</Pages>
  <Words>6040</Words>
  <Characters>33223</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17</cp:revision>
  <cp:lastPrinted>2022-11-30T22:53:00Z</cp:lastPrinted>
  <dcterms:created xsi:type="dcterms:W3CDTF">2022-08-11T17:57:00Z</dcterms:created>
  <dcterms:modified xsi:type="dcterms:W3CDTF">2026-02-10T18:42:00Z</dcterms:modified>
</cp:coreProperties>
</file>