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8E7A" w14:textId="267A6D5E" w:rsidR="0048781C" w:rsidRPr="00171800" w:rsidRDefault="009624F9" w:rsidP="005E252D">
      <w:pPr>
        <w:widowControl/>
        <w:tabs>
          <w:tab w:val="left" w:pos="4245"/>
        </w:tabs>
        <w:spacing w:after="160" w:line="259" w:lineRule="auto"/>
        <w:contextualSpacing/>
        <w:rPr>
          <w:b/>
        </w:rPr>
      </w:pPr>
      <w:r w:rsidRPr="00171800">
        <w:rPr>
          <w:b/>
        </w:rPr>
        <w:t>ÍNDICE:</w:t>
      </w:r>
      <w:r w:rsidR="005E252D">
        <w:rPr>
          <w:b/>
        </w:rPr>
        <w:tab/>
      </w:r>
    </w:p>
    <w:p w14:paraId="00D05A69" w14:textId="77777777" w:rsidR="001E07FA" w:rsidRPr="00171800" w:rsidRDefault="001E07FA" w:rsidP="0021224D">
      <w:pPr>
        <w:widowControl/>
        <w:spacing w:after="160" w:line="259" w:lineRule="auto"/>
        <w:contextualSpacing/>
        <w:rPr>
          <w:b/>
        </w:rPr>
      </w:pPr>
    </w:p>
    <w:p w14:paraId="392F7DB3" w14:textId="578352C1" w:rsidR="00083BA4" w:rsidRPr="00171800" w:rsidRDefault="00B35131" w:rsidP="0049109B">
      <w:pPr>
        <w:widowControl/>
        <w:spacing w:after="160" w:line="259" w:lineRule="auto"/>
        <w:contextualSpacing/>
        <w:rPr>
          <w:rFonts w:asciiTheme="majorHAnsi" w:hAnsiTheme="majorHAnsi"/>
          <w:b/>
        </w:rPr>
      </w:pPr>
      <w:r w:rsidRPr="00171800">
        <w:rPr>
          <w:rFonts w:asciiTheme="majorHAnsi" w:hAnsiTheme="majorHAnsi"/>
          <w:b/>
        </w:rPr>
        <w:t>PROCEDIMIENTOS</w:t>
      </w:r>
    </w:p>
    <w:p w14:paraId="16A78F46" w14:textId="58DCC14B" w:rsidR="005E252D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PO-01 Procedimiento para la recepción de auto-tanques, descarga de productos inflamables y combustibles a tanques de almacenamiento.</w:t>
      </w:r>
    </w:p>
    <w:p w14:paraId="745495D5" w14:textId="6C04F8CC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770B4A5C" w14:textId="23D6A76D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PO-02 Procedimiento de suministro de combustibles a vehículos.</w:t>
      </w:r>
    </w:p>
    <w:p w14:paraId="7CE1BA10" w14:textId="5F38C1FA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313C13BF" w14:textId="791BEE58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PO-03 Procedimiento de reparación y respuesta para las emergencias (fugas, Derrame, incendio, explosión).</w:t>
      </w:r>
    </w:p>
    <w:p w14:paraId="3F939A42" w14:textId="77777777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2691D6D6" w14:textId="4B3AA9FC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 xml:space="preserve">PO-04 Procedimiento de investigación de accidentes e incidentes. </w:t>
      </w:r>
    </w:p>
    <w:p w14:paraId="2497FC3E" w14:textId="15C9A405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56EB832E" w14:textId="62C2A6F7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PO-05 Procedimiento de etiquetado, bloqueo y candadeo para la interrupción de líneas eléctricas.</w:t>
      </w:r>
    </w:p>
    <w:p w14:paraId="608C4B1D" w14:textId="77777777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2B8214E3" w14:textId="48F933CD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PO-06 Procedimiento para el etiquetado, bloqueo y candadeo para la interrupción de líneas de producto.</w:t>
      </w:r>
    </w:p>
    <w:p w14:paraId="1B451E1C" w14:textId="73A61BAB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23865309" w14:textId="70D2A715" w:rsidR="005C36BF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PO-07 Procedimiento de trabajos peligrosos que generen ignición (soldaduras, chispas y/o flama abierta).</w:t>
      </w:r>
    </w:p>
    <w:p w14:paraId="5C60B9E7" w14:textId="77777777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1B7767D8" w14:textId="65A60774" w:rsidR="005E252D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PO-08 Procedimiento para los trabajos en alturas con escaleras o plataformas superiores a 1.5M.</w:t>
      </w:r>
    </w:p>
    <w:p w14:paraId="2D78D6DE" w14:textId="79BE1CC0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3A203E6B" w14:textId="002CD4C8" w:rsidR="00A745C3" w:rsidRDefault="005C36BF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</w:t>
      </w:r>
      <w:r w:rsidR="00A745C3" w:rsidRPr="005E252D">
        <w:rPr>
          <w:rFonts w:asciiTheme="majorHAnsi" w:hAnsiTheme="majorHAnsi"/>
          <w:b/>
        </w:rPr>
        <w:t>-09 Procedimiento de trabajo en áreas confinadas.</w:t>
      </w:r>
    </w:p>
    <w:p w14:paraId="52EBA065" w14:textId="77777777" w:rsidR="005E252D" w:rsidRPr="005E252D" w:rsidRDefault="005E252D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5D581DC6" w14:textId="269EAB9D" w:rsidR="001E07FA" w:rsidRPr="005E252D" w:rsidRDefault="00A745C3" w:rsidP="005E252D">
      <w:pPr>
        <w:pStyle w:val="Prrafodelista"/>
        <w:widowControl/>
        <w:numPr>
          <w:ilvl w:val="1"/>
          <w:numId w:val="44"/>
        </w:numPr>
        <w:spacing w:line="259" w:lineRule="auto"/>
        <w:contextualSpacing/>
        <w:rPr>
          <w:rFonts w:asciiTheme="majorHAnsi" w:hAnsiTheme="majorHAnsi"/>
          <w:b/>
        </w:rPr>
      </w:pPr>
      <w:r w:rsidRPr="005E252D">
        <w:rPr>
          <w:rFonts w:asciiTheme="majorHAnsi" w:hAnsiTheme="majorHAnsi"/>
          <w:b/>
        </w:rPr>
        <w:t>PO-10 P</w:t>
      </w:r>
      <w:r w:rsidR="00545BDC" w:rsidRPr="005E252D">
        <w:rPr>
          <w:rFonts w:asciiTheme="majorHAnsi" w:hAnsiTheme="majorHAnsi"/>
          <w:b/>
        </w:rPr>
        <w:t xml:space="preserve">rocedimiento integral de mantenimiento </w:t>
      </w:r>
    </w:p>
    <w:p w14:paraId="20477479" w14:textId="4FCB561A" w:rsidR="00B07F33" w:rsidRDefault="00B07F33" w:rsidP="005E252D">
      <w:pPr>
        <w:widowControl/>
        <w:spacing w:line="259" w:lineRule="auto"/>
        <w:contextualSpacing/>
        <w:rPr>
          <w:rFonts w:asciiTheme="majorHAnsi" w:hAnsiTheme="majorHAnsi"/>
          <w:b/>
        </w:rPr>
      </w:pPr>
    </w:p>
    <w:p w14:paraId="46B30A8C" w14:textId="5DA8744D" w:rsidR="005E252D" w:rsidRDefault="005E252D" w:rsidP="00FF3AEB">
      <w:pPr>
        <w:widowControl/>
        <w:spacing w:after="160" w:line="259" w:lineRule="auto"/>
        <w:contextualSpacing/>
        <w:rPr>
          <w:rFonts w:asciiTheme="majorHAnsi" w:hAnsiTheme="majorHAnsi"/>
          <w:b/>
        </w:rPr>
      </w:pPr>
    </w:p>
    <w:p w14:paraId="3B35E15D" w14:textId="1D138FFE" w:rsidR="005E252D" w:rsidRDefault="005E252D" w:rsidP="00FF3AEB">
      <w:pPr>
        <w:widowControl/>
        <w:spacing w:after="160" w:line="259" w:lineRule="auto"/>
        <w:contextualSpacing/>
        <w:rPr>
          <w:rFonts w:asciiTheme="majorHAnsi" w:hAnsiTheme="majorHAnsi"/>
          <w:b/>
        </w:rPr>
      </w:pPr>
    </w:p>
    <w:p w14:paraId="1287C9A2" w14:textId="7E4F14D4" w:rsidR="005E252D" w:rsidRDefault="005E252D" w:rsidP="00FF3AEB">
      <w:pPr>
        <w:widowControl/>
        <w:spacing w:after="160" w:line="259" w:lineRule="auto"/>
        <w:contextualSpacing/>
        <w:rPr>
          <w:rFonts w:asciiTheme="majorHAnsi" w:hAnsiTheme="majorHAnsi"/>
          <w:b/>
        </w:rPr>
      </w:pPr>
    </w:p>
    <w:p w14:paraId="3ADF0612" w14:textId="18F8C086" w:rsidR="005E252D" w:rsidRDefault="005E252D" w:rsidP="00FF3AEB">
      <w:pPr>
        <w:widowControl/>
        <w:spacing w:after="160" w:line="259" w:lineRule="auto"/>
        <w:contextualSpacing/>
        <w:rPr>
          <w:rFonts w:asciiTheme="majorHAnsi" w:hAnsiTheme="majorHAnsi"/>
          <w:b/>
        </w:rPr>
      </w:pPr>
    </w:p>
    <w:p w14:paraId="19FEA24F" w14:textId="77777777" w:rsidR="005E252D" w:rsidRDefault="005E252D" w:rsidP="00FF3AEB">
      <w:pPr>
        <w:widowControl/>
        <w:spacing w:after="160" w:line="259" w:lineRule="auto"/>
        <w:contextualSpacing/>
        <w:rPr>
          <w:b/>
          <w:sz w:val="28"/>
        </w:rPr>
      </w:pPr>
    </w:p>
    <w:p w14:paraId="0EB98A71" w14:textId="3CBFAC72" w:rsidR="00FF3AEB" w:rsidRPr="00EB5285" w:rsidRDefault="00FF3AEB" w:rsidP="00FF3AEB">
      <w:pPr>
        <w:widowControl/>
        <w:spacing w:after="160" w:line="259" w:lineRule="auto"/>
        <w:contextualSpacing/>
        <w:rPr>
          <w:b/>
          <w:sz w:val="28"/>
        </w:rPr>
      </w:pPr>
      <w:r w:rsidRPr="00EB5285">
        <w:rPr>
          <w:b/>
          <w:sz w:val="28"/>
        </w:rPr>
        <w:t>INTRODUCCIÓN</w:t>
      </w:r>
    </w:p>
    <w:p w14:paraId="7F00D7EE" w14:textId="77777777" w:rsidR="00FF3AEB" w:rsidRPr="00EB5285" w:rsidRDefault="00FF3AEB" w:rsidP="00FF3AEB">
      <w:pPr>
        <w:widowControl/>
        <w:spacing w:after="160" w:line="259" w:lineRule="auto"/>
        <w:contextualSpacing/>
        <w:rPr>
          <w:b/>
          <w:sz w:val="28"/>
        </w:rPr>
      </w:pPr>
    </w:p>
    <w:p w14:paraId="5E68BF38" w14:textId="77777777" w:rsidR="00FF3AEB" w:rsidRPr="00EB5285" w:rsidRDefault="00FF3AEB" w:rsidP="00FF3AEB">
      <w:pPr>
        <w:widowControl/>
        <w:spacing w:after="160" w:line="259" w:lineRule="auto"/>
        <w:contextualSpacing/>
        <w:jc w:val="center"/>
        <w:rPr>
          <w:b/>
          <w:sz w:val="28"/>
        </w:rPr>
      </w:pPr>
    </w:p>
    <w:p w14:paraId="737CA7A0" w14:textId="77777777" w:rsidR="00FF3AEB" w:rsidRPr="00EB5285" w:rsidRDefault="00FF3AEB" w:rsidP="00FF3AEB">
      <w:pPr>
        <w:widowControl/>
        <w:spacing w:after="160" w:line="259" w:lineRule="auto"/>
        <w:contextualSpacing/>
        <w:rPr>
          <w:b/>
          <w:sz w:val="28"/>
        </w:rPr>
      </w:pPr>
    </w:p>
    <w:p w14:paraId="10378EA1" w14:textId="77777777" w:rsidR="00FF3AEB" w:rsidRPr="00EB5285" w:rsidRDefault="00FF3AEB" w:rsidP="00FF3AEB">
      <w:pPr>
        <w:widowControl/>
        <w:spacing w:after="160" w:line="259" w:lineRule="auto"/>
        <w:contextualSpacing/>
        <w:jc w:val="both"/>
        <w:rPr>
          <w:sz w:val="28"/>
        </w:rPr>
      </w:pPr>
      <w:r w:rsidRPr="00EB5285">
        <w:rPr>
          <w:sz w:val="28"/>
        </w:rPr>
        <w:t>El presente Manual de Procedimientos se elaboró para dar cumplimien</w:t>
      </w:r>
      <w:r>
        <w:rPr>
          <w:sz w:val="28"/>
        </w:rPr>
        <w:t xml:space="preserve">to a lo establecido en la Norma </w:t>
      </w:r>
      <w:r w:rsidRPr="00EB5285">
        <w:rPr>
          <w:sz w:val="28"/>
        </w:rPr>
        <w:t xml:space="preserve">Oficial Mexicana </w:t>
      </w:r>
      <w:r w:rsidRPr="00C05702">
        <w:rPr>
          <w:b/>
          <w:sz w:val="28"/>
        </w:rPr>
        <w:t>NOM-005-ASEA-2016</w:t>
      </w:r>
      <w:r w:rsidRPr="00EB5285">
        <w:rPr>
          <w:sz w:val="28"/>
        </w:rPr>
        <w:t>, Diseño, construcción, operación y mantenimiento de Estaciones de Servicio para almacenamiento y expendio de diésel y gasolinas, publicada el 07 de noviembre de 2016 en el Diario Oficial de la Federación, cuyo objetivo es:</w:t>
      </w:r>
    </w:p>
    <w:p w14:paraId="3E676060" w14:textId="77777777" w:rsidR="00FF3AEB" w:rsidRPr="00EB5285" w:rsidRDefault="00FF3AEB" w:rsidP="00FF3AEB">
      <w:pPr>
        <w:widowControl/>
        <w:spacing w:after="160" w:line="259" w:lineRule="auto"/>
        <w:contextualSpacing/>
        <w:jc w:val="both"/>
        <w:rPr>
          <w:sz w:val="28"/>
        </w:rPr>
      </w:pPr>
    </w:p>
    <w:p w14:paraId="1EE90AF5" w14:textId="77777777" w:rsidR="00FF3AEB" w:rsidRPr="00EB5285" w:rsidRDefault="00FF3AEB" w:rsidP="00FF3AEB">
      <w:pPr>
        <w:widowControl/>
        <w:spacing w:after="160" w:line="259" w:lineRule="auto"/>
        <w:contextualSpacing/>
        <w:jc w:val="both"/>
        <w:rPr>
          <w:sz w:val="28"/>
        </w:rPr>
      </w:pPr>
      <w:r>
        <w:rPr>
          <w:sz w:val="28"/>
        </w:rPr>
        <w:t>E</w:t>
      </w:r>
      <w:r w:rsidRPr="00EB5285">
        <w:rPr>
          <w:sz w:val="28"/>
        </w:rPr>
        <w:t>stablecer las especificaciones, parámetros y requisitos técnicos de Seguridad Industrial, Seguridad Operativa, y Protección Ambiental que se deben cumplir en el diseño, construcción, operación y mantenimiento de Estaciones de Servicio para almacenamiento y expendio de diésel y gasolinas.</w:t>
      </w:r>
    </w:p>
    <w:p w14:paraId="6D5628CD" w14:textId="77777777" w:rsidR="00FF3AEB" w:rsidRPr="0021224D" w:rsidRDefault="00FF3AEB" w:rsidP="00FF3AEB">
      <w:pPr>
        <w:widowControl/>
        <w:spacing w:after="160" w:line="259" w:lineRule="auto"/>
        <w:contextualSpacing/>
        <w:rPr>
          <w:b/>
        </w:rPr>
      </w:pPr>
    </w:p>
    <w:p w14:paraId="267C6EF6" w14:textId="577D6FE5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023A9470" w14:textId="1C5D4F60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14251D16" w14:textId="6ED9A23E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2E3208C7" w14:textId="508795A1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630B945F" w14:textId="74AA5CBE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7AB7D4EF" w14:textId="77777777" w:rsidR="00723179" w:rsidRDefault="00723179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6A2F8F54" w14:textId="4BF71108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</w:rPr>
      </w:pPr>
    </w:p>
    <w:p w14:paraId="299501FB" w14:textId="77777777" w:rsidR="00723179" w:rsidRDefault="00723179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11CBAF24" w14:textId="28ADAB65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PO-01</w:t>
      </w:r>
    </w:p>
    <w:p w14:paraId="750F4E99" w14:textId="2EAC90B0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 xml:space="preserve">Procedimiento para la recepción de auto-tanques, descarga de productos </w:t>
      </w:r>
      <w:r w:rsidRPr="00FF3AEB">
        <w:rPr>
          <w:rFonts w:asciiTheme="majorHAnsi" w:hAnsiTheme="majorHAnsi"/>
          <w:sz w:val="80"/>
          <w:szCs w:val="80"/>
        </w:rPr>
        <w:lastRenderedPageBreak/>
        <w:t>inflamables y combustibles a tanques de almacenamiento.</w:t>
      </w:r>
    </w:p>
    <w:p w14:paraId="301514FA" w14:textId="460F5014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7484F802" w14:textId="2E674693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PO-02</w:t>
      </w:r>
    </w:p>
    <w:p w14:paraId="1E070059" w14:textId="53B9098D" w:rsidR="00FF3AEB" w:rsidRPr="00FF3AEB" w:rsidRDefault="00145953" w:rsidP="00145953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>
        <w:rPr>
          <w:rFonts w:asciiTheme="majorHAnsi" w:hAnsiTheme="majorHAnsi"/>
          <w:sz w:val="80"/>
          <w:szCs w:val="80"/>
        </w:rPr>
        <w:lastRenderedPageBreak/>
        <w:t>Procedimiento de productos inflamables y combustibles a vehículos</w:t>
      </w:r>
      <w:r w:rsidR="00FF3AEB" w:rsidRPr="00FF3AEB">
        <w:rPr>
          <w:rFonts w:asciiTheme="majorHAnsi" w:hAnsiTheme="majorHAnsi"/>
          <w:sz w:val="80"/>
          <w:szCs w:val="80"/>
        </w:rPr>
        <w:t>.</w:t>
      </w:r>
    </w:p>
    <w:p w14:paraId="1105A9E6" w14:textId="50BB896C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07FE860B" w14:textId="4A69103D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399BCA53" w14:textId="77777777" w:rsidR="00723179" w:rsidRDefault="00723179" w:rsidP="00723179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7974098A" w14:textId="71C55005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lastRenderedPageBreak/>
        <w:t>PO-03</w:t>
      </w:r>
    </w:p>
    <w:p w14:paraId="189EF7C4" w14:textId="2AD732D1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Procedimiento de reparación y respuesta para las emergencias (</w:t>
      </w:r>
      <w:r w:rsidR="00723179" w:rsidRPr="00FF3AEB">
        <w:rPr>
          <w:rFonts w:asciiTheme="majorHAnsi" w:hAnsiTheme="majorHAnsi"/>
          <w:sz w:val="80"/>
          <w:szCs w:val="80"/>
        </w:rPr>
        <w:t>fugas, Derrame</w:t>
      </w:r>
      <w:r w:rsidRPr="00FF3AEB">
        <w:rPr>
          <w:rFonts w:asciiTheme="majorHAnsi" w:hAnsiTheme="majorHAnsi"/>
          <w:sz w:val="80"/>
          <w:szCs w:val="80"/>
        </w:rPr>
        <w:t>, incendio, explosión).</w:t>
      </w:r>
    </w:p>
    <w:p w14:paraId="32859B0A" w14:textId="62110BF6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29CAD359" w14:textId="38778213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PO-04</w:t>
      </w:r>
    </w:p>
    <w:p w14:paraId="1149F6AB" w14:textId="5BC5E925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Procedimiento de investigación de accidentes e incidentes.</w:t>
      </w:r>
    </w:p>
    <w:p w14:paraId="417DD6DF" w14:textId="77777777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58071E09" w14:textId="77777777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530D8466" w14:textId="241C22AE" w:rsidR="00FF3AEB" w:rsidRP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3F11CCCB" w14:textId="0B47EC73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PO-05</w:t>
      </w:r>
    </w:p>
    <w:p w14:paraId="5D88A6CE" w14:textId="4C6AFA51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 xml:space="preserve">Procedimiento de etiquetado, bloqueo y candadeo para la </w:t>
      </w:r>
      <w:r w:rsidRPr="00FF3AEB">
        <w:rPr>
          <w:rFonts w:asciiTheme="majorHAnsi" w:hAnsiTheme="majorHAnsi"/>
          <w:sz w:val="80"/>
          <w:szCs w:val="80"/>
        </w:rPr>
        <w:lastRenderedPageBreak/>
        <w:t>interrupción de líneas eléctricas.</w:t>
      </w:r>
    </w:p>
    <w:p w14:paraId="39B8803D" w14:textId="77777777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3FECFE4D" w14:textId="2E91D94E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PO-06</w:t>
      </w:r>
    </w:p>
    <w:p w14:paraId="5E741EE0" w14:textId="6C381E3D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 xml:space="preserve">Procedimiento para el etiquetado, bloqueo y </w:t>
      </w:r>
      <w:r w:rsidRPr="00FF3AEB">
        <w:rPr>
          <w:rFonts w:asciiTheme="majorHAnsi" w:hAnsiTheme="majorHAnsi"/>
          <w:sz w:val="80"/>
          <w:szCs w:val="80"/>
        </w:rPr>
        <w:lastRenderedPageBreak/>
        <w:t>candadeo para la interrupción de líneas de producto.</w:t>
      </w:r>
    </w:p>
    <w:p w14:paraId="7CDB7C99" w14:textId="77777777" w:rsidR="00723179" w:rsidRDefault="00723179" w:rsidP="00723179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7A42667D" w14:textId="49592B35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PO-07</w:t>
      </w:r>
    </w:p>
    <w:p w14:paraId="27D162C0" w14:textId="54DB4066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lastRenderedPageBreak/>
        <w:t>Procedimiento de trabajos peligrosos que generen ignición (soldaduras, chispas y/o flama abierta).</w:t>
      </w:r>
    </w:p>
    <w:p w14:paraId="09CE1E88" w14:textId="77777777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1FD045A8" w14:textId="77777777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</w:p>
    <w:p w14:paraId="0F6A5135" w14:textId="37C2A61B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lastRenderedPageBreak/>
        <w:t>PO-08</w:t>
      </w:r>
    </w:p>
    <w:p w14:paraId="26C61E64" w14:textId="0ACA56A3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Procedimiento para los trabajos en alturas con escaleras o plataformas superiores a 1.5M.</w:t>
      </w:r>
    </w:p>
    <w:p w14:paraId="791B138C" w14:textId="77777777" w:rsidR="00FF3AEB" w:rsidRDefault="00FF3AEB" w:rsidP="00B64E50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3AF555D2" w14:textId="77777777" w:rsidR="00723179" w:rsidRDefault="00723179" w:rsidP="00B64E50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1539114B" w14:textId="77777777" w:rsidR="00723179" w:rsidRPr="00FF3AEB" w:rsidRDefault="00723179" w:rsidP="00B64E50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72114F25" w14:textId="416B1D65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PO-09</w:t>
      </w:r>
    </w:p>
    <w:p w14:paraId="1988B67A" w14:textId="3C0A4BF8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Procedimiento de trabajo en áreas confinadas.</w:t>
      </w:r>
    </w:p>
    <w:p w14:paraId="18692CC9" w14:textId="77777777" w:rsidR="00FF3AEB" w:rsidRDefault="00FF3AEB" w:rsidP="00723179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780E0645" w14:textId="77777777" w:rsidR="00723179" w:rsidRDefault="00723179" w:rsidP="00723179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6BA5C500" w14:textId="77777777" w:rsidR="00723179" w:rsidRPr="00FF3AEB" w:rsidRDefault="00723179" w:rsidP="00723179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4CE39899" w14:textId="4BD074E1" w:rsidR="00FF3AEB" w:rsidRP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6E595A37" w14:textId="45537F63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PO-10</w:t>
      </w:r>
    </w:p>
    <w:p w14:paraId="3683C0B3" w14:textId="1669A7DC" w:rsidR="00FF3AEB" w:rsidRPr="00FF3AEB" w:rsidRDefault="00FF3AEB" w:rsidP="00FF3AEB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80"/>
          <w:szCs w:val="80"/>
        </w:rPr>
      </w:pPr>
      <w:r w:rsidRPr="00FF3AEB">
        <w:rPr>
          <w:rFonts w:asciiTheme="majorHAnsi" w:hAnsiTheme="majorHAnsi"/>
          <w:sz w:val="80"/>
          <w:szCs w:val="80"/>
        </w:rPr>
        <w:t>Procedimiento integral de mantenimiento</w:t>
      </w:r>
    </w:p>
    <w:p w14:paraId="3BB0F1E9" w14:textId="605A07A2" w:rsidR="00FF3AEB" w:rsidRP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78E3C3AA" w14:textId="1497C214" w:rsidR="00FF3AEB" w:rsidRDefault="00FF3AEB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1CFD43D2" w14:textId="3B1F9EDD" w:rsidR="00822A6C" w:rsidRDefault="00822A6C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</w:pPr>
    </w:p>
    <w:p w14:paraId="0A2FDB29" w14:textId="1E9DCD1D" w:rsidR="00822A6C" w:rsidRDefault="00822A6C" w:rsidP="00FF3AEB">
      <w:pPr>
        <w:widowControl/>
        <w:spacing w:before="240" w:after="160" w:line="360" w:lineRule="auto"/>
        <w:contextualSpacing/>
        <w:rPr>
          <w:rFonts w:asciiTheme="majorHAnsi" w:hAnsiTheme="majorHAnsi"/>
          <w:sz w:val="80"/>
          <w:szCs w:val="80"/>
        </w:rPr>
        <w:sectPr w:rsidR="00822A6C" w:rsidSect="007231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1"/>
          <w:pgMar w:top="561" w:right="1134" w:bottom="1134" w:left="1134" w:header="284" w:footer="362" w:gutter="0"/>
          <w:cols w:space="708"/>
          <w:docGrid w:linePitch="360"/>
        </w:sectPr>
      </w:pPr>
    </w:p>
    <w:p w14:paraId="64634B4C" w14:textId="77777777" w:rsidR="00822A6C" w:rsidRPr="00822A6C" w:rsidRDefault="00822A6C" w:rsidP="00822A6C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96"/>
          <w:szCs w:val="80"/>
        </w:rPr>
      </w:pPr>
      <w:r w:rsidRPr="00822A6C">
        <w:rPr>
          <w:rFonts w:asciiTheme="majorHAnsi" w:hAnsiTheme="majorHAnsi"/>
          <w:sz w:val="96"/>
          <w:szCs w:val="80"/>
        </w:rPr>
        <w:lastRenderedPageBreak/>
        <w:t xml:space="preserve">Programa </w:t>
      </w:r>
    </w:p>
    <w:p w14:paraId="1BB85CA5" w14:textId="614E5493" w:rsidR="00FF3AEB" w:rsidRDefault="00822A6C" w:rsidP="00822A6C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96"/>
          <w:szCs w:val="80"/>
        </w:rPr>
      </w:pPr>
      <w:r w:rsidRPr="00822A6C">
        <w:rPr>
          <w:rFonts w:asciiTheme="majorHAnsi" w:hAnsiTheme="majorHAnsi"/>
          <w:sz w:val="96"/>
          <w:szCs w:val="80"/>
        </w:rPr>
        <w:t>Integral de mantenimiento</w:t>
      </w:r>
    </w:p>
    <w:p w14:paraId="02124C06" w14:textId="77777777" w:rsidR="00822A6C" w:rsidRDefault="00822A6C" w:rsidP="00822A6C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96"/>
          <w:szCs w:val="80"/>
        </w:rPr>
      </w:pPr>
    </w:p>
    <w:p w14:paraId="150F6C23" w14:textId="0EAC4651" w:rsidR="00822A6C" w:rsidRPr="00822A6C" w:rsidRDefault="00822A6C" w:rsidP="00822A6C">
      <w:pPr>
        <w:widowControl/>
        <w:spacing w:before="240" w:after="160" w:line="360" w:lineRule="auto"/>
        <w:contextualSpacing/>
        <w:jc w:val="center"/>
        <w:rPr>
          <w:rFonts w:asciiTheme="majorHAnsi" w:hAnsiTheme="majorHAnsi"/>
          <w:sz w:val="72"/>
          <w:szCs w:val="80"/>
        </w:rPr>
      </w:pPr>
      <w:r>
        <w:rPr>
          <w:rFonts w:asciiTheme="majorHAnsi" w:hAnsiTheme="majorHAnsi"/>
          <w:sz w:val="96"/>
          <w:szCs w:val="80"/>
        </w:rPr>
        <w:lastRenderedPageBreak/>
        <w:t>(Calendarizado)</w:t>
      </w:r>
    </w:p>
    <w:sectPr w:rsidR="00822A6C" w:rsidRPr="00822A6C" w:rsidSect="00822A6C">
      <w:pgSz w:w="15842" w:h="12242" w:orient="landscape" w:code="1"/>
      <w:pgMar w:top="1134" w:right="1134" w:bottom="1134" w:left="561" w:header="284" w:footer="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37C6" w14:textId="77777777" w:rsidR="006E39F5" w:rsidRDefault="006E39F5" w:rsidP="007947F7">
      <w:pPr>
        <w:spacing w:line="240" w:lineRule="auto"/>
      </w:pPr>
      <w:r>
        <w:separator/>
      </w:r>
    </w:p>
  </w:endnote>
  <w:endnote w:type="continuationSeparator" w:id="0">
    <w:p w14:paraId="7B5D2733" w14:textId="77777777" w:rsidR="006E39F5" w:rsidRDefault="006E39F5" w:rsidP="00794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01FEF" w14:textId="77777777" w:rsidR="008E3BB9" w:rsidRDefault="008E3B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900F1" w14:textId="77777777" w:rsidR="008E3BB9" w:rsidRDefault="008E3B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2565" w14:textId="77777777" w:rsidR="008E3BB9" w:rsidRDefault="008E3B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0BB77" w14:textId="77777777" w:rsidR="006E39F5" w:rsidRDefault="006E39F5" w:rsidP="007947F7">
      <w:pPr>
        <w:spacing w:line="240" w:lineRule="auto"/>
      </w:pPr>
      <w:r>
        <w:separator/>
      </w:r>
    </w:p>
  </w:footnote>
  <w:footnote w:type="continuationSeparator" w:id="0">
    <w:p w14:paraId="085B051D" w14:textId="77777777" w:rsidR="006E39F5" w:rsidRDefault="006E39F5" w:rsidP="007947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CF736" w14:textId="77777777" w:rsidR="008E3BB9" w:rsidRDefault="008E3B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E576" w14:textId="0DB53184" w:rsidR="002C6293" w:rsidRDefault="002C6293"/>
  <w:tbl>
    <w:tblPr>
      <w:tblW w:w="5000" w:type="pct"/>
      <w:jc w:val="center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12"/>
      <w:gridCol w:w="4162"/>
    </w:tblGrid>
    <w:tr w:rsidR="0098558B" w:rsidRPr="00E05CA4" w14:paraId="73D6449A" w14:textId="77777777" w:rsidTr="008E3BB9">
      <w:trPr>
        <w:trHeight w:val="3046"/>
        <w:jc w:val="center"/>
      </w:trPr>
      <w:tc>
        <w:tcPr>
          <w:tcW w:w="5812" w:type="dxa"/>
        </w:tcPr>
        <w:p w14:paraId="023E19E1" w14:textId="4C939E58" w:rsidR="00FB0B22" w:rsidRDefault="00FB0B22" w:rsidP="005E252D">
          <w:pPr>
            <w:pStyle w:val="Encabezado"/>
            <w:tabs>
              <w:tab w:val="clear" w:pos="8504"/>
              <w:tab w:val="left" w:pos="4956"/>
            </w:tabs>
            <w:jc w:val="center"/>
            <w:rPr>
              <w:rFonts w:ascii="Cambria" w:eastAsia="Hei" w:hAnsi="Cambria" w:cs="Arial"/>
              <w:b/>
              <w:noProof/>
              <w:sz w:val="28"/>
              <w:lang w:val="es-MX" w:eastAsia="es-MX"/>
            </w:rPr>
          </w:pPr>
        </w:p>
        <w:p w14:paraId="7145B6D8" w14:textId="101BEC46" w:rsidR="005E252D" w:rsidRDefault="001F65C1" w:rsidP="001F65C1">
          <w:pPr>
            <w:pStyle w:val="Encabezado"/>
            <w:tabs>
              <w:tab w:val="clear" w:pos="4252"/>
              <w:tab w:val="clear" w:pos="8504"/>
              <w:tab w:val="left" w:pos="3525"/>
            </w:tabs>
            <w:rPr>
              <w:rFonts w:ascii="Cambria" w:eastAsia="Hei" w:hAnsi="Cambria" w:cs="Arial"/>
              <w:b/>
              <w:noProof/>
              <w:sz w:val="28"/>
              <w:lang w:val="es-MX" w:eastAsia="es-MX"/>
            </w:rPr>
          </w:pPr>
          <w:r>
            <w:rPr>
              <w:rFonts w:ascii="Cambria" w:eastAsia="Hei" w:hAnsi="Cambria" w:cs="Arial"/>
              <w:b/>
              <w:noProof/>
              <w:sz w:val="28"/>
              <w:lang w:val="es-MX" w:eastAsia="es-MX"/>
            </w:rPr>
            <w:tab/>
          </w:r>
        </w:p>
        <w:p w14:paraId="2C11A6A2" w14:textId="5A6BC801" w:rsidR="00545BDC" w:rsidRPr="005E252D" w:rsidRDefault="008202E3" w:rsidP="0099202C">
          <w:pPr>
            <w:pStyle w:val="Encabezado"/>
            <w:tabs>
              <w:tab w:val="clear" w:pos="8504"/>
              <w:tab w:val="left" w:pos="4956"/>
            </w:tabs>
            <w:jc w:val="center"/>
            <w:rPr>
              <w:rFonts w:ascii="Cambria" w:eastAsia="Hei" w:hAnsi="Cambria" w:cs="Arial"/>
              <w:b/>
              <w:sz w:val="36"/>
              <w:szCs w:val="36"/>
              <w:lang w:bidi="he-IL"/>
            </w:rPr>
          </w:pP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>
            <w:rPr>
              <w:rFonts w:ascii="Cambria" w:eastAsia="Hei" w:hAnsi="Cambria" w:cs="Arial"/>
              <w:b/>
              <w:noProof/>
              <w:sz w:val="36"/>
              <w:szCs w:val="36"/>
              <w:lang w:val="es-MX" w:eastAsia="es-MX"/>
            </w:rPr>
            <w:br/>
          </w:r>
          <w:r w:rsidR="00795AD8" w:rsidRPr="00E75A0F">
            <w:rPr>
              <w:rFonts w:cs="Arial"/>
              <w:b/>
              <w:sz w:val="36"/>
              <w:szCs w:val="36"/>
              <w:highlight w:val="yellow"/>
            </w:rPr>
            <w:t xml:space="preserve">GASOLINERA </w:t>
          </w:r>
          <w:r w:rsidR="00B64E50" w:rsidRPr="00E75A0F">
            <w:rPr>
              <w:rFonts w:cs="Arial"/>
              <w:b/>
              <w:sz w:val="36"/>
              <w:szCs w:val="36"/>
              <w:highlight w:val="yellow"/>
            </w:rPr>
            <w:t>EL NAVEGANTE, S.A. DE C.V</w:t>
          </w:r>
          <w:r w:rsidR="00B64E50" w:rsidRPr="008E3BB9">
            <w:rPr>
              <w:rFonts w:cs="Arial"/>
              <w:b/>
              <w:sz w:val="36"/>
              <w:szCs w:val="36"/>
              <w:highlight w:val="yellow"/>
            </w:rPr>
            <w:t>.</w:t>
          </w:r>
        </w:p>
      </w:tc>
      <w:tc>
        <w:tcPr>
          <w:tcW w:w="4162" w:type="dxa"/>
        </w:tcPr>
        <w:p w14:paraId="24494AD2" w14:textId="77777777" w:rsidR="00471708" w:rsidRDefault="00471708" w:rsidP="00471708">
          <w:pPr>
            <w:pStyle w:val="Encabezado"/>
            <w:ind w:left="708"/>
            <w:jc w:val="center"/>
            <w:rPr>
              <w:rFonts w:eastAsiaTheme="majorEastAsia"/>
              <w:b/>
              <w:bCs/>
              <w:color w:val="000000" w:themeColor="text1"/>
              <w:sz w:val="36"/>
              <w:szCs w:val="36"/>
              <w:highlight w:val="yellow"/>
            </w:rPr>
          </w:pPr>
        </w:p>
        <w:p w14:paraId="594058CD" w14:textId="77777777" w:rsidR="00471708" w:rsidRDefault="00471708" w:rsidP="00471708">
          <w:pPr>
            <w:pStyle w:val="Encabezado"/>
            <w:ind w:left="708"/>
            <w:jc w:val="center"/>
            <w:rPr>
              <w:rFonts w:eastAsiaTheme="majorEastAsia"/>
              <w:b/>
              <w:bCs/>
              <w:color w:val="000000" w:themeColor="text1"/>
              <w:sz w:val="36"/>
              <w:szCs w:val="36"/>
              <w:highlight w:val="yellow"/>
            </w:rPr>
          </w:pPr>
        </w:p>
        <w:p w14:paraId="32BBFB32" w14:textId="77777777" w:rsidR="00471708" w:rsidRDefault="00471708" w:rsidP="00471708">
          <w:pPr>
            <w:pStyle w:val="Encabezado"/>
            <w:ind w:left="708"/>
            <w:jc w:val="center"/>
            <w:rPr>
              <w:rFonts w:eastAsiaTheme="majorEastAsia"/>
              <w:b/>
              <w:bCs/>
              <w:color w:val="000000" w:themeColor="text1"/>
              <w:sz w:val="36"/>
              <w:szCs w:val="36"/>
              <w:highlight w:val="yellow"/>
            </w:rPr>
          </w:pPr>
        </w:p>
        <w:p w14:paraId="12B3B414" w14:textId="77777777" w:rsidR="00471708" w:rsidRDefault="00471708" w:rsidP="00471708">
          <w:pPr>
            <w:pStyle w:val="Encabezado"/>
            <w:rPr>
              <w:rFonts w:eastAsiaTheme="majorEastAsia"/>
              <w:b/>
              <w:bCs/>
              <w:color w:val="000000" w:themeColor="text1"/>
              <w:sz w:val="36"/>
              <w:szCs w:val="36"/>
              <w:highlight w:val="yellow"/>
            </w:rPr>
          </w:pPr>
        </w:p>
        <w:p w14:paraId="3C326194" w14:textId="3212B4ED" w:rsidR="0098558B" w:rsidRPr="00A4025F" w:rsidRDefault="00A4025F" w:rsidP="00471708">
          <w:pPr>
            <w:pStyle w:val="Encabezado"/>
            <w:ind w:left="708"/>
            <w:jc w:val="center"/>
            <w:rPr>
              <w:rFonts w:eastAsiaTheme="majorEastAsia"/>
              <w:b/>
              <w:bCs/>
              <w:color w:val="4F81BD" w:themeColor="accent1"/>
              <w:sz w:val="36"/>
              <w:szCs w:val="36"/>
            </w:rPr>
          </w:pPr>
          <w:r w:rsidRPr="008E3BB9">
            <w:rPr>
              <w:rFonts w:eastAsiaTheme="majorEastAsia"/>
              <w:b/>
              <w:bCs/>
              <w:color w:val="000000" w:themeColor="text1"/>
              <w:sz w:val="36"/>
              <w:szCs w:val="36"/>
              <w:highlight w:val="yellow"/>
              <w:u w:val="single"/>
            </w:rPr>
            <w:t>LOGO</w:t>
          </w:r>
        </w:p>
      </w:tc>
    </w:tr>
  </w:tbl>
  <w:p w14:paraId="40416670" w14:textId="2CFE1FAB" w:rsidR="008033E9" w:rsidRPr="00A2377A" w:rsidRDefault="008033E9" w:rsidP="00BF42CF">
    <w:pPr>
      <w:tabs>
        <w:tab w:val="center" w:pos="4987"/>
        <w:tab w:val="right" w:pos="9974"/>
      </w:tabs>
      <w:spacing w:line="276" w:lineRule="auto"/>
      <w:rPr>
        <w:rFonts w:ascii="Arial" w:hAnsi="Arial" w:cs="Arial"/>
        <w:color w:val="17365D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E911" w14:textId="77777777" w:rsidR="008033E9" w:rsidRDefault="00000000">
    <w:pPr>
      <w:pStyle w:val="Encabezado"/>
    </w:pPr>
    <w:r>
      <w:rPr>
        <w:noProof/>
        <w:lang w:eastAsia="es-ES_tradnl"/>
      </w:rPr>
      <w:pict w14:anchorId="2866C6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63968" o:spid="_x0000_s1027" type="#_x0000_t75" style="position:absolute;margin-left:0;margin-top:0;width:424.85pt;height:156.15pt;z-index:-251658752;mso-position-horizontal:center;mso-position-horizontal-relative:margin;mso-position-vertical:center;mso-position-vertical-relative:margin" o:allowincell="f">
          <v:imagedata r:id="rId1" o:title="got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9.5pt;height:19.5pt" o:bullet="t">
        <v:imagedata r:id="rId1" o:title=""/>
      </v:shape>
    </w:pict>
  </w:numPicBullet>
  <w:abstractNum w:abstractNumId="0" w15:restartNumberingAfterBreak="0">
    <w:nsid w:val="03020AA2"/>
    <w:multiLevelType w:val="hybridMultilevel"/>
    <w:tmpl w:val="2B7CC25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671A2"/>
    <w:multiLevelType w:val="hybridMultilevel"/>
    <w:tmpl w:val="25A0EB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85E1B"/>
    <w:multiLevelType w:val="hybridMultilevel"/>
    <w:tmpl w:val="544A2C7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C6004A"/>
    <w:multiLevelType w:val="hybridMultilevel"/>
    <w:tmpl w:val="8AB4934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A50B5"/>
    <w:multiLevelType w:val="hybridMultilevel"/>
    <w:tmpl w:val="23AE3E7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0384082">
      <w:start w:val="1"/>
      <w:numFmt w:val="decimal"/>
      <w:lvlText w:val="%3"/>
      <w:lvlJc w:val="left"/>
      <w:pPr>
        <w:tabs>
          <w:tab w:val="num" w:pos="2040"/>
        </w:tabs>
        <w:ind w:left="2040" w:hanging="420"/>
      </w:pPr>
      <w:rPr>
        <w:rFonts w:hint="default"/>
      </w:rPr>
    </w:lvl>
    <w:lvl w:ilvl="3" w:tplc="66787CC8">
      <w:start w:val="1"/>
      <w:numFmt w:val="lowerLetter"/>
      <w:lvlText w:val="%4)"/>
      <w:lvlJc w:val="left"/>
      <w:pPr>
        <w:tabs>
          <w:tab w:val="num" w:pos="2865"/>
        </w:tabs>
        <w:ind w:left="2865" w:hanging="705"/>
      </w:pPr>
      <w:rPr>
        <w:rFonts w:hint="default"/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B504049"/>
    <w:multiLevelType w:val="hybridMultilevel"/>
    <w:tmpl w:val="EDA20C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5B130D"/>
    <w:multiLevelType w:val="hybridMultilevel"/>
    <w:tmpl w:val="8E60A492"/>
    <w:lvl w:ilvl="0" w:tplc="805A7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08F6"/>
    <w:multiLevelType w:val="hybridMultilevel"/>
    <w:tmpl w:val="AC0483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F52FD"/>
    <w:multiLevelType w:val="hybridMultilevel"/>
    <w:tmpl w:val="9F5E4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94A42"/>
    <w:multiLevelType w:val="hybridMultilevel"/>
    <w:tmpl w:val="45846C7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0A2B24A">
      <w:start w:val="3"/>
      <w:numFmt w:val="bullet"/>
      <w:lvlText w:val="-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A3AE5"/>
    <w:multiLevelType w:val="hybridMultilevel"/>
    <w:tmpl w:val="00785F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97F23"/>
    <w:multiLevelType w:val="hybridMultilevel"/>
    <w:tmpl w:val="2BB2D354"/>
    <w:lvl w:ilvl="0" w:tplc="B86A67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F1658"/>
    <w:multiLevelType w:val="hybridMultilevel"/>
    <w:tmpl w:val="AD9A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F29C6"/>
    <w:multiLevelType w:val="hybridMultilevel"/>
    <w:tmpl w:val="A9F8FE1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1D6D74"/>
    <w:multiLevelType w:val="hybridMultilevel"/>
    <w:tmpl w:val="9CCCB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80BB1"/>
    <w:multiLevelType w:val="hybridMultilevel"/>
    <w:tmpl w:val="8110D636"/>
    <w:lvl w:ilvl="0" w:tplc="0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365068BF"/>
    <w:multiLevelType w:val="hybridMultilevel"/>
    <w:tmpl w:val="B29A4614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4477B"/>
    <w:multiLevelType w:val="hybridMultilevel"/>
    <w:tmpl w:val="1E3C57A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83130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3DA8143A"/>
    <w:multiLevelType w:val="hybridMultilevel"/>
    <w:tmpl w:val="51F23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74A8A"/>
    <w:multiLevelType w:val="hybridMultilevel"/>
    <w:tmpl w:val="A1D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F19A1"/>
    <w:multiLevelType w:val="hybridMultilevel"/>
    <w:tmpl w:val="E8105FAA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5C3BBE"/>
    <w:multiLevelType w:val="hybridMultilevel"/>
    <w:tmpl w:val="2EA4BE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600E9"/>
    <w:multiLevelType w:val="hybridMultilevel"/>
    <w:tmpl w:val="3C4237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61A0A"/>
    <w:multiLevelType w:val="hybridMultilevel"/>
    <w:tmpl w:val="08D2BDF2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ED149E"/>
    <w:multiLevelType w:val="hybridMultilevel"/>
    <w:tmpl w:val="3050F2C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A4603"/>
    <w:multiLevelType w:val="hybridMultilevel"/>
    <w:tmpl w:val="24B6BB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023B32"/>
    <w:multiLevelType w:val="hybridMultilevel"/>
    <w:tmpl w:val="9B9669F0"/>
    <w:lvl w:ilvl="0" w:tplc="0C0A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B25B50"/>
    <w:multiLevelType w:val="hybridMultilevel"/>
    <w:tmpl w:val="7A58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F707B"/>
    <w:multiLevelType w:val="hybridMultilevel"/>
    <w:tmpl w:val="DB60A2D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47C91"/>
    <w:multiLevelType w:val="hybridMultilevel"/>
    <w:tmpl w:val="DD76906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46712A"/>
    <w:multiLevelType w:val="hybridMultilevel"/>
    <w:tmpl w:val="670E02B8"/>
    <w:lvl w:ilvl="0" w:tplc="A8C666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B046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6633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BEC1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86AC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D0D2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7A46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B072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2849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538A14C1"/>
    <w:multiLevelType w:val="hybridMultilevel"/>
    <w:tmpl w:val="E1C8309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C50D9"/>
    <w:multiLevelType w:val="hybridMultilevel"/>
    <w:tmpl w:val="F0C68C38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5F86590"/>
    <w:multiLevelType w:val="hybridMultilevel"/>
    <w:tmpl w:val="443038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02D27"/>
    <w:multiLevelType w:val="hybridMultilevel"/>
    <w:tmpl w:val="F0E2B6B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5C3F66"/>
    <w:multiLevelType w:val="hybridMultilevel"/>
    <w:tmpl w:val="F5D470D4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0E85DB6"/>
    <w:multiLevelType w:val="hybridMultilevel"/>
    <w:tmpl w:val="D53E6998"/>
    <w:lvl w:ilvl="0" w:tplc="0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61F70506"/>
    <w:multiLevelType w:val="hybridMultilevel"/>
    <w:tmpl w:val="F18663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127278"/>
    <w:multiLevelType w:val="hybridMultilevel"/>
    <w:tmpl w:val="71E85756"/>
    <w:lvl w:ilvl="0" w:tplc="08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302D3"/>
    <w:multiLevelType w:val="hybridMultilevel"/>
    <w:tmpl w:val="07FE1B68"/>
    <w:lvl w:ilvl="0" w:tplc="381C0C1C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1D4011"/>
    <w:multiLevelType w:val="multilevel"/>
    <w:tmpl w:val="0AD292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2" w15:restartNumberingAfterBreak="0">
    <w:nsid w:val="752A1E6E"/>
    <w:multiLevelType w:val="hybridMultilevel"/>
    <w:tmpl w:val="0D168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A02A82"/>
    <w:multiLevelType w:val="hybridMultilevel"/>
    <w:tmpl w:val="00785F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594833"/>
    <w:multiLevelType w:val="hybridMultilevel"/>
    <w:tmpl w:val="2E223410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823FA2"/>
    <w:multiLevelType w:val="hybridMultilevel"/>
    <w:tmpl w:val="C248D6B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17888434">
    <w:abstractNumId w:val="5"/>
  </w:num>
  <w:num w:numId="2" w16cid:durableId="990014618">
    <w:abstractNumId w:val="27"/>
  </w:num>
  <w:num w:numId="3" w16cid:durableId="1839542588">
    <w:abstractNumId w:val="12"/>
  </w:num>
  <w:num w:numId="4" w16cid:durableId="1443570224">
    <w:abstractNumId w:val="37"/>
  </w:num>
  <w:num w:numId="5" w16cid:durableId="580990483">
    <w:abstractNumId w:val="15"/>
  </w:num>
  <w:num w:numId="6" w16cid:durableId="1698770462">
    <w:abstractNumId w:val="23"/>
  </w:num>
  <w:num w:numId="7" w16cid:durableId="95682884">
    <w:abstractNumId w:val="32"/>
  </w:num>
  <w:num w:numId="8" w16cid:durableId="273905592">
    <w:abstractNumId w:val="35"/>
  </w:num>
  <w:num w:numId="9" w16cid:durableId="1028261018">
    <w:abstractNumId w:val="42"/>
  </w:num>
  <w:num w:numId="10" w16cid:durableId="1932424431">
    <w:abstractNumId w:val="4"/>
  </w:num>
  <w:num w:numId="11" w16cid:durableId="1729651320">
    <w:abstractNumId w:val="45"/>
  </w:num>
  <w:num w:numId="12" w16cid:durableId="1514413447">
    <w:abstractNumId w:val="9"/>
  </w:num>
  <w:num w:numId="13" w16cid:durableId="508495508">
    <w:abstractNumId w:val="29"/>
  </w:num>
  <w:num w:numId="14" w16cid:durableId="1904945687">
    <w:abstractNumId w:val="22"/>
  </w:num>
  <w:num w:numId="15" w16cid:durableId="1047605904">
    <w:abstractNumId w:val="24"/>
  </w:num>
  <w:num w:numId="16" w16cid:durableId="48266335">
    <w:abstractNumId w:val="31"/>
  </w:num>
  <w:num w:numId="17" w16cid:durableId="870651000">
    <w:abstractNumId w:val="8"/>
  </w:num>
  <w:num w:numId="18" w16cid:durableId="899099044">
    <w:abstractNumId w:val="40"/>
  </w:num>
  <w:num w:numId="19" w16cid:durableId="1159809269">
    <w:abstractNumId w:val="19"/>
  </w:num>
  <w:num w:numId="20" w16cid:durableId="988944449">
    <w:abstractNumId w:val="20"/>
  </w:num>
  <w:num w:numId="21" w16cid:durableId="910038893">
    <w:abstractNumId w:val="28"/>
  </w:num>
  <w:num w:numId="22" w16cid:durableId="665979927">
    <w:abstractNumId w:val="36"/>
  </w:num>
  <w:num w:numId="23" w16cid:durableId="1135946743">
    <w:abstractNumId w:val="38"/>
  </w:num>
  <w:num w:numId="24" w16cid:durableId="806434774">
    <w:abstractNumId w:val="18"/>
  </w:num>
  <w:num w:numId="25" w16cid:durableId="665283158">
    <w:abstractNumId w:val="39"/>
  </w:num>
  <w:num w:numId="26" w16cid:durableId="792558644">
    <w:abstractNumId w:val="34"/>
  </w:num>
  <w:num w:numId="27" w16cid:durableId="2145269498">
    <w:abstractNumId w:val="33"/>
  </w:num>
  <w:num w:numId="28" w16cid:durableId="801313773">
    <w:abstractNumId w:val="13"/>
  </w:num>
  <w:num w:numId="29" w16cid:durableId="1419982202">
    <w:abstractNumId w:val="21"/>
  </w:num>
  <w:num w:numId="30" w16cid:durableId="1584335099">
    <w:abstractNumId w:val="14"/>
  </w:num>
  <w:num w:numId="31" w16cid:durableId="240334965">
    <w:abstractNumId w:val="41"/>
  </w:num>
  <w:num w:numId="32" w16cid:durableId="1741706709">
    <w:abstractNumId w:val="44"/>
  </w:num>
  <w:num w:numId="33" w16cid:durableId="1098330340">
    <w:abstractNumId w:val="43"/>
  </w:num>
  <w:num w:numId="34" w16cid:durableId="272514596">
    <w:abstractNumId w:val="11"/>
  </w:num>
  <w:num w:numId="35" w16cid:durableId="2087721843">
    <w:abstractNumId w:val="10"/>
  </w:num>
  <w:num w:numId="36" w16cid:durableId="274409429">
    <w:abstractNumId w:val="2"/>
  </w:num>
  <w:num w:numId="37" w16cid:durableId="1540976261">
    <w:abstractNumId w:val="1"/>
  </w:num>
  <w:num w:numId="38" w16cid:durableId="1564172350">
    <w:abstractNumId w:val="7"/>
  </w:num>
  <w:num w:numId="39" w16cid:durableId="1194609978">
    <w:abstractNumId w:val="16"/>
  </w:num>
  <w:num w:numId="40" w16cid:durableId="1171530040">
    <w:abstractNumId w:val="6"/>
  </w:num>
  <w:num w:numId="41" w16cid:durableId="589511566">
    <w:abstractNumId w:val="0"/>
  </w:num>
  <w:num w:numId="42" w16cid:durableId="1049039216">
    <w:abstractNumId w:val="3"/>
  </w:num>
  <w:num w:numId="43" w16cid:durableId="668872031">
    <w:abstractNumId w:val="25"/>
  </w:num>
  <w:num w:numId="44" w16cid:durableId="665668568">
    <w:abstractNumId w:val="30"/>
  </w:num>
  <w:num w:numId="45" w16cid:durableId="53168407">
    <w:abstractNumId w:val="17"/>
  </w:num>
  <w:num w:numId="46" w16cid:durableId="20772403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7F7"/>
    <w:rsid w:val="00001B73"/>
    <w:rsid w:val="00006BA0"/>
    <w:rsid w:val="00007901"/>
    <w:rsid w:val="000260D4"/>
    <w:rsid w:val="0002757F"/>
    <w:rsid w:val="00033CD0"/>
    <w:rsid w:val="00037004"/>
    <w:rsid w:val="00045794"/>
    <w:rsid w:val="000507CD"/>
    <w:rsid w:val="00053D01"/>
    <w:rsid w:val="00054AAB"/>
    <w:rsid w:val="00054ACC"/>
    <w:rsid w:val="0005593A"/>
    <w:rsid w:val="00060362"/>
    <w:rsid w:val="000726E8"/>
    <w:rsid w:val="000753C3"/>
    <w:rsid w:val="00075B60"/>
    <w:rsid w:val="00083BA4"/>
    <w:rsid w:val="00085DF1"/>
    <w:rsid w:val="000914FD"/>
    <w:rsid w:val="00091920"/>
    <w:rsid w:val="00095155"/>
    <w:rsid w:val="00096138"/>
    <w:rsid w:val="000B1121"/>
    <w:rsid w:val="000B272F"/>
    <w:rsid w:val="000D02DF"/>
    <w:rsid w:val="000D0DF0"/>
    <w:rsid w:val="000D7B63"/>
    <w:rsid w:val="000E38A0"/>
    <w:rsid w:val="000F2055"/>
    <w:rsid w:val="00112761"/>
    <w:rsid w:val="00113C06"/>
    <w:rsid w:val="001161EA"/>
    <w:rsid w:val="001212DD"/>
    <w:rsid w:val="00135CEA"/>
    <w:rsid w:val="001363FA"/>
    <w:rsid w:val="001427A3"/>
    <w:rsid w:val="0014443D"/>
    <w:rsid w:val="00145953"/>
    <w:rsid w:val="00150792"/>
    <w:rsid w:val="00160E0D"/>
    <w:rsid w:val="00161186"/>
    <w:rsid w:val="00162011"/>
    <w:rsid w:val="00170695"/>
    <w:rsid w:val="0017073F"/>
    <w:rsid w:val="00171800"/>
    <w:rsid w:val="00172804"/>
    <w:rsid w:val="001A526A"/>
    <w:rsid w:val="001A7117"/>
    <w:rsid w:val="001B156E"/>
    <w:rsid w:val="001B1FFF"/>
    <w:rsid w:val="001C4A9E"/>
    <w:rsid w:val="001C5416"/>
    <w:rsid w:val="001E07FA"/>
    <w:rsid w:val="001E1729"/>
    <w:rsid w:val="001E3A89"/>
    <w:rsid w:val="001F0574"/>
    <w:rsid w:val="001F6025"/>
    <w:rsid w:val="001F65C1"/>
    <w:rsid w:val="0021224D"/>
    <w:rsid w:val="002133B3"/>
    <w:rsid w:val="00215861"/>
    <w:rsid w:val="0022558A"/>
    <w:rsid w:val="00233867"/>
    <w:rsid w:val="00237B65"/>
    <w:rsid w:val="00240FD3"/>
    <w:rsid w:val="002422F3"/>
    <w:rsid w:val="00260412"/>
    <w:rsid w:val="00260B78"/>
    <w:rsid w:val="00283D53"/>
    <w:rsid w:val="002918AB"/>
    <w:rsid w:val="0029696F"/>
    <w:rsid w:val="002A1BEF"/>
    <w:rsid w:val="002B0D34"/>
    <w:rsid w:val="002B1C36"/>
    <w:rsid w:val="002B341A"/>
    <w:rsid w:val="002C24F1"/>
    <w:rsid w:val="002C418E"/>
    <w:rsid w:val="002C4AF7"/>
    <w:rsid w:val="002C6293"/>
    <w:rsid w:val="002D598F"/>
    <w:rsid w:val="002D5EBE"/>
    <w:rsid w:val="002E4F83"/>
    <w:rsid w:val="002F1725"/>
    <w:rsid w:val="00301A92"/>
    <w:rsid w:val="00306EE2"/>
    <w:rsid w:val="0030762D"/>
    <w:rsid w:val="003145E6"/>
    <w:rsid w:val="00314C8F"/>
    <w:rsid w:val="00321C34"/>
    <w:rsid w:val="0032314E"/>
    <w:rsid w:val="00333184"/>
    <w:rsid w:val="00333628"/>
    <w:rsid w:val="00340DC9"/>
    <w:rsid w:val="00347C56"/>
    <w:rsid w:val="00355BE6"/>
    <w:rsid w:val="003574C7"/>
    <w:rsid w:val="00363671"/>
    <w:rsid w:val="00364F0D"/>
    <w:rsid w:val="00367F58"/>
    <w:rsid w:val="0037415D"/>
    <w:rsid w:val="003809CA"/>
    <w:rsid w:val="00384C39"/>
    <w:rsid w:val="00387036"/>
    <w:rsid w:val="003A3271"/>
    <w:rsid w:val="003A5756"/>
    <w:rsid w:val="003A66A0"/>
    <w:rsid w:val="003B3E42"/>
    <w:rsid w:val="003B5806"/>
    <w:rsid w:val="003C003C"/>
    <w:rsid w:val="003C1FAF"/>
    <w:rsid w:val="003C64CE"/>
    <w:rsid w:val="003C68DA"/>
    <w:rsid w:val="003D0B24"/>
    <w:rsid w:val="003E0AF5"/>
    <w:rsid w:val="003E39EC"/>
    <w:rsid w:val="003E68B0"/>
    <w:rsid w:val="003F6730"/>
    <w:rsid w:val="00411CCD"/>
    <w:rsid w:val="004164BE"/>
    <w:rsid w:val="004213D4"/>
    <w:rsid w:val="00423ADE"/>
    <w:rsid w:val="00434D0E"/>
    <w:rsid w:val="004351CA"/>
    <w:rsid w:val="00440585"/>
    <w:rsid w:val="00445B0D"/>
    <w:rsid w:val="0044612C"/>
    <w:rsid w:val="00446996"/>
    <w:rsid w:val="004476CE"/>
    <w:rsid w:val="0045016B"/>
    <w:rsid w:val="00464D4E"/>
    <w:rsid w:val="0047025B"/>
    <w:rsid w:val="00471708"/>
    <w:rsid w:val="004735E0"/>
    <w:rsid w:val="00476032"/>
    <w:rsid w:val="0048781C"/>
    <w:rsid w:val="0049109B"/>
    <w:rsid w:val="00492FDD"/>
    <w:rsid w:val="004A2F4D"/>
    <w:rsid w:val="004A6A81"/>
    <w:rsid w:val="004A6DA5"/>
    <w:rsid w:val="004B7AD8"/>
    <w:rsid w:val="004C262F"/>
    <w:rsid w:val="004D07CE"/>
    <w:rsid w:val="004F5AA8"/>
    <w:rsid w:val="00505AEE"/>
    <w:rsid w:val="00510300"/>
    <w:rsid w:val="00516BCB"/>
    <w:rsid w:val="00516E19"/>
    <w:rsid w:val="00545BDC"/>
    <w:rsid w:val="00564CC8"/>
    <w:rsid w:val="0058200D"/>
    <w:rsid w:val="00591967"/>
    <w:rsid w:val="005923D5"/>
    <w:rsid w:val="00597641"/>
    <w:rsid w:val="00597CCD"/>
    <w:rsid w:val="005A5C53"/>
    <w:rsid w:val="005C24C2"/>
    <w:rsid w:val="005C2855"/>
    <w:rsid w:val="005C36BF"/>
    <w:rsid w:val="005C7B0E"/>
    <w:rsid w:val="005D78D5"/>
    <w:rsid w:val="005E252D"/>
    <w:rsid w:val="005E2D14"/>
    <w:rsid w:val="005F02FF"/>
    <w:rsid w:val="005F15BF"/>
    <w:rsid w:val="006103B7"/>
    <w:rsid w:val="00612F05"/>
    <w:rsid w:val="006174FD"/>
    <w:rsid w:val="00622F06"/>
    <w:rsid w:val="0062701F"/>
    <w:rsid w:val="006357C2"/>
    <w:rsid w:val="0064258D"/>
    <w:rsid w:val="00654E07"/>
    <w:rsid w:val="00655CB1"/>
    <w:rsid w:val="00657470"/>
    <w:rsid w:val="00673ADF"/>
    <w:rsid w:val="00677991"/>
    <w:rsid w:val="0069014E"/>
    <w:rsid w:val="00691587"/>
    <w:rsid w:val="006B0113"/>
    <w:rsid w:val="006B0E78"/>
    <w:rsid w:val="006B1692"/>
    <w:rsid w:val="006D3FEF"/>
    <w:rsid w:val="006E39F5"/>
    <w:rsid w:val="007019A8"/>
    <w:rsid w:val="00702A14"/>
    <w:rsid w:val="00711AF1"/>
    <w:rsid w:val="0071251F"/>
    <w:rsid w:val="00716008"/>
    <w:rsid w:val="00723179"/>
    <w:rsid w:val="007309DA"/>
    <w:rsid w:val="00745C82"/>
    <w:rsid w:val="00745D59"/>
    <w:rsid w:val="00747960"/>
    <w:rsid w:val="00766C2B"/>
    <w:rsid w:val="00772115"/>
    <w:rsid w:val="00785827"/>
    <w:rsid w:val="00785B45"/>
    <w:rsid w:val="0078671C"/>
    <w:rsid w:val="007902C5"/>
    <w:rsid w:val="007947F7"/>
    <w:rsid w:val="00795AD8"/>
    <w:rsid w:val="007A1205"/>
    <w:rsid w:val="007A1266"/>
    <w:rsid w:val="007B5F99"/>
    <w:rsid w:val="007B66D1"/>
    <w:rsid w:val="007D23D8"/>
    <w:rsid w:val="007D2BE8"/>
    <w:rsid w:val="007D630B"/>
    <w:rsid w:val="007F61E2"/>
    <w:rsid w:val="008033E9"/>
    <w:rsid w:val="00803D76"/>
    <w:rsid w:val="008202E3"/>
    <w:rsid w:val="00821115"/>
    <w:rsid w:val="0082136B"/>
    <w:rsid w:val="00822A6C"/>
    <w:rsid w:val="0083228C"/>
    <w:rsid w:val="008334DF"/>
    <w:rsid w:val="00834797"/>
    <w:rsid w:val="00842A4A"/>
    <w:rsid w:val="008442C0"/>
    <w:rsid w:val="00845A63"/>
    <w:rsid w:val="00850F65"/>
    <w:rsid w:val="00862A2C"/>
    <w:rsid w:val="00871811"/>
    <w:rsid w:val="00871CFC"/>
    <w:rsid w:val="008844A5"/>
    <w:rsid w:val="00885975"/>
    <w:rsid w:val="00891461"/>
    <w:rsid w:val="00894141"/>
    <w:rsid w:val="00894A01"/>
    <w:rsid w:val="008A139A"/>
    <w:rsid w:val="008A4892"/>
    <w:rsid w:val="008B48B8"/>
    <w:rsid w:val="008B58BC"/>
    <w:rsid w:val="008C1803"/>
    <w:rsid w:val="008C28D1"/>
    <w:rsid w:val="008D6398"/>
    <w:rsid w:val="008E038A"/>
    <w:rsid w:val="008E188A"/>
    <w:rsid w:val="008E3A2B"/>
    <w:rsid w:val="008E3BB9"/>
    <w:rsid w:val="008E53B5"/>
    <w:rsid w:val="008F11F7"/>
    <w:rsid w:val="00933A5A"/>
    <w:rsid w:val="00950423"/>
    <w:rsid w:val="00953E8C"/>
    <w:rsid w:val="009624F9"/>
    <w:rsid w:val="00967AEF"/>
    <w:rsid w:val="0097471D"/>
    <w:rsid w:val="0098558B"/>
    <w:rsid w:val="0099202C"/>
    <w:rsid w:val="009930AD"/>
    <w:rsid w:val="009A2E65"/>
    <w:rsid w:val="009A56F0"/>
    <w:rsid w:val="009B0EEC"/>
    <w:rsid w:val="009B28EB"/>
    <w:rsid w:val="009B2F0A"/>
    <w:rsid w:val="009B37D5"/>
    <w:rsid w:val="009B562B"/>
    <w:rsid w:val="009C1621"/>
    <w:rsid w:val="009C2D62"/>
    <w:rsid w:val="009C3620"/>
    <w:rsid w:val="009C4C91"/>
    <w:rsid w:val="009D01A6"/>
    <w:rsid w:val="009D4FA9"/>
    <w:rsid w:val="009D7337"/>
    <w:rsid w:val="009F0D6E"/>
    <w:rsid w:val="009F1CE3"/>
    <w:rsid w:val="009F4069"/>
    <w:rsid w:val="009F6A35"/>
    <w:rsid w:val="00A025FB"/>
    <w:rsid w:val="00A074EB"/>
    <w:rsid w:val="00A1087B"/>
    <w:rsid w:val="00A135D5"/>
    <w:rsid w:val="00A2377A"/>
    <w:rsid w:val="00A23E50"/>
    <w:rsid w:val="00A2505B"/>
    <w:rsid w:val="00A34B9D"/>
    <w:rsid w:val="00A35C5B"/>
    <w:rsid w:val="00A40021"/>
    <w:rsid w:val="00A4025F"/>
    <w:rsid w:val="00A618E3"/>
    <w:rsid w:val="00A65FAA"/>
    <w:rsid w:val="00A745C3"/>
    <w:rsid w:val="00A8610F"/>
    <w:rsid w:val="00A91248"/>
    <w:rsid w:val="00AB15FC"/>
    <w:rsid w:val="00AB4D47"/>
    <w:rsid w:val="00AE5092"/>
    <w:rsid w:val="00AE7C6D"/>
    <w:rsid w:val="00AF1CB6"/>
    <w:rsid w:val="00AF6B2B"/>
    <w:rsid w:val="00AF7993"/>
    <w:rsid w:val="00B07F33"/>
    <w:rsid w:val="00B21AED"/>
    <w:rsid w:val="00B23C28"/>
    <w:rsid w:val="00B3169A"/>
    <w:rsid w:val="00B35131"/>
    <w:rsid w:val="00B449EE"/>
    <w:rsid w:val="00B45D2D"/>
    <w:rsid w:val="00B4657A"/>
    <w:rsid w:val="00B50C3D"/>
    <w:rsid w:val="00B52294"/>
    <w:rsid w:val="00B64E50"/>
    <w:rsid w:val="00B674B4"/>
    <w:rsid w:val="00B74E43"/>
    <w:rsid w:val="00B76E13"/>
    <w:rsid w:val="00B95000"/>
    <w:rsid w:val="00BA3ADA"/>
    <w:rsid w:val="00BB031F"/>
    <w:rsid w:val="00BB56D1"/>
    <w:rsid w:val="00BC06C4"/>
    <w:rsid w:val="00BC554E"/>
    <w:rsid w:val="00BD1B8C"/>
    <w:rsid w:val="00BD3A81"/>
    <w:rsid w:val="00BF1C24"/>
    <w:rsid w:val="00BF42CF"/>
    <w:rsid w:val="00BF670E"/>
    <w:rsid w:val="00C0233B"/>
    <w:rsid w:val="00C06C48"/>
    <w:rsid w:val="00C139CB"/>
    <w:rsid w:val="00C17999"/>
    <w:rsid w:val="00C34F51"/>
    <w:rsid w:val="00C4082D"/>
    <w:rsid w:val="00C62DE9"/>
    <w:rsid w:val="00C71778"/>
    <w:rsid w:val="00C81554"/>
    <w:rsid w:val="00CA7AC7"/>
    <w:rsid w:val="00CB6E15"/>
    <w:rsid w:val="00CC0BD0"/>
    <w:rsid w:val="00CC3BFA"/>
    <w:rsid w:val="00CE2BE5"/>
    <w:rsid w:val="00CE703C"/>
    <w:rsid w:val="00CF5156"/>
    <w:rsid w:val="00CF566F"/>
    <w:rsid w:val="00D141BA"/>
    <w:rsid w:val="00D25E1D"/>
    <w:rsid w:val="00D32F4A"/>
    <w:rsid w:val="00D453CE"/>
    <w:rsid w:val="00D7193A"/>
    <w:rsid w:val="00D76EBF"/>
    <w:rsid w:val="00D83FFE"/>
    <w:rsid w:val="00D906BC"/>
    <w:rsid w:val="00D93419"/>
    <w:rsid w:val="00D96588"/>
    <w:rsid w:val="00DC24CC"/>
    <w:rsid w:val="00DC40E7"/>
    <w:rsid w:val="00DD57B0"/>
    <w:rsid w:val="00DE0364"/>
    <w:rsid w:val="00DE3751"/>
    <w:rsid w:val="00DE4E80"/>
    <w:rsid w:val="00DF2612"/>
    <w:rsid w:val="00E057EF"/>
    <w:rsid w:val="00E05CA4"/>
    <w:rsid w:val="00E11651"/>
    <w:rsid w:val="00E1489F"/>
    <w:rsid w:val="00E15BF0"/>
    <w:rsid w:val="00E16160"/>
    <w:rsid w:val="00E21919"/>
    <w:rsid w:val="00E25F56"/>
    <w:rsid w:val="00E27393"/>
    <w:rsid w:val="00E40DBE"/>
    <w:rsid w:val="00E534E0"/>
    <w:rsid w:val="00E60794"/>
    <w:rsid w:val="00E653AF"/>
    <w:rsid w:val="00E6617F"/>
    <w:rsid w:val="00E66CE8"/>
    <w:rsid w:val="00E67142"/>
    <w:rsid w:val="00E7292A"/>
    <w:rsid w:val="00E75A0F"/>
    <w:rsid w:val="00E77898"/>
    <w:rsid w:val="00E82895"/>
    <w:rsid w:val="00E83F1D"/>
    <w:rsid w:val="00E878A8"/>
    <w:rsid w:val="00EA03C6"/>
    <w:rsid w:val="00EA0FBE"/>
    <w:rsid w:val="00EB4E82"/>
    <w:rsid w:val="00EB5121"/>
    <w:rsid w:val="00EB5285"/>
    <w:rsid w:val="00EC1E28"/>
    <w:rsid w:val="00EC3019"/>
    <w:rsid w:val="00ED09C4"/>
    <w:rsid w:val="00EE650E"/>
    <w:rsid w:val="00EE77AA"/>
    <w:rsid w:val="00EF44EF"/>
    <w:rsid w:val="00EF5C9B"/>
    <w:rsid w:val="00EF7C6E"/>
    <w:rsid w:val="00F22850"/>
    <w:rsid w:val="00F23DF3"/>
    <w:rsid w:val="00F321BE"/>
    <w:rsid w:val="00F40BD0"/>
    <w:rsid w:val="00F45AC6"/>
    <w:rsid w:val="00F464C9"/>
    <w:rsid w:val="00F57369"/>
    <w:rsid w:val="00F73645"/>
    <w:rsid w:val="00F75A04"/>
    <w:rsid w:val="00F859DE"/>
    <w:rsid w:val="00FA24CD"/>
    <w:rsid w:val="00FA4547"/>
    <w:rsid w:val="00FA7A11"/>
    <w:rsid w:val="00FB0B22"/>
    <w:rsid w:val="00FB326A"/>
    <w:rsid w:val="00FB5A85"/>
    <w:rsid w:val="00FB65E3"/>
    <w:rsid w:val="00FC19EE"/>
    <w:rsid w:val="00FC653A"/>
    <w:rsid w:val="00FC676B"/>
    <w:rsid w:val="00FD1262"/>
    <w:rsid w:val="00FD149F"/>
    <w:rsid w:val="00FD2534"/>
    <w:rsid w:val="00FD5D35"/>
    <w:rsid w:val="00FD750F"/>
    <w:rsid w:val="00FD7820"/>
    <w:rsid w:val="00FE4DFF"/>
    <w:rsid w:val="00FF3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5FD6E"/>
  <w15:docId w15:val="{C3C59BB3-3226-4218-A498-8CA5BB0D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E50"/>
    <w:pPr>
      <w:widowControl w:val="0"/>
      <w:spacing w:line="240" w:lineRule="atLeast"/>
    </w:pPr>
    <w:rPr>
      <w:rFonts w:ascii="Times New Roman" w:eastAsia="Times New Roman" w:hAnsi="Times New Roman"/>
      <w:sz w:val="24"/>
      <w:szCs w:val="24"/>
      <w:lang w:val="es-ES_tradnl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7947F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47F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341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D0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47F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7F7"/>
  </w:style>
  <w:style w:type="paragraph" w:styleId="Piedepgina">
    <w:name w:val="footer"/>
    <w:basedOn w:val="Normal"/>
    <w:link w:val="PiedepginaCar"/>
    <w:uiPriority w:val="99"/>
    <w:unhideWhenUsed/>
    <w:rsid w:val="007947F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7F7"/>
  </w:style>
  <w:style w:type="paragraph" w:styleId="Textodeglobo">
    <w:name w:val="Balloon Text"/>
    <w:basedOn w:val="Normal"/>
    <w:link w:val="TextodegloboCar"/>
    <w:uiPriority w:val="99"/>
    <w:semiHidden/>
    <w:unhideWhenUsed/>
    <w:rsid w:val="007947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7F7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7947F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7947F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ipervnculo">
    <w:name w:val="Hyperlink"/>
    <w:basedOn w:val="Fuentedeprrafopredeter"/>
    <w:unhideWhenUsed/>
    <w:rsid w:val="00A23E50"/>
    <w:rPr>
      <w:color w:val="0000FF"/>
      <w:u w:val="single"/>
    </w:rPr>
  </w:style>
  <w:style w:type="paragraph" w:styleId="Ttulo">
    <w:name w:val="Title"/>
    <w:basedOn w:val="Normal"/>
    <w:next w:val="Normal"/>
    <w:link w:val="TtuloCar"/>
    <w:qFormat/>
    <w:rsid w:val="00A23E50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tuloCar">
    <w:name w:val="Título Car"/>
    <w:basedOn w:val="Fuentedeprrafopredeter"/>
    <w:link w:val="Ttulo"/>
    <w:rsid w:val="00A23E50"/>
    <w:rPr>
      <w:rFonts w:ascii="Arial" w:eastAsia="Times New Roman" w:hAnsi="Arial" w:cs="Times New Roman"/>
      <w:b/>
      <w:sz w:val="36"/>
      <w:szCs w:val="20"/>
    </w:rPr>
  </w:style>
  <w:style w:type="paragraph" w:styleId="TDC1">
    <w:name w:val="toc 1"/>
    <w:basedOn w:val="Normal"/>
    <w:next w:val="Normal"/>
    <w:semiHidden/>
    <w:rsid w:val="00A23E50"/>
    <w:pPr>
      <w:spacing w:before="240" w:after="120"/>
    </w:pPr>
    <w:rPr>
      <w:b/>
      <w:bCs/>
    </w:rPr>
  </w:style>
  <w:style w:type="paragraph" w:styleId="TDC2">
    <w:name w:val="toc 2"/>
    <w:basedOn w:val="Normal"/>
    <w:next w:val="Normal"/>
    <w:semiHidden/>
    <w:rsid w:val="00A23E50"/>
    <w:pPr>
      <w:spacing w:before="120"/>
      <w:ind w:left="200"/>
    </w:pPr>
    <w:rPr>
      <w:i/>
      <w:iCs/>
    </w:rPr>
  </w:style>
  <w:style w:type="paragraph" w:styleId="TDC3">
    <w:name w:val="toc 3"/>
    <w:basedOn w:val="Normal"/>
    <w:next w:val="Normal"/>
    <w:semiHidden/>
    <w:rsid w:val="00A23E50"/>
    <w:pPr>
      <w:ind w:left="400"/>
    </w:pPr>
  </w:style>
  <w:style w:type="paragraph" w:styleId="Textoindependiente">
    <w:name w:val="Body Text"/>
    <w:basedOn w:val="Normal"/>
    <w:link w:val="TextoindependienteCar"/>
    <w:rsid w:val="00A23E50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rsid w:val="00A23E50"/>
    <w:rPr>
      <w:rFonts w:ascii="Times New Roman" w:eastAsia="Times New Roman" w:hAnsi="Times New Roman" w:cs="Times New Roman"/>
      <w:sz w:val="20"/>
      <w:szCs w:val="20"/>
    </w:rPr>
  </w:style>
  <w:style w:type="character" w:styleId="Textoennegrita">
    <w:name w:val="Strong"/>
    <w:basedOn w:val="Fuentedeprrafopredeter"/>
    <w:qFormat/>
    <w:rsid w:val="00A23E5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93419"/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9341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93419"/>
    <w:rPr>
      <w:rFonts w:ascii="Times New Roman" w:eastAsia="Times New Roman" w:hAnsi="Times New Roman" w:cs="Times New Roman"/>
      <w:sz w:val="20"/>
      <w:szCs w:val="20"/>
    </w:rPr>
  </w:style>
  <w:style w:type="paragraph" w:customStyle="1" w:styleId="infoblue">
    <w:name w:val="infoblue"/>
    <w:basedOn w:val="Normal"/>
    <w:rsid w:val="00D93419"/>
    <w:pPr>
      <w:widowControl/>
      <w:spacing w:after="120"/>
      <w:ind w:left="720"/>
    </w:pPr>
    <w:rPr>
      <w:i/>
      <w:iCs/>
      <w:color w:val="0000FF"/>
    </w:rPr>
  </w:style>
  <w:style w:type="paragraph" w:customStyle="1" w:styleId="Paragraph1">
    <w:name w:val="Paragraph1"/>
    <w:basedOn w:val="Normal"/>
    <w:rsid w:val="007019A8"/>
    <w:pPr>
      <w:spacing w:before="80" w:line="240" w:lineRule="auto"/>
      <w:jc w:val="both"/>
    </w:pPr>
  </w:style>
  <w:style w:type="paragraph" w:styleId="NormalWeb">
    <w:name w:val="Normal (Web)"/>
    <w:basedOn w:val="Normal"/>
    <w:rsid w:val="007019A8"/>
    <w:pPr>
      <w:widowControl/>
      <w:spacing w:before="100" w:beforeAutospacing="1" w:after="100" w:afterAutospacing="1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772115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basedOn w:val="Fuentedeprrafopredeter"/>
    <w:link w:val="Subttulo"/>
    <w:uiPriority w:val="11"/>
    <w:rsid w:val="00772115"/>
    <w:rPr>
      <w:rFonts w:ascii="Cambria" w:eastAsia="Times New Roman" w:hAnsi="Cambria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E83F1D"/>
    <w:pPr>
      <w:ind w:left="708"/>
    </w:pPr>
  </w:style>
  <w:style w:type="paragraph" w:customStyle="1" w:styleId="texto">
    <w:name w:val="texto"/>
    <w:basedOn w:val="Normal"/>
    <w:rsid w:val="002F1725"/>
    <w:pPr>
      <w:widowControl/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D0E"/>
    <w:rPr>
      <w:rFonts w:ascii="Calibri" w:eastAsia="Times New Roman" w:hAnsi="Calibri" w:cs="Times New Roman"/>
      <w:b/>
      <w:bCs/>
      <w:sz w:val="28"/>
      <w:szCs w:val="28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34D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34D0E"/>
    <w:rPr>
      <w:rFonts w:ascii="Times New Roman" w:eastAsia="Times New Roman" w:hAnsi="Times New Roman"/>
      <w:lang w:val="es-ES_tradn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34D0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34D0E"/>
    <w:rPr>
      <w:rFonts w:ascii="Times New Roman" w:eastAsia="Times New Roman" w:hAnsi="Times New Roman"/>
      <w:lang w:val="es-ES_tradnl"/>
    </w:rPr>
  </w:style>
  <w:style w:type="paragraph" w:customStyle="1" w:styleId="ROMANOS">
    <w:name w:val="ROMANOS"/>
    <w:basedOn w:val="Normal"/>
    <w:rsid w:val="00434D0E"/>
    <w:pPr>
      <w:widowControl/>
      <w:tabs>
        <w:tab w:val="left" w:pos="720"/>
      </w:tabs>
      <w:spacing w:after="101" w:line="216" w:lineRule="atLeast"/>
      <w:ind w:left="720" w:hanging="432"/>
      <w:jc w:val="both"/>
    </w:pPr>
    <w:rPr>
      <w:rFonts w:ascii="Arial" w:hAnsi="Arial"/>
      <w:sz w:val="18"/>
      <w:lang w:eastAsia="es-ES"/>
    </w:rPr>
  </w:style>
  <w:style w:type="paragraph" w:styleId="Textodebloque">
    <w:name w:val="Block Text"/>
    <w:basedOn w:val="Normal"/>
    <w:semiHidden/>
    <w:rsid w:val="00F859DE"/>
    <w:pPr>
      <w:widowControl/>
      <w:spacing w:line="240" w:lineRule="auto"/>
      <w:ind w:left="709" w:right="729"/>
      <w:jc w:val="both"/>
    </w:pPr>
    <w:rPr>
      <w:rFonts w:ascii="Univers" w:hAnsi="Univers"/>
      <w:b/>
      <w:szCs w:val="20"/>
      <w:lang w:val="es-MX"/>
    </w:rPr>
  </w:style>
  <w:style w:type="character" w:customStyle="1" w:styleId="EstiloCorreo491">
    <w:name w:val="EstiloCorreo491"/>
    <w:basedOn w:val="Fuentedeprrafopredeter"/>
    <w:semiHidden/>
    <w:rsid w:val="00F859DE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customStyle="1" w:styleId="verda">
    <w:name w:val="verda"/>
    <w:basedOn w:val="Normal"/>
    <w:rsid w:val="00F859DE"/>
    <w:pPr>
      <w:widowControl/>
      <w:spacing w:line="240" w:lineRule="auto"/>
    </w:pPr>
    <w:rPr>
      <w:noProof/>
      <w:lang w:val="es-MX" w:eastAsia="es-ES"/>
    </w:rPr>
  </w:style>
  <w:style w:type="paragraph" w:styleId="Sinespaciado">
    <w:name w:val="No Spacing"/>
    <w:uiPriority w:val="1"/>
    <w:qFormat/>
    <w:rsid w:val="000D0DF0"/>
    <w:pPr>
      <w:widowControl w:val="0"/>
    </w:pPr>
    <w:rPr>
      <w:rFonts w:ascii="Times New Roman" w:eastAsia="Times New Roman" w:hAnsi="Times New Roman"/>
      <w:sz w:val="24"/>
      <w:szCs w:val="24"/>
      <w:lang w:val="es-ES_tradnl" w:eastAsia="en-US" w:bidi="ar-SA"/>
    </w:rPr>
  </w:style>
  <w:style w:type="table" w:styleId="Tablaconcuadrcula">
    <w:name w:val="Table Grid"/>
    <w:basedOn w:val="Tablanormal"/>
    <w:uiPriority w:val="59"/>
    <w:rsid w:val="001E172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2422F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ar-SA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610F"/>
    <w:rPr>
      <w:color w:val="808080"/>
      <w:shd w:val="clear" w:color="auto" w:fill="E6E6E6"/>
    </w:rPr>
  </w:style>
  <w:style w:type="table" w:styleId="Tablanormal5">
    <w:name w:val="Plain Table 5"/>
    <w:basedOn w:val="Tablanormal"/>
    <w:uiPriority w:val="45"/>
    <w:rsid w:val="00BF670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F670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F0721-54A1-4DE7-88CB-A135E2E8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17</Pages>
  <Words>389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www.intercambiosvirtuales.org</Company>
  <LinksUpToDate>false</LinksUpToDate>
  <CharactersWithSpaces>2528</CharactersWithSpaces>
  <SharedDoc>false</SharedDoc>
  <HLinks>
    <vt:vector size="12" baseType="variant">
      <vt:variant>
        <vt:i4>7602192</vt:i4>
      </vt:variant>
      <vt:variant>
        <vt:i4>0</vt:i4>
      </vt:variant>
      <vt:variant>
        <vt:i4>0</vt:i4>
      </vt:variant>
      <vt:variant>
        <vt:i4>5</vt:i4>
      </vt:variant>
      <vt:variant>
        <vt:lpwstr>mailto:infoaprotec@yahoo.com.mx</vt:lpwstr>
      </vt:variant>
      <vt:variant>
        <vt:lpwstr/>
      </vt:variant>
      <vt:variant>
        <vt:i4>6291535</vt:i4>
      </vt:variant>
      <vt:variant>
        <vt:i4>3</vt:i4>
      </vt:variant>
      <vt:variant>
        <vt:i4>0</vt:i4>
      </vt:variant>
      <vt:variant>
        <vt:i4>5</vt:i4>
      </vt:variant>
      <vt:variant>
        <vt:lpwstr>mailto:info@aprotecmexico.com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WinuE</dc:creator>
  <cp:lastModifiedBy>TecnoControl</cp:lastModifiedBy>
  <cp:revision>17</cp:revision>
  <cp:lastPrinted>2026-03-30T17:48:00Z</cp:lastPrinted>
  <dcterms:created xsi:type="dcterms:W3CDTF">2021-03-24T18:03:00Z</dcterms:created>
  <dcterms:modified xsi:type="dcterms:W3CDTF">2026-09-14T18:59:00Z</dcterms:modified>
</cp:coreProperties>
</file>