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1.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域外法查明与深度研判智能工作台产品设计技术报告"/>
    <w:p>
      <w:pPr>
        <w:pStyle w:val="Heading1"/>
      </w:pPr>
      <w:r>
        <w:rPr>
          <w:rFonts w:hint="eastAsia"/>
        </w:rPr>
        <w:t xml:space="preserve">域外法查明与深度研判智能工作台产品设计技术报告</w:t>
      </w:r>
    </w:p>
    <w:p>
      <w:pPr>
        <w:pStyle w:val="FirstParagraph"/>
      </w:pPr>
      <w:r>
        <w:rPr>
          <w:rFonts w:hint="eastAsia"/>
        </w:rPr>
        <w:t xml:space="preserve">（项目中期报告）</w:t>
      </w:r>
    </w:p>
    <w:p>
      <w:r>
        <w:pict>
          <v:rect style="width:0;height:1.5pt" o:hralign="center" o:hrstd="t" o:hr="t"/>
        </w:pict>
      </w:r>
    </w:p>
    <w:bookmarkStart w:id="9" w:name="一研究背景与实务问题"/>
    <w:p>
      <w:pPr>
        <w:pStyle w:val="Heading2"/>
      </w:pPr>
      <w:r>
        <w:rPr>
          <w:rFonts w:hint="eastAsia"/>
        </w:rPr>
        <w:t xml:space="preserve">一、研究背景与实务问题</w:t>
      </w:r>
    </w:p>
    <w:p>
      <w:pPr>
        <w:pStyle w:val="FirstParagraph"/>
      </w:pPr>
      <w:r>
        <w:rPr>
          <w:rFonts w:hint="eastAsia"/>
        </w:rPr>
        <w:t xml:space="preserve">涉外民商事审判中，域外法的查明与适用具有高度的专业性与复杂性。依照最高人民法院《关于适用〈中华人民共和国涉外民事关系法律适用法〉若干问题的解释（二）》第三条之规定，人民法院可通过当事人提供、中外法律专家提供、法律查明服务机构提供、最高人民法院建立的域外法查明统一平台等法定途径查明域外法。但在司法与仲裁实务中，审判人员与出庭律师常面临以下三项核心困境：</w:t>
      </w:r>
    </w:p>
    <w:p>
      <w:pPr>
        <w:pStyle w:val="BodyText"/>
      </w:pPr>
      <w:r>
        <w:rPr>
          <w:rFonts w:hint="eastAsia"/>
        </w:rPr>
        <w:t xml:space="preserve">第一，成文法典条文浩繁，语言与概念体系壁垒高。以德国民商法为例，仅《德国民法典》（BGB）即包含</w:t>
      </w:r>
      <w:r>
        <w:t xml:space="preserve"> 2,551 </w:t>
      </w:r>
      <w:r>
        <w:rPr>
          <w:rFonts w:hint="eastAsia"/>
        </w:rPr>
        <w:t xml:space="preserve">条，行文中包含大量复合词构词（如</w:t>
      </w:r>
      <w:r>
        <w:t xml:space="preserve"> Schadensersatzanspruch </w:t>
      </w:r>
      <w:r>
        <w:rPr>
          <w:rFonts w:hint="eastAsia"/>
        </w:rPr>
        <w:t xml:space="preserve">损害赔偿请求权、Nacherfüllungsverlangen</w:t>
      </w:r>
      <w:r>
        <w:t xml:space="preserve"> </w:t>
      </w:r>
      <w:r>
        <w:rPr>
          <w:rFonts w:hint="eastAsia"/>
        </w:rPr>
        <w:t xml:space="preserve">事后补正要求），准确理解与检索法条需要极高的专门法学语言基础。涉美商事纠纷则叠加了成文法典（如各州统一商法典</w:t>
      </w:r>
      <w:r>
        <w:t xml:space="preserve"> </w:t>
      </w:r>
      <w:r>
        <w:rPr>
          <w:rFonts w:hint="eastAsia"/>
        </w:rPr>
        <w:t xml:space="preserve">UCC）与浩瀚的普通法判例体系，法条适用高度依赖先例判词与司法推论规则，查明负担沉重。</w:t>
      </w:r>
    </w:p>
    <w:p>
      <w:pPr>
        <w:pStyle w:val="BodyText"/>
      </w:pPr>
      <w:r>
        <w:rPr>
          <w:rFonts w:hint="eastAsia"/>
        </w:rPr>
        <w:t xml:space="preserve">第二，通用大语言模型存在条文虚构与法理漂移缺陷。实验表明，通用大模型在回答涉外法律咨询时，存在编造不存在的法典条款、混淆法典编章款项等”幻觉”问题，且输出文字具有高度迷惑性。在涉外司法实务中，引用虚构法条或已被废止的旧法将直接导致法律意见书失去证据资格，产生严重的裁判失误与执业风险。</w:t>
      </w:r>
    </w:p>
    <w:p>
      <w:pPr>
        <w:pStyle w:val="BodyText"/>
      </w:pPr>
      <w:r>
        <w:rPr>
          <w:rFonts w:hint="eastAsia"/>
        </w:rPr>
        <w:t xml:space="preserve">第三，传统法律检索系统缺乏要件涵摄与诉讼攻防推演能力。现有法律数据库多基于关键词字面匹配，难以将案件事实片段与成文法抽象法定构成要件进行严格的逻辑三段论涵摄，更无法针对庭审中的诉讼请求与抗辩主张进行严密的条件情景推演。</w:t>
      </w:r>
    </w:p>
    <w:p>
      <w:pPr>
        <w:pStyle w:val="BodyText"/>
      </w:pPr>
      <w:r>
        <w:rPr>
          <w:rFonts w:hint="eastAsia"/>
        </w:rPr>
        <w:t xml:space="preserve">针对上述实务痛点，本项目研发了”域外法查明与深度研判智能工作台（OverseasLawAssist）“。系统以德国联邦法与美国商事法为基础法域支撑，构建了从事实要素提取、准据法前检、争点拆解、法源与判例混合检索、要件事实四态涵摄、动态攻防推演到规范文书生成的全流程辅助体系。</w:t>
      </w:r>
    </w:p>
    <w:p>
      <w:r>
        <w:pict>
          <v:rect style="width:0;height:1.5pt" o:hralign="center" o:hrstd="t" o:hr="t"/>
        </w:pict>
      </w:r>
    </w:p>
    <w:bookmarkEnd w:id="9"/>
    <w:bookmarkStart w:id="15" w:name="二系统总体架构设计"/>
    <w:p>
      <w:pPr>
        <w:pStyle w:val="Heading2"/>
      </w:pPr>
      <w:r>
        <w:rPr>
          <w:rFonts w:hint="eastAsia"/>
        </w:rPr>
        <w:t xml:space="preserve">二、系统总体架构设计</w:t>
      </w:r>
    </w:p>
    <w:bookmarkStart w:id="13" w:name="架构分层体系"/>
    <w:p>
      <w:pPr>
        <w:pStyle w:val="Heading3"/>
      </w:pPr>
      <w:r>
        <w:t xml:space="preserve">2.1 </w:t>
      </w:r>
      <w:r>
        <w:rPr>
          <w:rFonts w:hint="eastAsia"/>
        </w:rPr>
        <w:t xml:space="preserve">架构分层体系</w:t>
      </w:r>
    </w:p>
    <w:p>
      <w:pPr>
        <w:pStyle w:val="FirstParagraph"/>
      </w:pPr>
      <w:r>
        <w:rPr>
          <w:rFonts w:hint="eastAsia"/>
        </w:rPr>
        <w:t xml:space="preserve">系统遵循法域与语言解耦、数据与状态隔离的工业级工程规范，确立了由表现层、服务与通信层、核心推理流转层、知识引擎与算法层、物理存储层构成的五层协同架构体系。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层次划分</w:t>
            </w:r>
          </w:p>
        </w:tc>
        <w:tc>
          <w:tcPr/>
          <w:p>
            <w:pPr>
              <w:pStyle w:val="Compact"/>
              <w:jc w:val="left"/>
            </w:pPr>
            <w:r>
              <w:rPr>
                <w:rFonts w:hint="eastAsia"/>
              </w:rPr>
              <w:t xml:space="preserve">对应模块名称</w:t>
            </w:r>
          </w:p>
        </w:tc>
        <w:tc>
          <w:tcPr/>
          <w:p>
            <w:pPr>
              <w:pStyle w:val="Compact"/>
              <w:jc w:val="left"/>
            </w:pPr>
            <w:r>
              <w:rPr>
                <w:rFonts w:hint="eastAsia"/>
              </w:rPr>
              <w:t xml:space="preserve">核心工程职责</w:t>
            </w:r>
          </w:p>
        </w:tc>
        <w:tc>
          <w:tcPr/>
          <w:p>
            <w:pPr>
              <w:pStyle w:val="Compact"/>
              <w:jc w:val="left"/>
            </w:pPr>
            <w:r>
              <w:rPr>
                <w:rFonts w:hint="eastAsia"/>
              </w:rPr>
              <w:t xml:space="preserve">关键技术组件与选型</w:t>
            </w:r>
          </w:p>
        </w:tc>
      </w:tr>
      <w:tr>
        <w:tc>
          <w:tcPr/>
          <w:p>
            <w:pPr>
              <w:pStyle w:val="Compact"/>
              <w:jc w:val="left"/>
            </w:pPr>
            <w:r>
              <w:rPr>
                <w:rFonts w:hint="eastAsia"/>
                <w:b/>
                <w:bCs/>
              </w:rPr>
              <w:t xml:space="preserve">表现层</w:t>
            </w:r>
          </w:p>
        </w:tc>
        <w:tc>
          <w:tcPr/>
          <w:p>
            <w:pPr>
              <w:pStyle w:val="Compact"/>
              <w:jc w:val="left"/>
            </w:pPr>
            <w:r>
              <w:t xml:space="preserve">Presentation Layer</w:t>
            </w:r>
          </w:p>
        </w:tc>
        <w:tc>
          <w:tcPr/>
          <w:p>
            <w:pPr>
              <w:pStyle w:val="Compact"/>
              <w:jc w:val="left"/>
            </w:pPr>
            <w:r>
              <w:rPr>
                <w:rFonts w:hint="eastAsia"/>
              </w:rPr>
              <w:t xml:space="preserve">提供机构级交互界面、决策看板与报告导出</w:t>
            </w:r>
          </w:p>
        </w:tc>
        <w:tc>
          <w:tcPr/>
          <w:p>
            <w:pPr>
              <w:pStyle w:val="Compact"/>
              <w:jc w:val="left"/>
            </w:pPr>
            <w:r>
              <w:t xml:space="preserve">React 19, TypeScript, Tailwind CSS, Vite 8, Lucide Icons</w:t>
            </w:r>
          </w:p>
        </w:tc>
      </w:tr>
      <w:tr>
        <w:tc>
          <w:tcPr/>
          <w:p>
            <w:pPr>
              <w:pStyle w:val="Compact"/>
              <w:jc w:val="left"/>
            </w:pPr>
            <w:r>
              <w:rPr>
                <w:rFonts w:hint="eastAsia"/>
                <w:b/>
                <w:bCs/>
              </w:rPr>
              <w:t xml:space="preserve">服务与通信层</w:t>
            </w:r>
          </w:p>
        </w:tc>
        <w:tc>
          <w:tcPr/>
          <w:p>
            <w:pPr>
              <w:pStyle w:val="Compact"/>
              <w:jc w:val="left"/>
            </w:pPr>
            <w:r>
              <w:t xml:space="preserve">Service &amp; Transport Layer</w:t>
            </w:r>
          </w:p>
        </w:tc>
        <w:tc>
          <w:tcPr/>
          <w:p>
            <w:pPr>
              <w:pStyle w:val="Compact"/>
              <w:jc w:val="left"/>
            </w:pPr>
            <w:r>
              <w:rPr>
                <w:rFonts w:hint="eastAsia"/>
              </w:rPr>
              <w:t xml:space="preserve">承载</w:t>
            </w:r>
            <w:r>
              <w:t xml:space="preserve"> RESTful API </w:t>
            </w:r>
            <w:r>
              <w:rPr>
                <w:rFonts w:hint="eastAsia"/>
              </w:rPr>
              <w:t xml:space="preserve">路由、实时流分发与人机协同拦截</w:t>
            </w:r>
          </w:p>
        </w:tc>
        <w:tc>
          <w:tcPr/>
          <w:p>
            <w:pPr>
              <w:pStyle w:val="Compact"/>
              <w:jc w:val="left"/>
            </w:pPr>
            <w:r>
              <w:t xml:space="preserve">FastAPI, SSE EventSource, SlowAPI, </w:t>
            </w:r>
            <w:r>
              <w:rPr>
                <w:rFonts w:hint="eastAsia"/>
              </w:rPr>
              <w:t xml:space="preserve">依赖注入单例</w:t>
            </w:r>
          </w:p>
        </w:tc>
      </w:tr>
      <w:tr>
        <w:tc>
          <w:tcPr/>
          <w:p>
            <w:pPr>
              <w:pStyle w:val="Compact"/>
              <w:jc w:val="left"/>
            </w:pPr>
            <w:r>
              <w:rPr>
                <w:rFonts w:hint="eastAsia"/>
                <w:b/>
                <w:bCs/>
              </w:rPr>
              <w:t xml:space="preserve">核心推理流转层</w:t>
            </w:r>
          </w:p>
        </w:tc>
        <w:tc>
          <w:tcPr/>
          <w:p>
            <w:pPr>
              <w:pStyle w:val="Compact"/>
              <w:jc w:val="left"/>
            </w:pPr>
            <w:r>
              <w:t xml:space="preserve">Workflow Orchestration</w:t>
            </w:r>
          </w:p>
        </w:tc>
        <w:tc>
          <w:tcPr/>
          <w:p>
            <w:pPr>
              <w:pStyle w:val="Compact"/>
              <w:jc w:val="left"/>
            </w:pPr>
            <w:r>
              <w:rPr>
                <w:rFonts w:hint="eastAsia"/>
              </w:rPr>
              <w:t xml:space="preserve">驱动确定性有向状态图流转与专职智能体协作</w:t>
            </w:r>
          </w:p>
        </w:tc>
        <w:tc>
          <w:tcPr/>
          <w:p>
            <w:pPr>
              <w:pStyle w:val="Compact"/>
              <w:jc w:val="left"/>
            </w:pPr>
            <w:r>
              <w:t xml:space="preserve">LangGraph Stateful DAG, SQLite Checkpointer, CaseState </w:t>
            </w:r>
            <w:r>
              <w:rPr>
                <w:rFonts w:hint="eastAsia"/>
              </w:rPr>
              <w:t xml:space="preserve">状态机</w:t>
            </w:r>
          </w:p>
        </w:tc>
      </w:tr>
      <w:tr>
        <w:tc>
          <w:tcPr/>
          <w:p>
            <w:pPr>
              <w:pStyle w:val="Compact"/>
              <w:jc w:val="left"/>
            </w:pPr>
            <w:r>
              <w:rPr>
                <w:rFonts w:hint="eastAsia"/>
                <w:b/>
                <w:bCs/>
              </w:rPr>
              <w:t xml:space="preserve">知识引擎与算法层</w:t>
            </w:r>
          </w:p>
        </w:tc>
        <w:tc>
          <w:tcPr/>
          <w:p>
            <w:pPr>
              <w:pStyle w:val="Compact"/>
              <w:jc w:val="left"/>
            </w:pPr>
            <w:r>
              <w:t xml:space="preserve">Engine &amp; Algorithm Layer</w:t>
            </w:r>
          </w:p>
        </w:tc>
        <w:tc>
          <w:tcPr/>
          <w:p>
            <w:pPr>
              <w:pStyle w:val="Compact"/>
              <w:jc w:val="left"/>
            </w:pPr>
            <w:r>
              <w:rPr>
                <w:rFonts w:hint="eastAsia"/>
              </w:rPr>
              <w:t xml:space="preserve">支撑双通道混合检索、向量表征、图遍历与效力验真</w:t>
            </w:r>
          </w:p>
        </w:tc>
        <w:tc>
          <w:tcPr/>
          <w:p>
            <w:pPr>
              <w:pStyle w:val="Compact"/>
              <w:jc w:val="left"/>
            </w:pPr>
            <w:r>
              <w:rPr>
                <w:rFonts w:hint="eastAsia"/>
              </w:rPr>
              <w:t xml:space="preserve">形态学分词器,</w:t>
            </w:r>
            <w:r>
              <w:t xml:space="preserve"> BM25, BGE-M3 FAISS, RRF </w:t>
            </w:r>
            <w:r>
              <w:rPr>
                <w:rFonts w:hint="eastAsia"/>
              </w:rPr>
              <w:t xml:space="preserve">重排,</w:t>
            </w:r>
            <w:r>
              <w:t xml:space="preserve"> </w:t>
            </w:r>
            <w:r>
              <w:rPr>
                <w:rFonts w:hint="eastAsia"/>
              </w:rPr>
              <w:t xml:space="preserve">递归</w:t>
            </w:r>
            <w:r>
              <w:t xml:space="preserve"> CTE, Shepardizing </w:t>
            </w:r>
            <w:r>
              <w:rPr>
                <w:rFonts w:hint="eastAsia"/>
              </w:rPr>
              <w:t xml:space="preserve">门禁</w:t>
            </w:r>
          </w:p>
        </w:tc>
      </w:tr>
      <w:tr>
        <w:tc>
          <w:tcPr/>
          <w:p>
            <w:pPr>
              <w:pStyle w:val="Compact"/>
              <w:jc w:val="left"/>
            </w:pPr>
            <w:r>
              <w:rPr>
                <w:rFonts w:hint="eastAsia"/>
                <w:b/>
                <w:bCs/>
              </w:rPr>
              <w:t xml:space="preserve">物理存储层</w:t>
            </w:r>
          </w:p>
        </w:tc>
        <w:tc>
          <w:tcPr/>
          <w:p>
            <w:pPr>
              <w:pStyle w:val="Compact"/>
              <w:jc w:val="left"/>
            </w:pPr>
            <w:r>
              <w:t xml:space="preserve">Dual-SQLite Storage</w:t>
            </w:r>
          </w:p>
        </w:tc>
        <w:tc>
          <w:tcPr/>
          <w:p>
            <w:pPr>
              <w:pStyle w:val="Compact"/>
              <w:jc w:val="left"/>
            </w:pPr>
            <w:r>
              <w:rPr>
                <w:rFonts w:hint="eastAsia"/>
              </w:rPr>
              <w:t xml:space="preserve">实现静态法源快照与动态业务运行状态物理级隔离</w:t>
            </w:r>
          </w:p>
        </w:tc>
        <w:tc>
          <w:tcPr/>
          <w:p>
            <w:pPr>
              <w:pStyle w:val="Compact"/>
              <w:jc w:val="left"/>
            </w:pPr>
            <w:r>
              <w:rPr>
                <w:rFonts w:hint="eastAsia"/>
              </w:rPr>
              <w:t xml:space="preserve">law.sqlite（只读快照库，指纹</w:t>
            </w:r>
            <w:r>
              <w:t xml:space="preserve"> </w:t>
            </w:r>
            <w:r>
              <w:rPr>
                <w:rFonts w:hint="eastAsia"/>
              </w:rPr>
              <w:t xml:space="preserve">20261010-gii-v0.7）,</w:t>
            </w:r>
            <w:r>
              <w:t xml:space="preserve"> </w:t>
            </w:r>
            <w:r>
              <w:rPr>
                <w:rFonts w:hint="eastAsia"/>
              </w:rPr>
              <w:t xml:space="preserve">state.sqlite（WAL</w:t>
            </w:r>
            <w:r>
              <w:t xml:space="preserve"> </w:t>
            </w:r>
            <w:r>
              <w:rPr>
                <w:rFonts w:hint="eastAsia"/>
              </w:rPr>
              <w:t xml:space="preserve">模式单写锁）</w:t>
            </w:r>
          </w:p>
        </w:tc>
      </w:tr>
    </w:tbl>
    <w:p>
      <w:pPr>
        <w:pStyle w:val="BodyText"/>
      </w:pPr>
      <w:r>
        <w:rPr>
          <w:rFonts w:hint="eastAsia"/>
        </w:rPr>
        <w:t xml:space="preserve">系统总体架构分层与数据流向如下图所示：</w:t>
      </w:r>
    </w:p>
    <w:p>
      <w:pPr>
        <w:pStyle w:val="CaptionedFigure"/>
      </w:pPr>
      <w:r>
        <w:drawing>
          <wp:inline>
            <wp:extent cx="5334000" cy="3846634"/>
            <wp:effectExtent b="0" l="0" r="0" t="0"/>
            <wp:docPr descr="图 1 系统总体分层架构图" title="" id="11" name="Picture"/>
            <a:graphic>
              <a:graphicData uri="http://schemas.openxmlformats.org/drawingml/2006/picture">
                <pic:pic>
                  <pic:nvPicPr>
                    <pic:cNvPr descr="figures/fig1_system_architecture.png" id="12" name="Picture"/>
                    <pic:cNvPicPr>
                      <a:picLocks noChangeArrowheads="1" noChangeAspect="1"/>
                    </pic:cNvPicPr>
                  </pic:nvPicPr>
                  <pic:blipFill>
                    <a:blip r:embed="rId10"/>
                    <a:stretch>
                      <a:fillRect/>
                    </a:stretch>
                  </pic:blipFill>
                  <pic:spPr bwMode="auto">
                    <a:xfrm>
                      <a:off x="0" y="0"/>
                      <a:ext cx="5334000" cy="3846634"/>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系统总体分层架构图</w:t>
      </w:r>
    </w:p>
    <w:bookmarkEnd w:id="13"/>
    <w:bookmarkStart w:id="14" w:name="双存储物理隔离设计"/>
    <w:p>
      <w:pPr>
        <w:pStyle w:val="Heading3"/>
      </w:pPr>
      <w:r>
        <w:t xml:space="preserve">2.2 </w:t>
      </w:r>
      <w:r>
        <w:rPr>
          <w:rFonts w:hint="eastAsia"/>
        </w:rPr>
        <w:t xml:space="preserve">双存储物理隔离设计</w:t>
      </w:r>
    </w:p>
    <w:p>
      <w:pPr>
        <w:pStyle w:val="FirstParagraph"/>
      </w:pPr>
      <w:r>
        <w:rPr>
          <w:rFonts w:hint="eastAsia"/>
        </w:rPr>
        <w:t xml:space="preserve">为彻底消除多智能体并发推理过程中的读写冲突与脏读问题，底层存储划分为两个物理独立的</w:t>
      </w:r>
      <w:r>
        <w:t xml:space="preserve"> SQLite </w:t>
      </w:r>
      <w:r>
        <w:rPr>
          <w:rFonts w:hint="eastAsia"/>
        </w:rPr>
        <w:t xml:space="preserve">数据库：</w:t>
      </w:r>
    </w:p>
    <w:p>
      <w:pPr>
        <w:numPr>
          <w:ilvl w:val="0"/>
          <w:numId w:val="1001"/>
        </w:numPr>
      </w:pPr>
      <w:r>
        <w:rPr>
          <w:rFonts w:hint="eastAsia"/>
        </w:rPr>
        <w:t xml:space="preserve">静态法源快照库（law.sqlite）：以严格只读模式挂载。库内固化经官方核验的成文法典全本条文（4,642</w:t>
      </w:r>
      <w:r>
        <w:t xml:space="preserve"> </w:t>
      </w:r>
      <w:r>
        <w:rPr>
          <w:rFonts w:hint="eastAsia"/>
        </w:rPr>
        <w:t xml:space="preserve">条）、带层级上下文的知识检索切块（5,132</w:t>
      </w:r>
      <w:r>
        <w:t xml:space="preserve"> </w:t>
      </w:r>
      <w:r>
        <w:rPr>
          <w:rFonts w:hint="eastAsia"/>
        </w:rPr>
        <w:t xml:space="preserve">个）、金标准判例原文（27</w:t>
      </w:r>
      <w:r>
        <w:t xml:space="preserve"> </w:t>
      </w:r>
      <w:r>
        <w:rPr>
          <w:rFonts w:hint="eastAsia"/>
        </w:rPr>
        <w:t xml:space="preserve">篇）及拓扑图谱边表（119</w:t>
      </w:r>
      <w:r>
        <w:t xml:space="preserve"> </w:t>
      </w:r>
      <w:r>
        <w:rPr>
          <w:rFonts w:hint="eastAsia"/>
        </w:rPr>
        <w:t xml:space="preserve">条拓扑边与</w:t>
      </w:r>
      <w:r>
        <w:t xml:space="preserve"> 47 </w:t>
      </w:r>
      <w:r>
        <w:rPr>
          <w:rFonts w:hint="eastAsia"/>
        </w:rPr>
        <w:t xml:space="preserve">条热门规范映射）。该库在系统启动时进行哈希校验，运行期间禁止任何写操作，确保引用法源绝对不可篡改。</w:t>
      </w:r>
    </w:p>
    <w:p>
      <w:pPr>
        <w:numPr>
          <w:ilvl w:val="0"/>
          <w:numId w:val="1001"/>
        </w:numPr>
      </w:pPr>
      <w:r>
        <w:rPr>
          <w:rFonts w:hint="eastAsia"/>
        </w:rPr>
        <w:t xml:space="preserve">动态运行状态库（state.sqlite）：开启</w:t>
      </w:r>
      <w:r>
        <w:t xml:space="preserve"> </w:t>
      </w:r>
      <w:r>
        <w:rPr>
          <w:rFonts w:hint="eastAsia"/>
        </w:rPr>
        <w:t xml:space="preserve">WAL（Write-Ahead</w:t>
      </w:r>
      <w:r>
        <w:t xml:space="preserve"> </w:t>
      </w:r>
      <w:r>
        <w:rPr>
          <w:rFonts w:hint="eastAsia"/>
        </w:rPr>
        <w:t xml:space="preserve">Logging）预写式日志模式，配置单写锁串行化策略。负责承载案件生命周期元数据、LangGraph</w:t>
      </w:r>
      <w:r>
        <w:t xml:space="preserve"> </w:t>
      </w:r>
      <w:r>
        <w:rPr>
          <w:rFonts w:hint="eastAsia"/>
        </w:rPr>
        <w:t xml:space="preserve">检查点快照（Checkpoints）、操作审计日志与专家会商流转记录，保障系统在异常断电或服务重启时具备完整的断点恢复能力。</w:t>
      </w:r>
    </w:p>
    <w:p>
      <w:r>
        <w:pict>
          <v:rect style="width:0;height:1.5pt" o:hralign="center" o:hrstd="t" o:hr="t"/>
        </w:pict>
      </w:r>
    </w:p>
    <w:bookmarkEnd w:id="14"/>
    <w:bookmarkEnd w:id="15"/>
    <w:bookmarkStart w:id="19" w:name="三多法域权威数据底座建设"/>
    <w:p>
      <w:pPr>
        <w:pStyle w:val="Heading2"/>
      </w:pPr>
      <w:r>
        <w:rPr>
          <w:rFonts w:hint="eastAsia"/>
        </w:rPr>
        <w:t xml:space="preserve">三、多法域权威数据底座建设</w:t>
      </w:r>
    </w:p>
    <w:bookmarkStart w:id="16" w:name="成文法源采集与层级解析"/>
    <w:p>
      <w:pPr>
        <w:pStyle w:val="Heading3"/>
      </w:pPr>
      <w:r>
        <w:t xml:space="preserve">3.1 </w:t>
      </w:r>
      <w:r>
        <w:rPr>
          <w:rFonts w:hint="eastAsia"/>
        </w:rPr>
        <w:t xml:space="preserve">成文法源采集与层级解析</w:t>
      </w:r>
    </w:p>
    <w:p>
      <w:pPr>
        <w:pStyle w:val="FirstParagraph"/>
      </w:pPr>
      <w:r>
        <w:rPr>
          <w:rFonts w:hint="eastAsia"/>
        </w:rPr>
        <w:t xml:space="preserve">系统本地成文法源库共收录现行有效法典条文</w:t>
      </w:r>
      <w:r>
        <w:t xml:space="preserve"> 4,642 </w:t>
      </w:r>
      <w:r>
        <w:rPr>
          <w:rFonts w:hint="eastAsia"/>
        </w:rPr>
        <w:t xml:space="preserve">条。数据采集与解析流程严格对接官方公开渠道：</w:t>
      </w:r>
    </w:p>
    <w:p>
      <w:pPr>
        <w:pStyle w:val="BodyText"/>
      </w:pPr>
      <w:r>
        <w:rPr>
          <w:rFonts w:hint="eastAsia"/>
        </w:rPr>
        <w:t xml:space="preserve">在德国联邦法域（de_federal），系统通过自动化采集管线对接德国联邦司法部官方立法数据库（Gesetze</w:t>
      </w:r>
      <w:r>
        <w:t xml:space="preserve"> im Internet, </w:t>
      </w:r>
      <w:r>
        <w:rPr>
          <w:rFonts w:hint="eastAsia"/>
        </w:rPr>
        <w:t xml:space="preserve">GII），获取官方</w:t>
      </w:r>
      <w:r>
        <w:t xml:space="preserve"> XML </w:t>
      </w:r>
      <w:r>
        <w:rPr>
          <w:rFonts w:hint="eastAsia"/>
        </w:rPr>
        <w:t xml:space="preserve">结构化源数据。解析器实现对德意志法典条（Paragraph</w:t>
      </w:r>
      <w:r>
        <w:t xml:space="preserve"> / </w:t>
      </w:r>
      <w:r>
        <w:rPr>
          <w:rFonts w:hint="eastAsia"/>
        </w:rPr>
        <w:t xml:space="preserve">Artikel）、款（Absatz）、项（Nummer）三级嵌套结构的精确解析，完整保留条文编号、款项序号与立法款项原文。</w:t>
      </w:r>
    </w:p>
    <w:p>
      <w:pPr>
        <w:pStyle w:val="BodyText"/>
      </w:pPr>
      <w:r>
        <w:rPr>
          <w:rFonts w:hint="eastAsia"/>
        </w:rPr>
        <w:t xml:space="preserve">在美国商事与联邦法域（us_commercial），精选收录跨国商事争议高频涉及的核心成文法条</w:t>
      </w:r>
      <w:r>
        <w:t xml:space="preserve"> 68 </w:t>
      </w:r>
      <w:r>
        <w:rPr>
          <w:rFonts w:hint="eastAsia"/>
        </w:rPr>
        <w:t xml:space="preserve">条，全面覆盖买卖合同成立、担保责任、异议通知失权、救济清算、公司信义义务及跨国司法协助取证。</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rPr>
                <w:rFonts w:hint="eastAsia"/>
              </w:rPr>
              <w:t xml:space="preserve">所属法域体系</w:t>
            </w:r>
          </w:p>
        </w:tc>
        <w:tc>
          <w:tcPr/>
          <w:p>
            <w:pPr>
              <w:pStyle w:val="Compact"/>
              <w:jc w:val="left"/>
            </w:pPr>
            <w:r>
              <w:rPr>
                <w:rFonts w:hint="eastAsia"/>
              </w:rPr>
              <w:t xml:space="preserve">规范法典全称</w:t>
            </w:r>
          </w:p>
        </w:tc>
        <w:tc>
          <w:tcPr/>
          <w:p>
            <w:pPr>
              <w:pStyle w:val="Compact"/>
              <w:jc w:val="center"/>
            </w:pPr>
            <w:r>
              <w:rPr>
                <w:rFonts w:hint="eastAsia"/>
              </w:rPr>
              <w:t xml:space="preserve">官方缩写标识</w:t>
            </w:r>
          </w:p>
        </w:tc>
        <w:tc>
          <w:tcPr/>
          <w:p>
            <w:pPr>
              <w:pStyle w:val="Compact"/>
              <w:jc w:val="center"/>
            </w:pPr>
            <w:r>
              <w:rPr>
                <w:rFonts w:hint="eastAsia"/>
              </w:rPr>
              <w:t xml:space="preserve">收录法条总数</w:t>
            </w:r>
          </w:p>
        </w:tc>
        <w:tc>
          <w:tcPr/>
          <w:p>
            <w:pPr>
              <w:pStyle w:val="Compact"/>
              <w:jc w:val="left"/>
            </w:pPr>
            <w:r>
              <w:rPr>
                <w:rFonts w:hint="eastAsia"/>
              </w:rPr>
              <w:t xml:space="preserve">覆盖核心法律关系与实务范围</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德国民法典</w:t>
            </w:r>
            <w:r>
              <w:t xml:space="preserve"> (Bürgerliches Gesetzbuch)</w:t>
            </w:r>
          </w:p>
        </w:tc>
        <w:tc>
          <w:tcPr/>
          <w:p>
            <w:pPr>
              <w:pStyle w:val="Compact"/>
              <w:jc w:val="center"/>
            </w:pPr>
            <w:r>
              <w:t xml:space="preserve">BGB</w:t>
            </w:r>
          </w:p>
        </w:tc>
        <w:tc>
          <w:tcPr/>
          <w:p>
            <w:pPr>
              <w:pStyle w:val="Compact"/>
              <w:jc w:val="center"/>
            </w:pPr>
            <w:r>
              <w:t xml:space="preserve">2,551 </w:t>
            </w:r>
            <w:r>
              <w:rPr>
                <w:rFonts w:hint="eastAsia"/>
              </w:rPr>
              <w:t xml:space="preserve">条</w:t>
            </w:r>
          </w:p>
        </w:tc>
        <w:tc>
          <w:tcPr/>
          <w:p>
            <w:pPr>
              <w:pStyle w:val="Compact"/>
              <w:jc w:val="left"/>
            </w:pPr>
            <w:r>
              <w:rPr>
                <w:rFonts w:hint="eastAsia"/>
              </w:rPr>
              <w:t xml:space="preserve">买卖合同、物之瑕疵担保、债务不履行、解除权、时效通则</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德国民事诉讼法</w:t>
            </w:r>
            <w:r>
              <w:t xml:space="preserve"> (Zivilprozessordnung)</w:t>
            </w:r>
          </w:p>
        </w:tc>
        <w:tc>
          <w:tcPr/>
          <w:p>
            <w:pPr>
              <w:pStyle w:val="Compact"/>
              <w:jc w:val="center"/>
            </w:pPr>
            <w:r>
              <w:t xml:space="preserve">ZPO</w:t>
            </w:r>
          </w:p>
        </w:tc>
        <w:tc>
          <w:tcPr/>
          <w:p>
            <w:pPr>
              <w:pStyle w:val="Compact"/>
              <w:jc w:val="center"/>
            </w:pPr>
            <w:r>
              <w:t xml:space="preserve">1,094 </w:t>
            </w:r>
            <w:r>
              <w:rPr>
                <w:rFonts w:hint="eastAsia"/>
              </w:rPr>
              <w:t xml:space="preserve">条</w:t>
            </w:r>
          </w:p>
        </w:tc>
        <w:tc>
          <w:tcPr/>
          <w:p>
            <w:pPr>
              <w:pStyle w:val="Compact"/>
              <w:jc w:val="left"/>
            </w:pPr>
            <w:r>
              <w:rPr>
                <w:rFonts w:hint="eastAsia"/>
              </w:rPr>
              <w:t xml:space="preserve">管辖权、举证责任分配、证据调查、缺席审判与判决效力</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德国商法典</w:t>
            </w:r>
            <w:r>
              <w:t xml:space="preserve"> (Handelsgesetzbuch)</w:t>
            </w:r>
          </w:p>
        </w:tc>
        <w:tc>
          <w:tcPr/>
          <w:p>
            <w:pPr>
              <w:pStyle w:val="Compact"/>
              <w:jc w:val="center"/>
            </w:pPr>
            <w:r>
              <w:t xml:space="preserve">HGB</w:t>
            </w:r>
          </w:p>
        </w:tc>
        <w:tc>
          <w:tcPr/>
          <w:p>
            <w:pPr>
              <w:pStyle w:val="Compact"/>
              <w:jc w:val="center"/>
            </w:pPr>
            <w:r>
              <w:t xml:space="preserve">696 </w:t>
            </w:r>
            <w:r>
              <w:rPr>
                <w:rFonts w:hint="eastAsia"/>
              </w:rPr>
              <w:t xml:space="preserve">条</w:t>
            </w:r>
          </w:p>
        </w:tc>
        <w:tc>
          <w:tcPr/>
          <w:p>
            <w:pPr>
              <w:pStyle w:val="Compact"/>
              <w:jc w:val="left"/>
            </w:pPr>
            <w:r>
              <w:rPr>
                <w:rFonts w:hint="eastAsia"/>
              </w:rPr>
              <w:t xml:space="preserve">商人身份认定、商行为通则、第</w:t>
            </w:r>
            <w:r>
              <w:t xml:space="preserve"> 377 </w:t>
            </w:r>
            <w:r>
              <w:rPr>
                <w:rFonts w:hint="eastAsia"/>
              </w:rPr>
              <w:t xml:space="preserve">条即刻检验通知义务</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德国有限责任公司法</w:t>
            </w:r>
            <w:r>
              <w:t xml:space="preserve"> (GmbH-Gesetz)</w:t>
            </w:r>
          </w:p>
        </w:tc>
        <w:tc>
          <w:tcPr/>
          <w:p>
            <w:pPr>
              <w:pStyle w:val="Compact"/>
              <w:jc w:val="center"/>
            </w:pPr>
            <w:r>
              <w:t xml:space="preserve">GmbHG</w:t>
            </w:r>
          </w:p>
        </w:tc>
        <w:tc>
          <w:tcPr/>
          <w:p>
            <w:pPr>
              <w:pStyle w:val="Compact"/>
              <w:jc w:val="center"/>
            </w:pPr>
            <w:r>
              <w:t xml:space="preserve">127 </w:t>
            </w:r>
            <w:r>
              <w:rPr>
                <w:rFonts w:hint="eastAsia"/>
              </w:rPr>
              <w:t xml:space="preserve">条</w:t>
            </w:r>
          </w:p>
        </w:tc>
        <w:tc>
          <w:tcPr/>
          <w:p>
            <w:pPr>
              <w:pStyle w:val="Compact"/>
              <w:jc w:val="left"/>
            </w:pPr>
            <w:r>
              <w:rPr>
                <w:rFonts w:hint="eastAsia"/>
              </w:rPr>
              <w:t xml:space="preserve">公司设立、股权转让法定公证形式、股东会决议与董事责任</w:t>
            </w:r>
          </w:p>
        </w:tc>
      </w:tr>
      <w:tr>
        <w:tc>
          <w:tcPr/>
          <w:p>
            <w:pPr>
              <w:pStyle w:val="Compact"/>
              <w:jc w:val="left"/>
            </w:pPr>
            <w:r>
              <w:rPr>
                <w:rFonts w:hint="eastAsia"/>
                <w:b/>
                <w:bCs/>
              </w:rPr>
              <w:t xml:space="preserve">德国联邦法</w:t>
            </w:r>
          </w:p>
        </w:tc>
        <w:tc>
          <w:tcPr/>
          <w:p>
            <w:pPr>
              <w:pStyle w:val="Compact"/>
              <w:jc w:val="left"/>
            </w:pPr>
            <w:r>
              <w:rPr>
                <w:rFonts w:hint="eastAsia"/>
              </w:rPr>
              <w:t xml:space="preserve">德国国际私法/民法施行法</w:t>
            </w:r>
          </w:p>
        </w:tc>
        <w:tc>
          <w:tcPr/>
          <w:p>
            <w:pPr>
              <w:pStyle w:val="Compact"/>
              <w:jc w:val="center"/>
            </w:pPr>
            <w:r>
              <w:t xml:space="preserve">EGBGB</w:t>
            </w:r>
          </w:p>
        </w:tc>
        <w:tc>
          <w:tcPr/>
          <w:p>
            <w:pPr>
              <w:pStyle w:val="Compact"/>
              <w:jc w:val="center"/>
            </w:pPr>
            <w:r>
              <w:t xml:space="preserve">101 </w:t>
            </w:r>
            <w:r>
              <w:rPr>
                <w:rFonts w:hint="eastAsia"/>
              </w:rPr>
              <w:t xml:space="preserve">条</w:t>
            </w:r>
          </w:p>
        </w:tc>
        <w:tc>
          <w:tcPr/>
          <w:p>
            <w:pPr>
              <w:pStyle w:val="Compact"/>
              <w:jc w:val="left"/>
            </w:pPr>
            <w:r>
              <w:rPr>
                <w:rFonts w:hint="eastAsia"/>
              </w:rPr>
              <w:t xml:space="preserve">涉外涉民法律适用、合同准据法选法效力、公共秩序保留</w:t>
            </w:r>
          </w:p>
        </w:tc>
      </w:tr>
      <w:tr>
        <w:tc>
          <w:tcPr/>
          <w:p>
            <w:pPr>
              <w:pStyle w:val="Compact"/>
              <w:jc w:val="left"/>
            </w:pPr>
            <w:r>
              <w:rPr>
                <w:rFonts w:hint="eastAsia"/>
                <w:b/>
                <w:bCs/>
              </w:rPr>
              <w:t xml:space="preserve">德国联邦法</w:t>
            </w:r>
          </w:p>
        </w:tc>
        <w:tc>
          <w:tcPr/>
          <w:p>
            <w:pPr>
              <w:pStyle w:val="Compact"/>
              <w:jc w:val="left"/>
            </w:pPr>
            <w:r>
              <w:rPr>
                <w:rFonts w:hint="eastAsia"/>
              </w:rPr>
              <w:t xml:space="preserve">欧盟罗马条例</w:t>
            </w:r>
            <w:r>
              <w:t xml:space="preserve"> I (Rome I Regulation)</w:t>
            </w:r>
          </w:p>
        </w:tc>
        <w:tc>
          <w:tcPr/>
          <w:p>
            <w:pPr>
              <w:pStyle w:val="Compact"/>
              <w:jc w:val="center"/>
            </w:pPr>
            <w:r>
              <w:t xml:space="preserve">Rome I</w:t>
            </w:r>
          </w:p>
        </w:tc>
        <w:tc>
          <w:tcPr/>
          <w:p>
            <w:pPr>
              <w:pStyle w:val="Compact"/>
              <w:jc w:val="center"/>
            </w:pPr>
            <w:r>
              <w:t xml:space="preserve">5 </w:t>
            </w:r>
            <w:r>
              <w:rPr>
                <w:rFonts w:hint="eastAsia"/>
              </w:rPr>
              <w:t xml:space="preserve">条</w:t>
            </w:r>
          </w:p>
        </w:tc>
        <w:tc>
          <w:tcPr/>
          <w:p>
            <w:pPr>
              <w:pStyle w:val="Compact"/>
              <w:jc w:val="left"/>
            </w:pPr>
            <w:r>
              <w:rPr>
                <w:rFonts w:hint="eastAsia"/>
              </w:rPr>
              <w:t xml:space="preserve">国际合同准据法确定规则、默示选法与特征性履行规则</w:t>
            </w:r>
          </w:p>
        </w:tc>
      </w:tr>
      <w:tr>
        <w:tc>
          <w:tcPr/>
          <w:p>
            <w:pPr>
              <w:pStyle w:val="Compact"/>
              <w:jc w:val="left"/>
            </w:pPr>
            <w:r>
              <w:rPr>
                <w:rFonts w:hint="eastAsia"/>
                <w:b/>
                <w:bCs/>
              </w:rPr>
              <w:t xml:space="preserve">美国商事法</w:t>
            </w:r>
          </w:p>
        </w:tc>
        <w:tc>
          <w:tcPr/>
          <w:p>
            <w:pPr>
              <w:pStyle w:val="Compact"/>
              <w:jc w:val="left"/>
            </w:pPr>
            <w:r>
              <w:rPr>
                <w:rFonts w:hint="eastAsia"/>
              </w:rPr>
              <w:t xml:space="preserve">美国统一商法典</w:t>
            </w:r>
            <w:r>
              <w:t xml:space="preserve"> (Uniform Commercial Code)</w:t>
            </w:r>
          </w:p>
        </w:tc>
        <w:tc>
          <w:tcPr/>
          <w:p>
            <w:pPr>
              <w:pStyle w:val="Compact"/>
              <w:jc w:val="center"/>
            </w:pPr>
            <w:r>
              <w:t xml:space="preserve">UCC</w:t>
            </w:r>
          </w:p>
        </w:tc>
        <w:tc>
          <w:tcPr/>
          <w:p>
            <w:pPr>
              <w:pStyle w:val="Compact"/>
              <w:jc w:val="center"/>
            </w:pPr>
            <w:r>
              <w:t xml:space="preserve">49 </w:t>
            </w:r>
            <w:r>
              <w:rPr>
                <w:rFonts w:hint="eastAsia"/>
              </w:rPr>
              <w:t xml:space="preserve">条</w:t>
            </w:r>
          </w:p>
        </w:tc>
        <w:tc>
          <w:tcPr/>
          <w:p>
            <w:pPr>
              <w:pStyle w:val="Compact"/>
              <w:jc w:val="left"/>
            </w:pPr>
            <w:r>
              <w:rPr>
                <w:rFonts w:hint="eastAsia"/>
              </w:rPr>
              <w:t xml:space="preserve">第二编买卖篇核心链条（§2-207,</w:t>
            </w:r>
            <w:r>
              <w:t xml:space="preserve"> §2-314, §2-607, §2-608 </w:t>
            </w:r>
            <w:r>
              <w:rPr>
                <w:rFonts w:hint="eastAsia"/>
              </w:rPr>
              <w:t xml:space="preserve">等）、第八编与第九编</w:t>
            </w:r>
          </w:p>
        </w:tc>
      </w:tr>
      <w:tr>
        <w:tc>
          <w:tcPr/>
          <w:p>
            <w:pPr>
              <w:pStyle w:val="Compact"/>
              <w:jc w:val="left"/>
            </w:pPr>
            <w:r>
              <w:rPr>
                <w:rFonts w:hint="eastAsia"/>
                <w:b/>
                <w:bCs/>
              </w:rPr>
              <w:t xml:space="preserve">美国商事法</w:t>
            </w:r>
          </w:p>
        </w:tc>
        <w:tc>
          <w:tcPr/>
          <w:p>
            <w:pPr>
              <w:pStyle w:val="Compact"/>
              <w:jc w:val="left"/>
            </w:pPr>
            <w:r>
              <w:rPr>
                <w:rFonts w:hint="eastAsia"/>
              </w:rPr>
              <w:t xml:space="preserve">特拉华州通用公司法</w:t>
            </w:r>
            <w:r>
              <w:t xml:space="preserve"> (DGCL)</w:t>
            </w:r>
          </w:p>
        </w:tc>
        <w:tc>
          <w:tcPr/>
          <w:p>
            <w:pPr>
              <w:pStyle w:val="Compact"/>
              <w:jc w:val="center"/>
            </w:pPr>
            <w:r>
              <w:t xml:space="preserve">DGCL</w:t>
            </w:r>
          </w:p>
        </w:tc>
        <w:tc>
          <w:tcPr/>
          <w:p>
            <w:pPr>
              <w:pStyle w:val="Compact"/>
              <w:jc w:val="center"/>
            </w:pPr>
            <w:r>
              <w:t xml:space="preserve">7 </w:t>
            </w:r>
            <w:r>
              <w:rPr>
                <w:rFonts w:hint="eastAsia"/>
              </w:rPr>
              <w:t xml:space="preserve">条</w:t>
            </w:r>
          </w:p>
        </w:tc>
        <w:tc>
          <w:tcPr/>
          <w:p>
            <w:pPr>
              <w:pStyle w:val="Compact"/>
              <w:jc w:val="left"/>
            </w:pPr>
            <w:r>
              <w:rPr>
                <w:rFonts w:hint="eastAsia"/>
              </w:rPr>
              <w:t xml:space="preserve">董事注意义务、商业判断规则、第</w:t>
            </w:r>
            <w:r>
              <w:t xml:space="preserve"> 102(b)(7) </w:t>
            </w:r>
            <w:r>
              <w:rPr>
                <w:rFonts w:hint="eastAsia"/>
              </w:rPr>
              <w:t xml:space="preserve">条免责章程、股东查账权</w:t>
            </w:r>
          </w:p>
        </w:tc>
      </w:tr>
      <w:tr>
        <w:tc>
          <w:tcPr/>
          <w:p>
            <w:pPr>
              <w:pStyle w:val="Compact"/>
              <w:jc w:val="left"/>
            </w:pPr>
            <w:r>
              <w:rPr>
                <w:rFonts w:hint="eastAsia"/>
                <w:b/>
                <w:bCs/>
              </w:rPr>
              <w:t xml:space="preserve">美国商事法</w:t>
            </w:r>
          </w:p>
        </w:tc>
        <w:tc>
          <w:tcPr/>
          <w:p>
            <w:pPr>
              <w:pStyle w:val="Compact"/>
              <w:jc w:val="left"/>
            </w:pPr>
            <w:r>
              <w:rPr>
                <w:rFonts w:hint="eastAsia"/>
              </w:rPr>
              <w:t xml:space="preserve">美国联邦法典</w:t>
            </w:r>
            <w:r>
              <w:t xml:space="preserve"> (United States Code)</w:t>
            </w:r>
          </w:p>
        </w:tc>
        <w:tc>
          <w:tcPr/>
          <w:p>
            <w:pPr>
              <w:pStyle w:val="Compact"/>
              <w:jc w:val="center"/>
            </w:pPr>
            <w:r>
              <w:t xml:space="preserve">U.S.C.</w:t>
            </w:r>
          </w:p>
        </w:tc>
        <w:tc>
          <w:tcPr/>
          <w:p>
            <w:pPr>
              <w:pStyle w:val="Compact"/>
              <w:jc w:val="center"/>
            </w:pPr>
            <w:r>
              <w:t xml:space="preserve">12 </w:t>
            </w:r>
            <w:r>
              <w:rPr>
                <w:rFonts w:hint="eastAsia"/>
              </w:rPr>
              <w:t xml:space="preserve">条</w:t>
            </w:r>
          </w:p>
        </w:tc>
        <w:tc>
          <w:tcPr/>
          <w:p>
            <w:pPr>
              <w:pStyle w:val="Compact"/>
              <w:jc w:val="left"/>
            </w:pPr>
            <w:r>
              <w:t xml:space="preserve">9 U.S.C. </w:t>
            </w:r>
            <w:r>
              <w:rPr>
                <w:rFonts w:hint="eastAsia"/>
              </w:rPr>
              <w:t xml:space="preserve">联邦仲裁法；28</w:t>
            </w:r>
            <w:r>
              <w:t xml:space="preserve"> U.S.C. § 1782 </w:t>
            </w:r>
            <w:r>
              <w:rPr>
                <w:rFonts w:hint="eastAsia"/>
              </w:rPr>
              <w:t xml:space="preserve">跨境司法协助调证程序</w:t>
            </w:r>
          </w:p>
        </w:tc>
      </w:tr>
      <w:tr>
        <w:tc>
          <w:tcPr/>
          <w:p>
            <w:pPr>
              <w:pStyle w:val="Compact"/>
              <w:jc w:val="left"/>
            </w:pPr>
            <w:r>
              <w:rPr>
                <w:rFonts w:hint="eastAsia"/>
                <w:b/>
                <w:bCs/>
              </w:rPr>
              <w:t xml:space="preserve">全局汇总</w:t>
            </w:r>
          </w:p>
        </w:tc>
        <w:tc>
          <w:tcPr/>
          <w:p>
            <w:pPr>
              <w:pStyle w:val="Compact"/>
              <w:jc w:val="left"/>
            </w:pPr>
            <w:r>
              <w:rPr>
                <w:rFonts w:hint="eastAsia"/>
                <w:b/>
                <w:bCs/>
              </w:rPr>
              <w:t xml:space="preserve">全法域官方现行成文法典</w:t>
            </w:r>
          </w:p>
        </w:tc>
        <w:tc>
          <w:tcPr/>
          <w:p>
            <w:pPr>
              <w:pStyle w:val="Compact"/>
              <w:jc w:val="center"/>
            </w:pPr>
            <w:r>
              <w:rPr>
                <w:b/>
                <w:bCs/>
              </w:rPr>
              <w:t xml:space="preserve">SUM</w:t>
            </w:r>
          </w:p>
        </w:tc>
        <w:tc>
          <w:tcPr/>
          <w:p>
            <w:pPr>
              <w:pStyle w:val="Compact"/>
              <w:jc w:val="center"/>
            </w:pPr>
            <w:r>
              <w:rPr>
                <w:b/>
                <w:bCs/>
              </w:rPr>
              <w:t xml:space="preserve">4,642 </w:t>
            </w:r>
            <w:r>
              <w:rPr>
                <w:rFonts w:hint="eastAsia"/>
                <w:b/>
                <w:bCs/>
              </w:rPr>
              <w:t xml:space="preserve">条</w:t>
            </w:r>
          </w:p>
        </w:tc>
        <w:tc>
          <w:tcPr/>
          <w:p>
            <w:pPr>
              <w:pStyle w:val="Compact"/>
              <w:jc w:val="left"/>
            </w:pPr>
            <w:r>
              <w:rPr>
                <w:rFonts w:hint="eastAsia"/>
                <w:b/>
                <w:bCs/>
              </w:rPr>
              <w:t xml:space="preserve">构建两大法域完整的实体法与程序法底座</w:t>
            </w:r>
          </w:p>
        </w:tc>
      </w:tr>
    </w:tbl>
    <w:p>
      <w:pPr>
        <w:pStyle w:val="BodyText"/>
      </w:pPr>
      <w:r>
        <w:rPr>
          <w:rFonts w:hint="eastAsia"/>
        </w:rPr>
        <w:t xml:space="preserve">系统同时建立了重大立法修订时点库（如德国</w:t>
      </w:r>
      <w:r>
        <w:t xml:space="preserve"> 2002 </w:t>
      </w:r>
      <w:r>
        <w:rPr>
          <w:rFonts w:hint="eastAsia"/>
        </w:rPr>
        <w:t xml:space="preserve">年债法现代化法案、2022</w:t>
      </w:r>
      <w:r>
        <w:t xml:space="preserve"> </w:t>
      </w:r>
      <w:r>
        <w:rPr>
          <w:rFonts w:hint="eastAsia"/>
        </w:rPr>
        <w:t xml:space="preserve">年买卖法新规等），在条文检索与推理时前置校验法律适用时点，杜绝引用历史废止版本。</w:t>
      </w:r>
    </w:p>
    <w:bookmarkEnd w:id="16"/>
    <w:bookmarkStart w:id="17" w:name="判例库建设与知识图谱构建"/>
    <w:p>
      <w:pPr>
        <w:pStyle w:val="Heading3"/>
      </w:pPr>
      <w:r>
        <w:t xml:space="preserve">3.2 </w:t>
      </w:r>
      <w:r>
        <w:rPr>
          <w:rFonts w:hint="eastAsia"/>
        </w:rPr>
        <w:t xml:space="preserve">判例库建设与知识图谱构建</w:t>
      </w:r>
    </w:p>
    <w:p>
      <w:pPr>
        <w:pStyle w:val="FirstParagraph"/>
      </w:pPr>
      <w:r>
        <w:rPr>
          <w:rFonts w:hint="eastAsia"/>
        </w:rPr>
        <w:t xml:space="preserve">本地判例库精选入库</w:t>
      </w:r>
      <w:r>
        <w:t xml:space="preserve"> 27 </w:t>
      </w:r>
      <w:r>
        <w:rPr>
          <w:rFonts w:hint="eastAsia"/>
        </w:rPr>
        <w:t xml:space="preserve">篇权威金标准司法裁判文书：</w:t>
      </w:r>
    </w:p>
    <w:p>
      <w:pPr>
        <w:pStyle w:val="BodyText"/>
      </w:pPr>
      <w:r>
        <w:rPr>
          <w:rFonts w:hint="eastAsia"/>
        </w:rPr>
        <w:t xml:space="preserve">德国法方面，收录德意志联邦最高法院第八民事审判庭（BGH</w:t>
      </w:r>
      <w:r>
        <w:t xml:space="preserve"> VIII. </w:t>
      </w:r>
      <w:r>
        <w:rPr>
          <w:rFonts w:hint="eastAsia"/>
        </w:rPr>
        <w:t xml:space="preserve">Zivilsenat）关于工业买卖瑕疵、合理补正期限界定、即刻检验失权阻却等核心领域的</w:t>
      </w:r>
      <w:r>
        <w:t xml:space="preserve"> 12 </w:t>
      </w:r>
      <w:r>
        <w:rPr>
          <w:rFonts w:hint="eastAsia"/>
        </w:rPr>
        <w:t xml:space="preserve">篇代表性生效判例。</w:t>
      </w:r>
    </w:p>
    <w:p>
      <w:pPr>
        <w:pStyle w:val="BodyText"/>
      </w:pPr>
      <w:r>
        <w:rPr>
          <w:rFonts w:hint="eastAsia"/>
        </w:rPr>
        <w:t xml:space="preserve">美国法方面，精选入库</w:t>
      </w:r>
      <w:r>
        <w:t xml:space="preserve"> 15 </w:t>
      </w:r>
      <w:r>
        <w:rPr>
          <w:rFonts w:hint="eastAsia"/>
        </w:rPr>
        <w:t xml:space="preserve">篇确立全美司法规则的里程碑先例，涵盖第二巡回上诉法院（如</w:t>
      </w:r>
      <w:r>
        <w:t xml:space="preserve"> Eastern Air Lines </w:t>
      </w:r>
      <w:r>
        <w:rPr>
          <w:rFonts w:hint="eastAsia"/>
        </w:rPr>
        <w:t xml:space="preserve">案确立的复杂高技术设备买卖合理通知期间标准）、联邦最高法院（如</w:t>
      </w:r>
      <w:r>
        <w:t xml:space="preserve"> Intel v. AMD </w:t>
      </w:r>
      <w:r>
        <w:rPr>
          <w:rFonts w:hint="eastAsia"/>
        </w:rPr>
        <w:t xml:space="preserve">案确立的</w:t>
      </w:r>
      <w:r>
        <w:t xml:space="preserve"> 28 U.S.C. § 1782 </w:t>
      </w:r>
      <w:r>
        <w:rPr>
          <w:rFonts w:hint="eastAsia"/>
        </w:rPr>
        <w:t xml:space="preserve">跨国证据调取准入要件）以及特拉华州最高法院关于信义义务审查标准的判例。</w:t>
      </w:r>
    </w:p>
    <w:p>
      <w:pPr>
        <w:pStyle w:val="BodyText"/>
      </w:pPr>
      <w:r>
        <w:rPr>
          <w:rFonts w:hint="eastAsia"/>
        </w:rPr>
        <w:t xml:space="preserve">在法典条文与先例之间，系统预编译了包含成文法规范层级（norm_hierarchy）、请求权基础竞合（concurrence）与先例引证（precedent_citation）的拓扑图谱表，包含</w:t>
      </w:r>
      <w:r>
        <w:t xml:space="preserve"> 119 </w:t>
      </w:r>
      <w:r>
        <w:rPr>
          <w:rFonts w:hint="eastAsia"/>
        </w:rPr>
        <w:t xml:space="preserve">条拓扑边（edges）与</w:t>
      </w:r>
      <w:r>
        <w:t xml:space="preserve"> 47 </w:t>
      </w:r>
      <w:r>
        <w:rPr>
          <w:rFonts w:hint="eastAsia"/>
        </w:rPr>
        <w:t xml:space="preserve">条高频法条-判例物化映射（hot_norm_cases）。检索核心法条时，系统通过图扩散毫秒级带出先例判词与要旨。</w:t>
      </w:r>
    </w:p>
    <w:p>
      <w:pPr>
        <w:pStyle w:val="BodyText"/>
      </w:pPr>
      <w:r>
        <w:rPr>
          <w:rFonts w:hint="eastAsia"/>
        </w:rPr>
        <w:t xml:space="preserve">入库判例配套设立了存续效力状态机（Shepardizing</w:t>
      </w:r>
      <w:r>
        <w:t xml:space="preserve"> / KeyCite </w:t>
      </w:r>
      <w:r>
        <w:rPr>
          <w:rFonts w:hint="eastAsia"/>
        </w:rPr>
        <w:t xml:space="preserve">Gate）。系统为判例标注司法存续状态：Good</w:t>
      </w:r>
      <w:r>
        <w:t xml:space="preserve"> </w:t>
      </w:r>
      <w:r>
        <w:rPr>
          <w:rFonts w:hint="eastAsia"/>
        </w:rPr>
        <w:t xml:space="preserve">Law（现行有效）、Distinguished（案情区分）、Overruled（已被推翻）或</w:t>
      </w:r>
      <w:r>
        <w:t xml:space="preserve"> </w:t>
      </w:r>
      <w:r>
        <w:rPr>
          <w:rFonts w:hint="eastAsia"/>
        </w:rPr>
        <w:t xml:space="preserve">Questioned（存疑）。凡被后续裁判明确推翻的失效判例（如格式之战旧案</w:t>
      </w:r>
      <w:r>
        <w:t xml:space="preserve"> Roto-Lith, Ltd. v. F.P. Bartlett &amp; </w:t>
      </w:r>
      <w:r>
        <w:rPr>
          <w:rFonts w:hint="eastAsia"/>
        </w:rPr>
        <w:t xml:space="preserve">Co.）将被系统一票否决剔除，彻底杜绝引用坏法。</w:t>
      </w:r>
    </w:p>
    <w:bookmarkEnd w:id="17"/>
    <w:bookmarkStart w:id="18" w:name="复合词形态学分词与分块机制"/>
    <w:p>
      <w:pPr>
        <w:pStyle w:val="Heading3"/>
      </w:pPr>
      <w:r>
        <w:t xml:space="preserve">3.3 </w:t>
      </w:r>
      <w:r>
        <w:rPr>
          <w:rFonts w:hint="eastAsia"/>
        </w:rPr>
        <w:t xml:space="preserve">复合词形态学分词与分块机制</w:t>
      </w:r>
    </w:p>
    <w:p>
      <w:pPr>
        <w:pStyle w:val="FirstParagraph"/>
      </w:pPr>
      <w:r>
        <w:rPr>
          <w:rFonts w:hint="eastAsia"/>
        </w:rPr>
        <w:t xml:space="preserve">德语构词具有强烈的复合词特性，通用分词器易产生语素割裂。系统构建了形态学对称分词处理器（lawagent/store/compound.py），通过词干、前缀与连接词素规则切分长复合词，精准还原独立语素。</w:t>
      </w:r>
    </w:p>
    <w:p>
      <w:pPr>
        <w:pStyle w:val="BodyText"/>
      </w:pPr>
      <w:r>
        <w:rPr>
          <w:rFonts w:hint="eastAsia"/>
        </w:rPr>
        <w:t xml:space="preserve">成文法条经切块处理后生成</w:t>
      </w:r>
      <w:r>
        <w:t xml:space="preserve"> 5,132 </w:t>
      </w:r>
      <w:r>
        <w:rPr>
          <w:rFonts w:hint="eastAsia"/>
        </w:rPr>
        <w:t xml:space="preserve">个检索分块。每个分块携带包含所属法典、编、章、节名称及条号的层级上下文前缀（ctx_prefix），防止短文本语义脱落导致检索漂移。</w:t>
      </w:r>
    </w:p>
    <w:p>
      <w:r>
        <w:pict>
          <v:rect style="width:0;height:1.5pt" o:hralign="center" o:hrstd="t" o:hr="t"/>
        </w:pict>
      </w:r>
    </w:p>
    <w:bookmarkEnd w:id="18"/>
    <w:bookmarkEnd w:id="19"/>
    <w:bookmarkStart w:id="43" w:name="四核心技术方案与实现"/>
    <w:p>
      <w:pPr>
        <w:pStyle w:val="Heading2"/>
      </w:pPr>
      <w:r>
        <w:rPr>
          <w:rFonts w:hint="eastAsia"/>
        </w:rPr>
        <w:t xml:space="preserve">四、核心技术方案与实现</w:t>
      </w:r>
    </w:p>
    <w:bookmarkStart w:id="25" w:name="基于-langgraph-的确定性工作流与人在回路机制"/>
    <w:p>
      <w:pPr>
        <w:pStyle w:val="Heading3"/>
      </w:pPr>
      <w:r>
        <w:t xml:space="preserve">4.1 </w:t>
      </w:r>
      <w:r>
        <w:rPr>
          <w:rFonts w:hint="eastAsia"/>
        </w:rPr>
        <w:t xml:space="preserve">基于</w:t>
      </w:r>
      <w:r>
        <w:t xml:space="preserve"> LangGraph </w:t>
      </w:r>
      <w:r>
        <w:rPr>
          <w:rFonts w:hint="eastAsia"/>
        </w:rPr>
        <w:t xml:space="preserve">的确定性工作流与人在回路机制</w:t>
      </w:r>
    </w:p>
    <w:p>
      <w:pPr>
        <w:pStyle w:val="FirstParagraph"/>
      </w:pPr>
      <w:r>
        <w:rPr>
          <w:rFonts w:hint="eastAsia"/>
        </w:rPr>
        <w:t xml:space="preserve">为防止传统对话式智能体产生的发散性与不可控行为，系统采用</w:t>
      </w:r>
      <w:r>
        <w:t xml:space="preserve"> LangGraph </w:t>
      </w:r>
      <w:r>
        <w:rPr>
          <w:rFonts w:hint="eastAsia"/>
        </w:rPr>
        <w:t xml:space="preserve">状态有向无环图进行确定性编排。</w:t>
      </w:r>
    </w:p>
    <w:bookmarkStart w:id="20" w:name="状态空间形式化数学定义"/>
    <w:p>
      <w:pPr>
        <w:pStyle w:val="Heading4"/>
      </w:pPr>
      <w:r>
        <w:t xml:space="preserve">4.1.1 </w:t>
      </w:r>
      <w:r>
        <w:rPr>
          <w:rFonts w:hint="eastAsia"/>
        </w:rPr>
        <w:t xml:space="preserve">状态空间形式化数学定义</w:t>
      </w:r>
    </w:p>
    <w:p>
      <w:pPr>
        <w:pStyle w:val="FirstParagraph"/>
      </w:pPr>
      <w:r>
        <w:rPr>
          <w:rFonts w:hint="eastAsia"/>
        </w:rPr>
        <w:t xml:space="preserve">工作台的状态空间由强类型数据契约严密约束：</w:t>
      </w:r>
    </w:p>
    <w:p>
      <w:pPr>
        <w:pStyle w:val="BodyText"/>
      </w:pPr>
      <m:oMathPara>
        <m:oMathParaPr>
          <m:jc m:val="center"/>
        </m:oMathParaPr>
        <m:oMath>
          <m:r>
            <m:rPr>
              <m:scr m:val="script"/>
              <m:sty m:val="p"/>
            </m:rPr>
            <m:t>S</m:t>
          </m:r>
          <m:r>
            <m:rPr>
              <m:sty m:val="p"/>
            </m:rPr>
            <m:t>=</m:t>
          </m:r>
          <m:r>
            <m:rPr>
              <m:sty m:val="p"/>
            </m:rPr>
            <m:t>⟨</m:t>
          </m:r>
          <m:r>
            <m:rPr>
              <m:scr m:val="script"/>
              <m:sty m:val="p"/>
            </m:rPr>
            <m:t>F</m:t>
          </m:r>
          <m:r>
            <m:rPr>
              <m:sty m:val="p"/>
            </m:rPr>
            <m:t>,</m:t>
          </m:r>
          <m:r>
            <m:rPr>
              <m:scr m:val="script"/>
              <m:sty m:val="p"/>
            </m:rPr>
            <m:t>C</m:t>
          </m:r>
          <m:r>
            <m:rPr>
              <m:sty m:val="p"/>
            </m:rPr>
            <m:t>,</m:t>
          </m:r>
          <m:r>
            <m:rPr>
              <m:scr m:val="script"/>
              <m:sty m:val="p"/>
            </m:rPr>
            <m:t>M</m:t>
          </m:r>
          <m:r>
            <m:rPr>
              <m:sty m:val="p"/>
            </m:rPr>
            <m:t>,</m:t>
          </m:r>
          <m:r>
            <m:rPr>
              <m:scr m:val="script"/>
              <m:sty m:val="p"/>
            </m:rPr>
            <m:t>Q</m:t>
          </m:r>
          <m:r>
            <m:rPr>
              <m:sty m:val="p"/>
            </m:rPr>
            <m:t>,</m:t>
          </m:r>
          <m:r>
            <m:rPr>
              <m:scr m:val="script"/>
              <m:sty m:val="p"/>
            </m:rPr>
            <m:t>E</m:t>
          </m:r>
          <m:r>
            <m:rPr>
              <m:sty m:val="p"/>
            </m:rPr>
            <m:t>,</m:t>
          </m:r>
          <m:r>
            <m:rPr>
              <m:scr m:val="script"/>
              <m:sty m:val="p"/>
            </m:rPr>
            <m:t>R</m:t>
          </m:r>
          <m:r>
            <m:rPr>
              <m:sty m:val="p"/>
            </m:rPr>
            <m:t>,</m:t>
          </m:r>
          <m:r>
            <m:rPr>
              <m:scr m:val="script"/>
              <m:sty m:val="p"/>
            </m:rPr>
            <m:t>P</m:t>
          </m:r>
          <m:r>
            <m:rPr>
              <m:sty m:val="p"/>
            </m:rPr>
            <m:t>,</m:t>
          </m:r>
          <m:r>
            <m:rPr>
              <m:sty m:val="p"/>
            </m:rPr>
            <m:t>Γ</m:t>
          </m:r>
          <m:r>
            <m:rPr>
              <m:sty m:val="p"/>
            </m:rPr>
            <m:t>⟩</m:t>
          </m:r>
        </m:oMath>
      </m:oMathPara>
    </w:p>
    <w:p>
      <w:pPr>
        <w:pStyle w:val="FirstParagraph"/>
      </w:pPr>
      <w:r>
        <w:rPr>
          <w:rFonts w:hint="eastAsia"/>
        </w:rPr>
        <w:t xml:space="preserve">各分量形式化定义如下：</w:t>
      </w:r>
    </w:p>
    <w:p>
      <w:pPr>
        <w:pStyle w:val="BodyText"/>
      </w:pPr>
      <m:oMathPara>
        <m:oMathParaPr>
          <m:jc m:val="center"/>
        </m:oMathParaPr>
        <m:oMath>
          <m:r>
            <m:rPr>
              <m:scr m:val="script"/>
              <m:sty m:val="p"/>
            </m:rPr>
            <m:t>F</m:t>
          </m:r>
          <m:r>
            <m:rPr>
              <m:sty m:val="p"/>
            </m:rPr>
            <m:t>=</m:t>
          </m:r>
          <m:r>
            <m:rPr>
              <m:sty m:val="p"/>
            </m:rPr>
            <m:t>{</m:t>
          </m:r>
          <m:sSub>
            <m:e>
              <m:r>
                <m:t>f</m:t>
              </m:r>
            </m:e>
            <m:sub>
              <m:r>
                <m:t>i</m:t>
              </m:r>
            </m:sub>
          </m:sSub>
          <m:r>
            <m:rPr>
              <m:sty m:val="p"/>
            </m:rPr>
            <m:t>∣</m:t>
          </m:r>
          <m:sSub>
            <m:e>
              <m:r>
                <m:t>f</m:t>
              </m:r>
            </m:e>
            <m:sub>
              <m:r>
                <m:t>i</m:t>
              </m:r>
            </m:sub>
          </m:sSub>
          <m:r>
            <m:rPr>
              <m:sty m:val="p"/>
            </m:rPr>
            <m:t>=</m:t>
          </m:r>
          <m:r>
            <m:rPr>
              <m:sty m:val="p"/>
            </m:rPr>
            <m:t>(</m:t>
          </m:r>
          <m:r>
            <m:t>i</m:t>
          </m:r>
          <m:r>
            <m:t>d</m:t>
          </m:r>
          <m:r>
            <m:rPr>
              <m:sty m:val="p"/>
            </m:rPr>
            <m:t>,</m:t>
          </m:r>
          <m:r>
            <m:rPr>
              <m:nor/>
              <m:sty m:val="p"/>
            </m:rPr>
            <m:t>text_zh</m:t>
          </m:r>
          <m:r>
            <m:rPr>
              <m:sty m:val="p"/>
            </m:rPr>
            <m:t>,</m:t>
          </m:r>
          <m:r>
            <m:rPr>
              <m:nor/>
              <m:sty m:val="p"/>
            </m:rPr>
            <m:t>span</m:t>
          </m:r>
          <m:r>
            <m:rPr>
              <m:sty m:val="p"/>
            </m:rPr>
            <m:t>,</m:t>
          </m:r>
          <m:r>
            <m:rPr>
              <m:nor/>
              <m:sty m:val="p"/>
            </m:rPr>
            <m:t>verified</m:t>
          </m:r>
          <m:r>
            <m:rPr>
              <m:sty m:val="p"/>
            </m:rPr>
            <m:t>)</m:t>
          </m:r>
          <m:r>
            <m:rPr>
              <m:sty m:val="p"/>
            </m:rPr>
            <m:t>}</m:t>
          </m:r>
          <m:r>
            <m:t> </m:t>
          </m:r>
          <m:r>
            <m:rPr>
              <m:nor/>
              <m:sty m:val="p"/>
            </m:rPr>
            <m:t>(结构化案件事实集合)</m:t>
          </m:r>
        </m:oMath>
      </m:oMathPara>
    </w:p>
    <w:p>
      <w:pPr>
        <w:pStyle w:val="FirstParagraph"/>
      </w:pPr>
      <m:oMathPara>
        <m:oMathParaPr>
          <m:jc m:val="center"/>
        </m:oMathParaPr>
        <m:oMath>
          <m:r>
            <m:rPr>
              <m:scr m:val="script"/>
              <m:sty m:val="p"/>
            </m:rPr>
            <m:t>C</m:t>
          </m:r>
          <m:r>
            <m:rPr>
              <m:sty m:val="p"/>
            </m:rPr>
            <m:t>=</m:t>
          </m:r>
          <m:r>
            <m:rPr>
              <m:sty m:val="p"/>
            </m:rPr>
            <m:t>{</m:t>
          </m:r>
          <m:sSub>
            <m:e>
              <m:r>
                <m:t>c</m:t>
              </m:r>
            </m:e>
            <m:sub>
              <m:r>
                <m:t>j</m:t>
              </m:r>
            </m:sub>
          </m:sSub>
          <m:r>
            <m:rPr>
              <m:sty m:val="p"/>
            </m:rPr>
            <m:t>∣</m:t>
          </m:r>
          <m:sSub>
            <m:e>
              <m:r>
                <m:t>c</m:t>
              </m:r>
            </m:e>
            <m:sub>
              <m:r>
                <m:t>j</m:t>
              </m:r>
            </m:sub>
          </m:sSub>
          <m:r>
            <m:rPr>
              <m:sty m:val="p"/>
            </m:rPr>
            <m:t>=</m:t>
          </m:r>
          <m:r>
            <m:rPr>
              <m:sty m:val="p"/>
            </m:rPr>
            <m:t>(</m:t>
          </m:r>
          <m:r>
            <m:t>i</m:t>
          </m:r>
          <m:r>
            <m:t>d</m:t>
          </m:r>
          <m:r>
            <m:rPr>
              <m:sty m:val="p"/>
            </m:rPr>
            <m:t>,</m:t>
          </m:r>
          <m:r>
            <m:rPr>
              <m:nor/>
              <m:sty m:val="p"/>
            </m:rPr>
            <m:t>party</m:t>
          </m:r>
          <m:r>
            <m:rPr>
              <m:sty m:val="p"/>
            </m:rPr>
            <m:t>,</m:t>
          </m:r>
          <m:r>
            <m:rPr>
              <m:nor/>
              <m:sty m:val="p"/>
            </m:rPr>
            <m:t>text_zh</m:t>
          </m:r>
          <m:r>
            <m:rPr>
              <m:sty m:val="p"/>
            </m:rPr>
            <m:t>,</m:t>
          </m:r>
          <m:r>
            <m:rPr>
              <m:nor/>
              <m:sty m:val="p"/>
            </m:rPr>
            <m:t>legal_basis</m:t>
          </m:r>
          <m:r>
            <m:rPr>
              <m:sty m:val="p"/>
            </m:rPr>
            <m:t>)</m:t>
          </m:r>
          <m:r>
            <m:rPr>
              <m:sty m:val="p"/>
            </m:rPr>
            <m:t>}</m:t>
          </m:r>
          <m:r>
            <m:t> </m:t>
          </m:r>
          <m:r>
            <m:rPr>
              <m:nor/>
              <m:sty m:val="p"/>
            </m:rPr>
            <m:t>(诉讼请求集合)</m:t>
          </m:r>
        </m:oMath>
      </m:oMathPara>
    </w:p>
    <w:p>
      <w:pPr>
        <w:pStyle w:val="FirstParagraph"/>
      </w:pPr>
      <m:oMathPara>
        <m:oMathParaPr>
          <m:jc m:val="center"/>
        </m:oMathParaPr>
        <m:oMath>
          <m:r>
            <m:rPr>
              <m:scr m:val="script"/>
              <m:sty m:val="p"/>
            </m:rPr>
            <m:t>M</m:t>
          </m:r>
          <m:r>
            <m:rPr>
              <m:sty m:val="p"/>
            </m:rPr>
            <m:t>=</m:t>
          </m:r>
          <m:r>
            <m:rPr>
              <m:sty m:val="p"/>
            </m:rPr>
            <m:t>{</m:t>
          </m:r>
          <m:sSub>
            <m:e>
              <m:r>
                <m:t>m</m:t>
              </m:r>
            </m:e>
            <m:sub>
              <m:r>
                <m:t>k</m:t>
              </m:r>
            </m:sub>
          </m:sSub>
          <m:r>
            <m:rPr>
              <m:sty m:val="p"/>
            </m:rPr>
            <m:t>∣</m:t>
          </m:r>
          <m:sSub>
            <m:e>
              <m:r>
                <m:t>m</m:t>
              </m:r>
            </m:e>
            <m:sub>
              <m:r>
                <m:t>k</m:t>
              </m:r>
            </m:sub>
          </m:sSub>
          <m:r>
            <m:rPr>
              <m:sty m:val="p"/>
            </m:rPr>
            <m:t>=</m:t>
          </m:r>
          <m:r>
            <m:rPr>
              <m:sty m:val="p"/>
            </m:rPr>
            <m:t>(</m:t>
          </m:r>
          <m:r>
            <m:t>i</m:t>
          </m:r>
          <m:r>
            <m:t>d</m:t>
          </m:r>
          <m:r>
            <m:rPr>
              <m:sty m:val="p"/>
            </m:rPr>
            <m:t>,</m:t>
          </m:r>
          <m:r>
            <m:rPr>
              <m:nor/>
              <m:sty m:val="p"/>
            </m:rPr>
            <m:t>name</m:t>
          </m:r>
          <m:r>
            <m:rPr>
              <m:sty m:val="p"/>
            </m:rPr>
            <m:t>,</m:t>
          </m:r>
          <m:r>
            <m:rPr>
              <m:nor/>
              <m:sty m:val="p"/>
            </m:rPr>
            <m:t>type</m:t>
          </m:r>
          <m:r>
            <m:rPr>
              <m:sty m:val="p"/>
            </m:rPr>
            <m:t>,</m:t>
          </m:r>
          <m:r>
            <m:rPr>
              <m:nor/>
              <m:sty m:val="p"/>
            </m:rPr>
            <m:t>fact_ids</m:t>
          </m:r>
          <m:r>
            <m:rPr>
              <m:sty m:val="p"/>
            </m:rPr>
            <m:t>)</m:t>
          </m:r>
          <m:r>
            <m:rPr>
              <m:sty m:val="p"/>
            </m:rPr>
            <m:t>}</m:t>
          </m:r>
          <m:r>
            <m:t> </m:t>
          </m:r>
          <m:r>
            <m:rPr>
              <m:nor/>
              <m:sty m:val="p"/>
            </m:rPr>
            <m:t>(证据材料载体集合)</m:t>
          </m:r>
        </m:oMath>
      </m:oMathPara>
    </w:p>
    <w:p>
      <w:pPr>
        <w:pStyle w:val="FirstParagraph"/>
      </w:pPr>
      <m:oMathPara>
        <m:oMathParaPr>
          <m:jc m:val="center"/>
        </m:oMathParaPr>
        <m:oMath>
          <m:r>
            <m:rPr>
              <m:scr m:val="script"/>
              <m:sty m:val="p"/>
            </m:rPr>
            <m:t>Q</m:t>
          </m:r>
          <m:r>
            <m:rPr>
              <m:sty m:val="p"/>
            </m:rPr>
            <m:t>=</m:t>
          </m:r>
          <m:r>
            <m:rPr>
              <m:sty m:val="p"/>
            </m:rPr>
            <m:t>{</m:t>
          </m:r>
          <m:sSub>
            <m:e>
              <m:r>
                <m:t>q</m:t>
              </m:r>
            </m:e>
            <m:sub>
              <m:r>
                <m:t>l</m:t>
              </m:r>
            </m:sub>
          </m:sSub>
          <m:r>
            <m:rPr>
              <m:sty m:val="p"/>
            </m:rPr>
            <m:t>∣</m:t>
          </m:r>
          <m:sSub>
            <m:e>
              <m:r>
                <m:t>q</m:t>
              </m:r>
            </m:e>
            <m:sub>
              <m:r>
                <m:t>l</m:t>
              </m:r>
            </m:sub>
          </m:sSub>
          <m:r>
            <m:rPr>
              <m:sty m:val="p"/>
            </m:rPr>
            <m:t>=</m:t>
          </m:r>
          <m:r>
            <m:rPr>
              <m:sty m:val="p"/>
            </m:rPr>
            <m:t>(</m:t>
          </m:r>
          <m:r>
            <m:t>i</m:t>
          </m:r>
          <m:r>
            <m:t>d</m:t>
          </m:r>
          <m:r>
            <m:rPr>
              <m:sty m:val="p"/>
            </m:rPr>
            <m:t>,</m:t>
          </m:r>
          <m:r>
            <m:rPr>
              <m:nor/>
              <m:sty m:val="p"/>
            </m:rPr>
            <m:t>text</m:t>
          </m:r>
          <m:r>
            <m:rPr>
              <m:sty m:val="p"/>
            </m:rPr>
            <m:t>,</m:t>
          </m:r>
          <m:r>
            <m:rPr>
              <m:nor/>
              <m:sty m:val="p"/>
            </m:rPr>
            <m:t>queries</m:t>
          </m:r>
          <m:r>
            <m:rPr>
              <m:sty m:val="p"/>
            </m:rPr>
            <m:t>,</m:t>
          </m:r>
          <m:r>
            <m:rPr>
              <m:nor/>
              <m:sty m:val="p"/>
            </m:rPr>
            <m:t>norms</m:t>
          </m:r>
          <m:r>
            <m:rPr>
              <m:sty m:val="p"/>
            </m:rPr>
            <m:t>,</m:t>
          </m:r>
          <m:r>
            <m:rPr>
              <m:nor/>
              <m:sty m:val="p"/>
            </m:rPr>
            <m:t>status</m:t>
          </m:r>
          <m:r>
            <m:rPr>
              <m:sty m:val="p"/>
            </m:rPr>
            <m:t>)</m:t>
          </m:r>
          <m:r>
            <m:rPr>
              <m:sty m:val="p"/>
            </m:rPr>
            <m:t>}</m:t>
          </m:r>
          <m:r>
            <m:t> </m:t>
          </m:r>
          <m:r>
            <m:rPr>
              <m:nor/>
              <m:sty m:val="p"/>
            </m:rPr>
            <m:t>(法律争议焦点集合)</m:t>
          </m:r>
        </m:oMath>
      </m:oMathPara>
    </w:p>
    <w:p>
      <w:pPr>
        <w:pStyle w:val="FirstParagraph"/>
      </w:pPr>
      <m:oMathPara>
        <m:oMathParaPr>
          <m:jc m:val="center"/>
        </m:oMathParaPr>
        <m:oMath>
          <m:r>
            <m:rPr>
              <m:scr m:val="script"/>
              <m:sty m:val="p"/>
            </m:rPr>
            <m:t>E</m:t>
          </m:r>
          <m:r>
            <m:rPr>
              <m:sty m:val="p"/>
            </m:rPr>
            <m:t>=</m:t>
          </m:r>
          <m:r>
            <m:rPr>
              <m:sty m:val="p"/>
            </m:rPr>
            <m:t>{</m:t>
          </m:r>
          <m:sSub>
            <m:e>
              <m:r>
                <m:t>e</m:t>
              </m:r>
            </m:e>
            <m:sub>
              <m:r>
                <m:t>u</m:t>
              </m:r>
            </m:sub>
          </m:sSub>
          <m:r>
            <m:rPr>
              <m:sty m:val="p"/>
            </m:rPr>
            <m:t>∣</m:t>
          </m:r>
          <m:sSub>
            <m:e>
              <m:r>
                <m:t>e</m:t>
              </m:r>
            </m:e>
            <m:sub>
              <m:r>
                <m:t>u</m:t>
              </m:r>
            </m:sub>
          </m:sSub>
          <m:r>
            <m:rPr>
              <m:sty m:val="p"/>
            </m:rPr>
            <m:t>=</m:t>
          </m:r>
          <m:r>
            <m:rPr>
              <m:sty m:val="p"/>
            </m:rPr>
            <m:t>(</m:t>
          </m:r>
          <m:r>
            <m:t>i</m:t>
          </m:r>
          <m:r>
            <m:t>d</m:t>
          </m:r>
          <m:r>
            <m:rPr>
              <m:sty m:val="p"/>
            </m:rPr>
            <m:t>,</m:t>
          </m:r>
          <m:r>
            <m:t>q</m:t>
          </m:r>
          <m:r>
            <m:t>i</m:t>
          </m:r>
          <m:r>
            <m:t>d</m:t>
          </m:r>
          <m:r>
            <m:rPr>
              <m:sty m:val="p"/>
            </m:rPr>
            <m:t>,</m:t>
          </m:r>
          <m:r>
            <m:rPr>
              <m:nor/>
              <m:sty m:val="p"/>
            </m:rPr>
            <m:t>norm</m:t>
          </m:r>
          <m:r>
            <m:rPr>
              <m:sty m:val="p"/>
            </m:rPr>
            <m:t>,</m:t>
          </m:r>
          <m:r>
            <m:rPr>
              <m:nor/>
              <m:sty m:val="p"/>
            </m:rPr>
            <m:t>elem</m:t>
          </m:r>
          <m:r>
            <m:rPr>
              <m:sty m:val="p"/>
            </m:rPr>
            <m:t>,</m:t>
          </m:r>
          <m:r>
            <m:rPr>
              <m:nor/>
              <m:sty m:val="p"/>
            </m:rPr>
            <m:t>status</m:t>
          </m:r>
          <m:r>
            <m:rPr>
              <m:sty m:val="p"/>
            </m:rPr>
            <m:t>,</m:t>
          </m:r>
          <m:r>
            <m:rPr>
              <m:nor/>
              <m:sty m:val="p"/>
            </m:rPr>
            <m:t>gap</m:t>
          </m:r>
          <m:r>
            <m:rPr>
              <m:sty m:val="p"/>
            </m:rPr>
            <m:t>)</m:t>
          </m:r>
          <m:r>
            <m:rPr>
              <m:sty m:val="p"/>
            </m:rPr>
            <m:t>}</m:t>
          </m:r>
          <m:r>
            <m:t> </m:t>
          </m:r>
          <m:r>
            <m:rPr>
              <m:nor/>
              <m:sty m:val="p"/>
            </m:rPr>
            <m:t>(要件四态涵摄状态)</m:t>
          </m:r>
        </m:oMath>
      </m:oMathPara>
    </w:p>
    <w:p>
      <w:pPr>
        <w:pStyle w:val="FirstParagraph"/>
      </w:pPr>
      <m:oMathPara>
        <m:oMathParaPr>
          <m:jc m:val="center"/>
        </m:oMathParaPr>
        <m:oMath>
          <m:r>
            <m:rPr>
              <m:scr m:val="script"/>
              <m:sty m:val="p"/>
            </m:rPr>
            <m:t>R</m:t>
          </m:r>
          <m:r>
            <m:rPr>
              <m:sty m:val="p"/>
            </m:rPr>
            <m:t>=</m:t>
          </m:r>
          <m:r>
            <m:rPr>
              <m:sty m:val="p"/>
            </m:rPr>
            <m:t>{</m:t>
          </m:r>
          <m:sSub>
            <m:e>
              <m:r>
                <m:t>r</m:t>
              </m:r>
            </m:e>
            <m:sub>
              <m:r>
                <m:t>v</m:t>
              </m:r>
            </m:sub>
          </m:sSub>
          <m:r>
            <m:rPr>
              <m:sty m:val="p"/>
            </m:rPr>
            <m:t>∣</m:t>
          </m:r>
          <m:sSub>
            <m:e>
              <m:r>
                <m:t>r</m:t>
              </m:r>
            </m:e>
            <m:sub>
              <m:r>
                <m:t>v</m:t>
              </m:r>
            </m:sub>
          </m:sSub>
          <m:r>
            <m:rPr>
              <m:sty m:val="p"/>
            </m:rPr>
            <m:t>=</m:t>
          </m:r>
          <m:r>
            <m:rPr>
              <m:sty m:val="p"/>
            </m:rPr>
            <m:t>(</m:t>
          </m:r>
          <m:r>
            <m:rPr>
              <m:nor/>
              <m:sty m:val="p"/>
            </m:rPr>
            <m:t>norm</m:t>
          </m:r>
          <m:r>
            <m:rPr>
              <m:sty m:val="p"/>
            </m:rPr>
            <m:t>,</m:t>
          </m:r>
          <m:r>
            <m:rPr>
              <m:nor/>
              <m:sty m:val="p"/>
            </m:rPr>
            <m:t>text_orig</m:t>
          </m:r>
          <m:r>
            <m:rPr>
              <m:sty m:val="p"/>
            </m:rPr>
            <m:t>,</m:t>
          </m:r>
          <m:r>
            <m:rPr>
              <m:nor/>
              <m:sty m:val="p"/>
            </m:rPr>
            <m:t>text_zh</m:t>
          </m:r>
          <m:r>
            <m:rPr>
              <m:sty m:val="p"/>
            </m:rPr>
            <m:t>,</m:t>
          </m:r>
          <m:r>
            <m:rPr>
              <m:nor/>
              <m:sty m:val="p"/>
            </m:rPr>
            <m:t>citations</m:t>
          </m:r>
          <m:r>
            <m:rPr>
              <m:sty m:val="p"/>
            </m:rPr>
            <m:t>)</m:t>
          </m:r>
          <m:r>
            <m:rPr>
              <m:sty m:val="p"/>
            </m:rPr>
            <m:t>}</m:t>
          </m:r>
          <m:r>
            <m:t> </m:t>
          </m:r>
          <m:r>
            <m:rPr>
              <m:nor/>
              <m:sty m:val="p"/>
            </m:rPr>
            <m:t>(查明法源材料包)</m:t>
          </m:r>
        </m:oMath>
      </m:oMathPara>
    </w:p>
    <w:p>
      <w:pPr>
        <w:pStyle w:val="FirstParagraph"/>
      </w:pPr>
      <m:oMathPara>
        <m:oMathParaPr>
          <m:jc m:val="center"/>
        </m:oMathParaPr>
        <m:oMath>
          <m:r>
            <m:rPr>
              <m:scr m:val="script"/>
              <m:sty m:val="p"/>
            </m:rPr>
            <m:t>P</m:t>
          </m:r>
          <m:r>
            <m:rPr>
              <m:sty m:val="p"/>
            </m:rPr>
            <m:t>=</m:t>
          </m:r>
          <m:r>
            <m:rPr>
              <m:sty m:val="p"/>
            </m:rPr>
            <m:t>⟨</m:t>
          </m:r>
          <m:r>
            <m:rPr>
              <m:sty m:val="bi"/>
            </m:rPr>
            <m:t>T</m:t>
          </m:r>
          <m:r>
            <m:rPr>
              <m:sty m:val="bi"/>
            </m:rPr>
            <m:t>i</m:t>
          </m:r>
          <m:r>
            <m:rPr>
              <m:sty m:val="bi"/>
            </m:rPr>
            <m:t>p</m:t>
          </m:r>
          <m:r>
            <m:rPr>
              <m:sty m:val="bi"/>
            </m:rPr>
            <m:t>p</m:t>
          </m:r>
          <m:r>
            <m:rPr>
              <m:sty m:val="bi"/>
            </m:rPr>
            <m:t>i</m:t>
          </m:r>
          <m:r>
            <m:rPr>
              <m:sty m:val="bi"/>
            </m:rPr>
            <m:t>n</m:t>
          </m:r>
          <m:r>
            <m:rPr>
              <m:sty m:val="bi"/>
            </m:rPr>
            <m:t>g</m:t>
          </m:r>
          <m:r>
            <m:rPr>
              <m:sty m:val="bi"/>
            </m:rPr>
            <m:t>P</m:t>
          </m:r>
          <m:r>
            <m:rPr>
              <m:sty m:val="bi"/>
            </m:rPr>
            <m:t>o</m:t>
          </m:r>
          <m:r>
            <m:rPr>
              <m:sty m:val="bi"/>
            </m:rPr>
            <m:t>i</m:t>
          </m:r>
          <m:r>
            <m:rPr>
              <m:sty m:val="bi"/>
            </m:rPr>
            <m:t>n</m:t>
          </m:r>
          <m:r>
            <m:rPr>
              <m:sty m:val="bi"/>
            </m:rPr>
            <m:t>t</m:t>
          </m:r>
          <m:r>
            <m:rPr>
              <m:sty m:val="p"/>
            </m:rPr>
            <m:t>,</m:t>
          </m:r>
          <m:r>
            <m:rPr>
              <m:sty m:val="bi"/>
            </m:rPr>
            <m:t>B</m:t>
          </m:r>
          <m:r>
            <m:rPr>
              <m:sty m:val="bi"/>
            </m:rPr>
            <m:t>r</m:t>
          </m:r>
          <m:r>
            <m:rPr>
              <m:sty m:val="bi"/>
            </m:rPr>
            <m:t>a</m:t>
          </m:r>
          <m:r>
            <m:rPr>
              <m:sty m:val="bi"/>
            </m:rPr>
            <m:t>n</m:t>
          </m:r>
          <m:r>
            <m:rPr>
              <m:sty m:val="bi"/>
            </m:rPr>
            <m:t>c</m:t>
          </m:r>
          <m:r>
            <m:rPr>
              <m:sty m:val="bi"/>
            </m:rPr>
            <m:t>h</m:t>
          </m:r>
          <m:r>
            <m:rPr>
              <m:sty m:val="bi"/>
            </m:rPr>
            <m:t>e</m:t>
          </m:r>
          <m:r>
            <m:rPr>
              <m:sty m:val="bi"/>
            </m:rPr>
            <m:t>s</m:t>
          </m:r>
          <m:r>
            <m:rPr>
              <m:sty m:val="p"/>
            </m:rPr>
            <m:t>,</m:t>
          </m:r>
          <m:r>
            <m:rPr>
              <m:sty m:val="bi"/>
            </m:rPr>
            <m:t>R</m:t>
          </m:r>
          <m:r>
            <m:rPr>
              <m:sty m:val="bi"/>
            </m:rPr>
            <m:t>e</m:t>
          </m:r>
          <m:r>
            <m:rPr>
              <m:sty m:val="bi"/>
            </m:rPr>
            <m:t>d</m:t>
          </m:r>
          <m:r>
            <m:rPr>
              <m:sty m:val="bi"/>
            </m:rPr>
            <m:t>T</m:t>
          </m:r>
          <m:r>
            <m:rPr>
              <m:sty m:val="bi"/>
            </m:rPr>
            <m:t>e</m:t>
          </m:r>
          <m:r>
            <m:rPr>
              <m:sty m:val="bi"/>
            </m:rPr>
            <m:t>a</m:t>
          </m:r>
          <m:r>
            <m:rPr>
              <m:sty m:val="bi"/>
            </m:rPr>
            <m:t>m</m:t>
          </m:r>
          <m:r>
            <m:rPr>
              <m:sty m:val="bi"/>
            </m:rPr>
            <m:t>P</m:t>
          </m:r>
          <m:r>
            <m:rPr>
              <m:sty m:val="bi"/>
            </m:rPr>
            <m:t>l</m:t>
          </m:r>
          <m:r>
            <m:rPr>
              <m:sty m:val="bi"/>
            </m:rPr>
            <m:t>a</m:t>
          </m:r>
          <m:r>
            <m:rPr>
              <m:sty m:val="bi"/>
            </m:rPr>
            <m:t>y</m:t>
          </m:r>
          <m:r>
            <m:rPr>
              <m:sty m:val="bi"/>
            </m:rPr>
            <m:t>b</m:t>
          </m:r>
          <m:r>
            <m:rPr>
              <m:sty m:val="bi"/>
            </m:rPr>
            <m:t>o</m:t>
          </m:r>
          <m:r>
            <m:rPr>
              <m:sty m:val="bi"/>
            </m:rPr>
            <m:t>o</m:t>
          </m:r>
          <m:r>
            <m:rPr>
              <m:sty m:val="bi"/>
            </m:rPr>
            <m:t>k</m:t>
          </m:r>
          <m:r>
            <m:rPr>
              <m:sty m:val="p"/>
            </m:rPr>
            <m:t>⟩</m:t>
          </m:r>
          <m:r>
            <m:t> </m:t>
          </m:r>
          <m:r>
            <m:rPr>
              <m:nor/>
              <m:sty m:val="p"/>
            </m:rPr>
            <m:t>(动态攻防推演载体)</m:t>
          </m:r>
        </m:oMath>
      </m:oMathPara>
    </w:p>
    <w:p>
      <w:pPr>
        <w:pStyle w:val="FirstParagraph"/>
      </w:pPr>
      <m:oMathPara>
        <m:oMathParaPr>
          <m:jc m:val="center"/>
        </m:oMathParaPr>
        <m:oMath>
          <m:r>
            <m:rPr>
              <m:sty m:val="p"/>
            </m:rPr>
            <m:t>Γ</m:t>
          </m:r>
          <m:r>
            <m:rPr>
              <m:sty m:val="p"/>
            </m:rPr>
            <m:t>=</m:t>
          </m:r>
          <m:r>
            <m:rPr>
              <m:sty m:val="p"/>
            </m:rPr>
            <m:t>{</m:t>
          </m:r>
          <m:sSub>
            <m:e>
              <m:r>
                <m:t>g</m:t>
              </m:r>
            </m:e>
            <m:sub>
              <m:r>
                <m:t>w</m:t>
              </m:r>
            </m:sub>
          </m:sSub>
          <m:r>
            <m:rPr>
              <m:sty m:val="p"/>
            </m:rPr>
            <m:t>∣</m:t>
          </m:r>
          <m:sSub>
            <m:e>
              <m:r>
                <m:t>g</m:t>
              </m:r>
            </m:e>
            <m:sub>
              <m:r>
                <m:t>w</m:t>
              </m:r>
            </m:sub>
          </m:sSub>
          <m:r>
            <m:rPr>
              <m:sty m:val="p"/>
            </m:rPr>
            <m:t>=</m:t>
          </m:r>
          <m:r>
            <m:rPr>
              <m:sty m:val="p"/>
            </m:rPr>
            <m:t>(</m:t>
          </m:r>
          <m:r>
            <m:rPr>
              <m:nor/>
              <m:sty m:val="p"/>
            </m:rPr>
            <m:t>rule_id</m:t>
          </m:r>
          <m:r>
            <m:rPr>
              <m:sty m:val="p"/>
            </m:rPr>
            <m:t>,</m:t>
          </m:r>
          <m:r>
            <m:rPr>
              <m:nor/>
              <m:sty m:val="p"/>
            </m:rPr>
            <m:t>pass</m:t>
          </m:r>
          <m:r>
            <m:rPr>
              <m:sty m:val="p"/>
            </m:rPr>
            <m:t>,</m:t>
          </m:r>
          <m:r>
            <m:rPr>
              <m:nor/>
              <m:sty m:val="p"/>
            </m:rPr>
            <m:t>finding</m:t>
          </m:r>
          <m:r>
            <m:rPr>
              <m:sty m:val="p"/>
            </m:rPr>
            <m:t>,</m:t>
          </m:r>
          <m:r>
            <m:rPr>
              <m:nor/>
              <m:sty m:val="p"/>
            </m:rPr>
            <m:t>severity</m:t>
          </m:r>
          <m:r>
            <m:rPr>
              <m:sty m:val="p"/>
            </m:rPr>
            <m:t>)</m:t>
          </m:r>
          <m:r>
            <m:rPr>
              <m:sty m:val="p"/>
            </m:rPr>
            <m:t>}</m:t>
          </m:r>
          <m:r>
            <m:t> </m:t>
          </m:r>
          <m:r>
            <m:rPr>
              <m:nor/>
              <m:sty m:val="p"/>
            </m:rPr>
            <m:t>(V1-V11 质量门禁状态矩阵)</m:t>
          </m:r>
        </m:oMath>
      </m:oMathPara>
    </w:p>
    <w:bookmarkEnd w:id="20"/>
    <w:bookmarkStart w:id="24" w:name="专职智能体管线与人在回路hitl交互"/>
    <w:p>
      <w:pPr>
        <w:pStyle w:val="Heading4"/>
      </w:pPr>
      <w:r>
        <w:t xml:space="preserve">4.1.2 </w:t>
      </w:r>
      <w:r>
        <w:rPr>
          <w:rFonts w:hint="eastAsia"/>
        </w:rPr>
        <w:t xml:space="preserve">专职智能体管线与人在回路（HITL）交互</w:t>
      </w:r>
    </w:p>
    <w:p>
      <w:pPr>
        <w:pStyle w:val="FirstParagraph"/>
      </w:pPr>
      <w:r>
        <w:rPr>
          <w:rFonts w:hint="eastAsia"/>
        </w:rPr>
        <w:t xml:space="preserve">推理流转由</w:t>
      </w:r>
      <w:r>
        <w:t xml:space="preserve"> 7 </w:t>
      </w:r>
      <w:r>
        <w:rPr>
          <w:rFonts w:hint="eastAsia"/>
        </w:rPr>
        <w:t xml:space="preserve">个专职智能体按序推进，并在关键节点设置人机协同审核闸门：</w:t>
      </w:r>
    </w:p>
    <w:p>
      <w:pPr>
        <w:pStyle w:val="CaptionedFigure"/>
      </w:pPr>
      <w:r>
        <w:drawing>
          <wp:inline>
            <wp:extent cx="5334000" cy="3236871"/>
            <wp:effectExtent b="0" l="0" r="0" t="0"/>
            <wp:docPr descr="图 2 基于 LangGraph 的确定性工作流与人在回路状态转移图" title="" id="22" name="Picture"/>
            <a:graphic>
              <a:graphicData uri="http://schemas.openxmlformats.org/drawingml/2006/picture">
                <pic:pic>
                  <pic:nvPicPr>
                    <pic:cNvPr descr="figures/fig2_workflow_state.png" id="23" name="Picture"/>
                    <pic:cNvPicPr>
                      <a:picLocks noChangeArrowheads="1" noChangeAspect="1"/>
                    </pic:cNvPicPr>
                  </pic:nvPicPr>
                  <pic:blipFill>
                    <a:blip r:embed="rId21"/>
                    <a:stretch>
                      <a:fillRect/>
                    </a:stretch>
                  </pic:blipFill>
                  <pic:spPr bwMode="auto">
                    <a:xfrm>
                      <a:off x="0" y="0"/>
                      <a:ext cx="5334000" cy="3236871"/>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基于</w:t>
      </w:r>
      <w:r>
        <w:t xml:space="preserve"> LangGraph </w:t>
      </w:r>
      <w:r>
        <w:rPr>
          <w:rFonts w:hint="eastAsia"/>
        </w:rPr>
        <w:t xml:space="preserve">的确定性工作流与人在回路状态转移图</w:t>
      </w:r>
    </w:p>
    <w:p>
      <w:pPr>
        <w:pStyle w:val="Compact"/>
        <w:numPr>
          <w:ilvl w:val="0"/>
          <w:numId w:val="1002"/>
        </w:numPr>
      </w:pPr>
      <w:r>
        <w:t xml:space="preserve">S1 </w:t>
      </w:r>
      <w:r>
        <w:rPr>
          <w:rFonts w:hint="eastAsia"/>
        </w:rPr>
        <w:t xml:space="preserve">事实要素抽取</w:t>
      </w:r>
      <w:r>
        <w:t xml:space="preserve"> </w:t>
      </w:r>
      <w:r>
        <w:rPr>
          <w:rFonts w:hint="eastAsia"/>
        </w:rPr>
        <w:t xml:space="preserve">Agent：结构化抽取主体身份、法律行为、涉案标的物与时序事实片段；</w:t>
      </w:r>
    </w:p>
    <w:p>
      <w:pPr>
        <w:pStyle w:val="Compact"/>
        <w:numPr>
          <w:ilvl w:val="0"/>
          <w:numId w:val="1002"/>
        </w:numPr>
      </w:pPr>
      <w:r>
        <w:t xml:space="preserve">S2 </w:t>
      </w:r>
      <w:r>
        <w:rPr>
          <w:rFonts w:hint="eastAsia"/>
        </w:rPr>
        <w:t xml:space="preserve">准据法与时点前检</w:t>
      </w:r>
      <w:r>
        <w:t xml:space="preserve"> </w:t>
      </w:r>
      <w:r>
        <w:rPr>
          <w:rFonts w:hint="eastAsia"/>
        </w:rPr>
        <w:t xml:space="preserve">Agent：核验选法条款有效性与法典修订时点，探测国际公约适用。随后触发</w:t>
      </w:r>
      <w:r>
        <w:t xml:space="preserve"> CISG </w:t>
      </w:r>
      <w:r>
        <w:rPr>
          <w:rFonts w:hint="eastAsia"/>
        </w:rPr>
        <w:t xml:space="preserve">人机审核闸门，若当事人未明确排除</w:t>
      </w:r>
      <w:r>
        <w:t xml:space="preserve"> </w:t>
      </w:r>
      <w:r>
        <w:rPr>
          <w:rFonts w:hint="eastAsia"/>
        </w:rPr>
        <w:t xml:space="preserve">CISG，系统主动暂停并发出警示，待承办人确认后放行；</w:t>
      </w:r>
    </w:p>
    <w:p>
      <w:pPr>
        <w:pStyle w:val="Compact"/>
        <w:numPr>
          <w:ilvl w:val="0"/>
          <w:numId w:val="1002"/>
        </w:numPr>
      </w:pPr>
      <w:r>
        <w:t xml:space="preserve">S3 </w:t>
      </w:r>
      <w:r>
        <w:rPr>
          <w:rFonts w:hint="eastAsia"/>
        </w:rPr>
        <w:t xml:space="preserve">争点拆解</w:t>
      </w:r>
      <w:r>
        <w:t xml:space="preserve"> </w:t>
      </w:r>
      <w:r>
        <w:rPr>
          <w:rFonts w:hint="eastAsia"/>
        </w:rPr>
        <w:t xml:space="preserve">Agent：拆解独立法律争点群与举证责任分配。随后触发争点人机审核闸门，允许审判人员在线增删、修正争议焦点，确认无误后释放进入计算密集型检索阶段；</w:t>
      </w:r>
    </w:p>
    <w:p>
      <w:pPr>
        <w:pStyle w:val="Compact"/>
        <w:numPr>
          <w:ilvl w:val="0"/>
          <w:numId w:val="1002"/>
        </w:numPr>
      </w:pPr>
      <w:r>
        <w:t xml:space="preserve">S4 </w:t>
      </w:r>
      <w:r>
        <w:rPr>
          <w:rFonts w:hint="eastAsia"/>
        </w:rPr>
        <w:t xml:space="preserve">双通道检索</w:t>
      </w:r>
      <w:r>
        <w:t xml:space="preserve"> </w:t>
      </w:r>
      <w:r>
        <w:rPr>
          <w:rFonts w:hint="eastAsia"/>
        </w:rPr>
        <w:t xml:space="preserve">Agent：执行词法倒排检索、稠密语义检索与知识图谱拓扑遍历；</w:t>
      </w:r>
    </w:p>
    <w:p>
      <w:pPr>
        <w:pStyle w:val="Compact"/>
        <w:numPr>
          <w:ilvl w:val="0"/>
          <w:numId w:val="1002"/>
        </w:numPr>
      </w:pPr>
      <w:r>
        <w:t xml:space="preserve">S5 </w:t>
      </w:r>
      <w:r>
        <w:rPr>
          <w:rFonts w:hint="eastAsia"/>
        </w:rPr>
        <w:t xml:space="preserve">四态要件涵摄</w:t>
      </w:r>
      <w:r>
        <w:t xml:space="preserve"> </w:t>
      </w:r>
      <w:r>
        <w:rPr>
          <w:rFonts w:hint="eastAsia"/>
        </w:rPr>
        <w:t xml:space="preserve">Agent：执行法律三段论逻辑匹配，建立证据闭环并标注要件状态；</w:t>
      </w:r>
    </w:p>
    <w:p>
      <w:pPr>
        <w:pStyle w:val="Compact"/>
        <w:numPr>
          <w:ilvl w:val="0"/>
          <w:numId w:val="1002"/>
        </w:numPr>
      </w:pPr>
      <w:r>
        <w:t xml:space="preserve">S6 </w:t>
      </w:r>
      <w:r>
        <w:rPr>
          <w:rFonts w:hint="eastAsia"/>
        </w:rPr>
        <w:t xml:space="preserve">策略推演与红队攻防</w:t>
      </w:r>
      <w:r>
        <w:t xml:space="preserve"> </w:t>
      </w:r>
      <w:r>
        <w:rPr>
          <w:rFonts w:hint="eastAsia"/>
        </w:rPr>
        <w:t xml:space="preserve">Agent：推演心证分水岭，生成假定条件分支与反制抗辩策略；</w:t>
      </w:r>
    </w:p>
    <w:p>
      <w:pPr>
        <w:pStyle w:val="Compact"/>
        <w:numPr>
          <w:ilvl w:val="0"/>
          <w:numId w:val="1002"/>
        </w:numPr>
      </w:pPr>
      <w:r>
        <w:t xml:space="preserve">S7 </w:t>
      </w:r>
      <w:r>
        <w:rPr>
          <w:rFonts w:hint="eastAsia"/>
        </w:rPr>
        <w:t xml:space="preserve">双语起草与独立审查</w:t>
      </w:r>
      <w:r>
        <w:t xml:space="preserve"> </w:t>
      </w:r>
      <w:r>
        <w:rPr>
          <w:rFonts w:hint="eastAsia"/>
        </w:rPr>
        <w:t xml:space="preserve">Agent：调用独立异构裁判模型执行</w:t>
      </w:r>
      <w:r>
        <w:t xml:space="preserve"> V1~V11 </w:t>
      </w:r>
      <w:r>
        <w:rPr>
          <w:rFonts w:hint="eastAsia"/>
        </w:rPr>
        <w:t xml:space="preserve">门禁质检，通过后导出成果，未通过则触发一票否决回退修正。</w:t>
      </w:r>
    </w:p>
    <w:bookmarkEnd w:id="24"/>
    <w:bookmarkEnd w:id="25"/>
    <w:bookmarkStart w:id="29" w:name="智能体引导的双通道混合检索与-rrf-融合"/>
    <w:p>
      <w:pPr>
        <w:pStyle w:val="Heading3"/>
      </w:pPr>
      <w:r>
        <w:t xml:space="preserve">4.2 </w:t>
      </w:r>
      <w:r>
        <w:rPr>
          <w:rFonts w:hint="eastAsia"/>
        </w:rPr>
        <w:t xml:space="preserve">智能体引导的双通道混合检索与</w:t>
      </w:r>
      <w:r>
        <w:t xml:space="preserve"> RRF </w:t>
      </w:r>
      <w:r>
        <w:rPr>
          <w:rFonts w:hint="eastAsia"/>
        </w:rPr>
        <w:t xml:space="preserve">融合</w:t>
      </w:r>
    </w:p>
    <w:bookmarkStart w:id="26" w:name="bm25-词法全文检索通道"/>
    <w:p>
      <w:pPr>
        <w:pStyle w:val="Heading4"/>
      </w:pPr>
      <w:r>
        <w:t xml:space="preserve">4.2.1 BM25 </w:t>
      </w:r>
      <w:r>
        <w:rPr>
          <w:rFonts w:hint="eastAsia"/>
        </w:rPr>
        <w:t xml:space="preserve">词法全文检索通道</w:t>
      </w:r>
    </w:p>
    <w:p>
      <w:pPr>
        <w:pStyle w:val="FirstParagraph"/>
      </w:pPr>
      <w:r>
        <w:rPr>
          <w:rFonts w:hint="eastAsia"/>
        </w:rPr>
        <w:t xml:space="preserve">对于查询词项集</w:t>
      </w:r>
      <w:r>
        <w:t xml:space="preserve"> </w:t>
      </w:r>
      <m:oMath>
        <m: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n</m:t>
            </m:r>
          </m:sub>
        </m:sSub>
        <m:r>
          <m:rPr>
            <m:sty m:val="p"/>
          </m:rPr>
          <m:t>}</m:t>
        </m:r>
      </m:oMath>
      <w:r>
        <w:t xml:space="preserve"> </w:t>
      </w:r>
      <w:r>
        <w:rPr>
          <w:rFonts w:hint="eastAsia"/>
        </w:rPr>
        <w:t xml:space="preserve">与法条分块文档</w:t>
      </w:r>
      <w:r>
        <w:t xml:space="preserve"> </w:t>
      </w:r>
      <m:oMath>
        <m:r>
          <m:t>D</m:t>
        </m:r>
      </m:oMath>
      <w:r>
        <w:rPr>
          <w:rFonts w:hint="eastAsia"/>
        </w:rPr>
        <w:t xml:space="preserve">：</w:t>
      </w:r>
    </w:p>
    <w:p>
      <w:pPr>
        <w:pStyle w:val="BodyText"/>
      </w:pPr>
      <m:oMathPara>
        <m:oMathParaPr>
          <m:jc m:val="center"/>
        </m:oMathParaPr>
        <m:oMath>
          <m:r>
            <m:t>S</m:t>
          </m:r>
          <m:r>
            <m:t>c</m:t>
          </m:r>
          <m:r>
            <m:t>o</m:t>
          </m:r>
          <m:r>
            <m:t>r</m:t>
          </m:r>
          <m:sSub>
            <m:e>
              <m:r>
                <m:t>e</m:t>
              </m:r>
            </m:e>
            <m:sub>
              <m:r>
                <m:t>B</m:t>
              </m:r>
              <m:r>
                <m:t>M</m:t>
              </m:r>
              <m:r>
                <m:t>25</m:t>
              </m:r>
            </m:sub>
          </m:sSub>
          <m:r>
            <m:rPr>
              <m:sty m:val="p"/>
            </m:rPr>
            <m:t>(</m:t>
          </m:r>
          <m:r>
            <m:t>D</m:t>
          </m:r>
          <m:r>
            <m:rPr>
              <m:sty m:val="p"/>
            </m:rPr>
            <m:t>,</m:t>
          </m:r>
          <m:r>
            <m:t>Q</m:t>
          </m:r>
          <m:r>
            <m:rPr>
              <m:sty m:val="p"/>
            </m:rPr>
            <m:t>)</m:t>
          </m:r>
          <m:r>
            <m:rPr>
              <m:sty m:val="p"/>
            </m:rPr>
            <m:t>=</m:t>
          </m:r>
          <m:nary>
            <m:naryPr>
              <m:chr m:val="∑"/>
              <m:limLoc m:val="undOvr"/>
              <m:subHide m:val="off"/>
              <m:supHide m:val="off"/>
            </m:naryPr>
            <m:sub>
              <m:r>
                <m:t>i</m:t>
              </m:r>
              <m:r>
                <m:rPr>
                  <m:sty m:val="p"/>
                </m:rPr>
                <m:t>=</m:t>
              </m:r>
              <m:r>
                <m:t>1</m:t>
              </m:r>
            </m:sub>
            <m:sup>
              <m:r>
                <m:t>n</m:t>
              </m:r>
            </m:sup>
            <m:e>
              <m:r>
                <m:rPr>
                  <m:nor/>
                  <m:sty m:val="p"/>
                </m:rPr>
                <m:t>IDF</m:t>
              </m:r>
            </m:e>
          </m:nary>
          <m:r>
            <m:rPr>
              <m:sty m:val="p"/>
            </m:rPr>
            <m:t>(</m:t>
          </m:r>
          <m:sSub>
            <m:e>
              <m:r>
                <m:t>q</m:t>
              </m:r>
            </m:e>
            <m:sub>
              <m:r>
                <m:t>i</m:t>
              </m:r>
            </m:sub>
          </m:sSub>
          <m:r>
            <m:rPr>
              <m:sty m:val="p"/>
            </m:rPr>
            <m:t>)</m:t>
          </m:r>
          <m:r>
            <m:rPr>
              <m:sty m:val="p"/>
            </m:rPr>
            <m:t>⋅</m:t>
          </m:r>
          <m:f>
            <m:fPr>
              <m:type m:val="bar"/>
            </m:fPr>
            <m:num>
              <m:r>
                <m:t>f</m:t>
              </m:r>
              <m:r>
                <m:rPr>
                  <m:sty m:val="p"/>
                </m:rPr>
                <m:t>(</m:t>
              </m:r>
              <m:sSub>
                <m:e>
                  <m:r>
                    <m:t>q</m:t>
                  </m:r>
                </m:e>
                <m:sub>
                  <m:r>
                    <m:t>i</m:t>
                  </m:r>
                </m:sub>
              </m:sSub>
              <m:r>
                <m:rPr>
                  <m:sty m:val="p"/>
                </m:rPr>
                <m:t>,</m:t>
              </m:r>
              <m:r>
                <m:t>D</m:t>
              </m:r>
              <m:r>
                <m:rPr>
                  <m:sty m:val="p"/>
                </m:rPr>
                <m:t>)</m:t>
              </m:r>
              <m:r>
                <m:rPr>
                  <m:sty m:val="p"/>
                </m:rPr>
                <m:t>⋅</m:t>
              </m:r>
              <m:r>
                <m:rPr>
                  <m:sty m:val="p"/>
                </m:rPr>
                <m:t>(</m:t>
              </m:r>
              <m:sSub>
                <m:e>
                  <m:r>
                    <m:t>k</m:t>
                  </m:r>
                </m:e>
                <m:sub>
                  <m:r>
                    <m:t>1</m:t>
                  </m:r>
                </m:sub>
              </m:sSub>
              <m:r>
                <m:rPr>
                  <m:sty m:val="p"/>
                </m:rPr>
                <m:t>+</m:t>
              </m:r>
              <m:r>
                <m:t>1</m:t>
              </m:r>
              <m:r>
                <m:rPr>
                  <m:sty m:val="p"/>
                </m:rPr>
                <m:t>)</m:t>
              </m:r>
            </m:num>
            <m:den>
              <m:r>
                <m:t>f</m:t>
              </m:r>
              <m:r>
                <m:rPr>
                  <m:sty m:val="p"/>
                </m:rPr>
                <m:t>(</m:t>
              </m:r>
              <m:sSub>
                <m:e>
                  <m:r>
                    <m:t>q</m:t>
                  </m:r>
                </m:e>
                <m:sub>
                  <m:r>
                    <m:t>i</m:t>
                  </m:r>
                </m:sub>
              </m:sSub>
              <m:r>
                <m:rPr>
                  <m:sty m:val="p"/>
                </m:rPr>
                <m:t>,</m:t>
              </m:r>
              <m:r>
                <m:t>D</m:t>
              </m:r>
              <m:r>
                <m:rPr>
                  <m:sty m:val="p"/>
                </m:rPr>
                <m:t>)</m:t>
              </m:r>
              <m:r>
                <m:rPr>
                  <m:sty m:val="p"/>
                </m:rPr>
                <m:t>+</m:t>
              </m:r>
              <m:sSub>
                <m:e>
                  <m:r>
                    <m:t>k</m:t>
                  </m:r>
                </m:e>
                <m:sub>
                  <m:r>
                    <m:t>1</m:t>
                  </m:r>
                </m:sub>
              </m:sSub>
              <m:r>
                <m:rPr>
                  <m:sty m:val="p"/>
                </m:rPr>
                <m:t>⋅</m:t>
              </m:r>
              <m:d>
                <m:dPr>
                  <m:begChr m:val="("/>
                  <m:sepChr m:val=""/>
                  <m:endChr m:val=")"/>
                  <m:grow/>
                </m:dPr>
                <m:e>
                  <m:r>
                    <m:t>1</m:t>
                  </m:r>
                  <m:r>
                    <m:rPr>
                      <m:sty m:val="p"/>
                    </m:rPr>
                    <m:t>−</m:t>
                  </m:r>
                  <m:r>
                    <m:t>b</m:t>
                  </m:r>
                  <m:r>
                    <m:rPr>
                      <m:sty m:val="p"/>
                    </m:rPr>
                    <m:t>+</m:t>
                  </m:r>
                  <m:r>
                    <m:t>b</m:t>
                  </m:r>
                  <m:r>
                    <m:rPr>
                      <m:sty m:val="p"/>
                    </m:rPr>
                    <m:t>⋅</m:t>
                  </m:r>
                  <m:f>
                    <m:fPr>
                      <m:type m:val="bar"/>
                    </m:fPr>
                    <m:num>
                      <m:r>
                        <m:rPr>
                          <m:sty m:val="p"/>
                        </m:rPr>
                        <m:t>|</m:t>
                      </m:r>
                      <m:r>
                        <m:t>D</m:t>
                      </m:r>
                      <m:r>
                        <m:rPr>
                          <m:sty m:val="p"/>
                        </m:rPr>
                        <m:t>|</m:t>
                      </m:r>
                    </m:num>
                    <m:den>
                      <m:r>
                        <m:rPr>
                          <m:nor/>
                          <m:sty m:val="p"/>
                        </m:rPr>
                        <m:t>avgdl</m:t>
                      </m:r>
                    </m:den>
                  </m:f>
                </m:e>
              </m:d>
            </m:den>
          </m:f>
        </m:oMath>
      </m:oMathPara>
    </w:p>
    <w:p>
      <w:pPr>
        <w:pStyle w:val="FirstParagraph"/>
      </w:pPr>
      <w:r>
        <w:rPr>
          <w:rFonts w:hint="eastAsia"/>
        </w:rPr>
        <w:t xml:space="preserve">针对法条标题与规范编号设置特征加权（Title</w:t>
      </w:r>
      <w:r>
        <w:t xml:space="preserve"> Boost = </w:t>
      </w:r>
      <w:r>
        <w:rPr>
          <w:rFonts w:hint="eastAsia"/>
        </w:rPr>
        <w:t xml:space="preserve">2.5，Norm</w:t>
      </w:r>
      <w:r>
        <w:t xml:space="preserve"> Number Boost = </w:t>
      </w:r>
      <w:r>
        <w:rPr>
          <w:rFonts w:hint="eastAsia"/>
        </w:rPr>
        <w:t xml:space="preserve">3.0），确保显式引用的法条编号获得首位召回。</w:t>
      </w:r>
    </w:p>
    <w:bookmarkEnd w:id="26"/>
    <w:bookmarkStart w:id="27" w:name="bge-m3-密集向量语义检索通道"/>
    <w:p>
      <w:pPr>
        <w:pStyle w:val="Heading4"/>
      </w:pPr>
      <w:r>
        <w:t xml:space="preserve">4.2.2 BGE-M3 </w:t>
      </w:r>
      <w:r>
        <w:rPr>
          <w:rFonts w:hint="eastAsia"/>
        </w:rPr>
        <w:t xml:space="preserve">密集向量语义检索通道</w:t>
      </w:r>
    </w:p>
    <w:p>
      <w:pPr>
        <w:pStyle w:val="FirstParagraph"/>
      </w:pPr>
      <w:r>
        <w:rPr>
          <w:rFonts w:hint="eastAsia"/>
        </w:rPr>
        <w:t xml:space="preserve">采用</w:t>
      </w:r>
      <w:r>
        <w:t xml:space="preserve"> BGE-M3 </w:t>
      </w:r>
      <w:r>
        <w:rPr>
          <w:rFonts w:hint="eastAsia"/>
        </w:rPr>
        <w:t xml:space="preserve">多语言预训练表征模型，在本地</w:t>
      </w:r>
      <w:r>
        <w:t xml:space="preserve"> NVIDIA CUDA </w:t>
      </w:r>
      <w:r>
        <w:rPr>
          <w:rFonts w:hint="eastAsia"/>
        </w:rPr>
        <w:t xml:space="preserve">算力支持下计算查询向量</w:t>
      </w:r>
      <w:r>
        <w:t xml:space="preserve"> </w:t>
      </w:r>
      <m:oMath>
        <m:sSub>
          <m:e>
            <m:r>
              <m:rPr>
                <m:sty m:val="bi"/>
              </m:rPr>
              <m:t>v</m:t>
            </m:r>
          </m:e>
          <m:sub>
            <m:r>
              <m:t>Q</m:t>
            </m:r>
          </m:sub>
        </m:sSub>
      </m:oMath>
      <w:r>
        <w:t xml:space="preserve"> </w:t>
      </w:r>
      <w:r>
        <w:rPr>
          <w:rFonts w:hint="eastAsia"/>
        </w:rPr>
        <w:t xml:space="preserve">与法典分块向量</w:t>
      </w:r>
      <w:r>
        <w:t xml:space="preserve"> </w:t>
      </w:r>
      <m:oMath>
        <m:sSub>
          <m:e>
            <m:r>
              <m:rPr>
                <m:sty m:val="bi"/>
              </m:rPr>
              <m:t>v</m:t>
            </m:r>
          </m:e>
          <m:sub>
            <m:r>
              <m:t>D</m:t>
            </m:r>
          </m:sub>
        </m:sSub>
      </m:oMath>
      <w:r>
        <w:t xml:space="preserve"> </w:t>
      </w:r>
      <w:r>
        <w:rPr>
          <w:rFonts w:hint="eastAsia"/>
        </w:rPr>
        <w:t xml:space="preserve">的余弦距离：</w:t>
      </w:r>
    </w:p>
    <w:p>
      <w:pPr>
        <w:pStyle w:val="BodyText"/>
      </w:pPr>
      <m:oMathPara>
        <m:oMathParaPr>
          <m:jc m:val="center"/>
        </m:oMathParaPr>
        <m:oMath>
          <m:r>
            <m:t>S</m:t>
          </m:r>
          <m:r>
            <m:t>i</m:t>
          </m:r>
          <m:sSub>
            <m:e>
              <m:r>
                <m:t>m</m:t>
              </m:r>
            </m:e>
            <m:sub>
              <m:r>
                <m:t>D</m:t>
              </m:r>
              <m:r>
                <m:t>e</m:t>
              </m:r>
              <m:r>
                <m:t>n</m:t>
              </m:r>
              <m:r>
                <m:t>s</m:t>
              </m:r>
              <m:r>
                <m:t>e</m:t>
              </m:r>
            </m:sub>
          </m:sSub>
          <m:r>
            <m:rPr>
              <m:sty m:val="p"/>
            </m:rPr>
            <m:t>(</m:t>
          </m:r>
          <m:r>
            <m:t>Q</m:t>
          </m:r>
          <m:r>
            <m:rPr>
              <m:sty m:val="p"/>
            </m:rPr>
            <m:t>,</m:t>
          </m:r>
          <m:r>
            <m:t>D</m:t>
          </m:r>
          <m:r>
            <m:rPr>
              <m:sty m:val="p"/>
            </m:rPr>
            <m:t>)</m:t>
          </m:r>
          <m:r>
            <m:rPr>
              <m:sty m:val="p"/>
            </m:rPr>
            <m:t>=</m:t>
          </m:r>
          <m:f>
            <m:fPr>
              <m:type m:val="bar"/>
            </m:fPr>
            <m:num>
              <m:sSub>
                <m:e>
                  <m:r>
                    <m:rPr>
                      <m:sty m:val="bi"/>
                    </m:rPr>
                    <m:t>v</m:t>
                  </m:r>
                </m:e>
                <m:sub>
                  <m:r>
                    <m:t>Q</m:t>
                  </m:r>
                </m:sub>
              </m:sSub>
              <m:r>
                <m:rPr>
                  <m:sty m:val="p"/>
                </m:rPr>
                <m:t>⋅</m:t>
              </m:r>
              <m:sSub>
                <m:e>
                  <m:r>
                    <m:rPr>
                      <m:sty m:val="bi"/>
                    </m:rPr>
                    <m:t>v</m:t>
                  </m:r>
                </m:e>
                <m:sub>
                  <m:r>
                    <m:t>D</m:t>
                  </m:r>
                </m:sub>
              </m:sSub>
            </m:num>
            <m:den>
              <m:r>
                <m:rPr>
                  <m:sty m:val="p"/>
                </m:rPr>
                <m:t>∥</m:t>
              </m:r>
              <m:sSub>
                <m:e>
                  <m:r>
                    <m:rPr>
                      <m:sty m:val="bi"/>
                    </m:rPr>
                    <m:t>v</m:t>
                  </m:r>
                </m:e>
                <m:sub>
                  <m:r>
                    <m:t>Q</m:t>
                  </m:r>
                </m:sub>
              </m:sSub>
              <m:sSub>
                <m:e>
                  <m:r>
                    <m:rPr>
                      <m:sty m:val="p"/>
                    </m:rPr>
                    <m:t>∥</m:t>
                  </m:r>
                </m:e>
                <m:sub>
                  <m:r>
                    <m:t>2</m:t>
                  </m:r>
                </m:sub>
              </m:sSub>
              <m:r>
                <m:rPr>
                  <m:sty m:val="p"/>
                </m:rPr>
                <m:t>⋅</m:t>
              </m:r>
              <m:r>
                <m:rPr>
                  <m:sty m:val="p"/>
                </m:rPr>
                <m:t>∥</m:t>
              </m:r>
              <m:sSub>
                <m:e>
                  <m:r>
                    <m:rPr>
                      <m:sty m:val="bi"/>
                    </m:rPr>
                    <m:t>v</m:t>
                  </m:r>
                </m:e>
                <m:sub>
                  <m:r>
                    <m:t>D</m:t>
                  </m:r>
                </m:sub>
              </m:sSub>
              <m:sSub>
                <m:e>
                  <m:r>
                    <m:rPr>
                      <m:sty m:val="p"/>
                    </m:rPr>
                    <m:t>∥</m:t>
                  </m:r>
                </m:e>
                <m:sub>
                  <m:r>
                    <m:t>2</m:t>
                  </m:r>
                </m:sub>
              </m:sSub>
            </m:den>
          </m:f>
        </m:oMath>
      </m:oMathPara>
    </w:p>
    <w:p>
      <w:pPr>
        <w:pStyle w:val="FirstParagraph"/>
      </w:pPr>
      <w:r>
        <w:rPr>
          <w:rFonts w:hint="eastAsia"/>
        </w:rPr>
        <w:t xml:space="preserve">有效支持中文案情描述跨语言召回德文法条或美国判例语义。</w:t>
      </w:r>
    </w:p>
    <w:bookmarkEnd w:id="27"/>
    <w:bookmarkStart w:id="28" w:name="倒数排序融合rrf模型"/>
    <w:p>
      <w:pPr>
        <w:pStyle w:val="Heading4"/>
      </w:pPr>
      <w:r>
        <w:t xml:space="preserve">4.2.3 </w:t>
      </w:r>
      <w:r>
        <w:rPr>
          <w:rFonts w:hint="eastAsia"/>
        </w:rPr>
        <w:t xml:space="preserve">倒数排序融合（RRF）模型</w:t>
      </w:r>
    </w:p>
    <w:p>
      <w:pPr>
        <w:pStyle w:val="FirstParagraph"/>
      </w:pPr>
      <w:r>
        <w:rPr>
          <w:rFonts w:hint="eastAsia"/>
        </w:rPr>
        <w:t xml:space="preserve">为消除双通道评分量纲差异，系统采用带权</w:t>
      </w:r>
      <w:r>
        <w:t xml:space="preserve"> RRF </w:t>
      </w:r>
      <w:r>
        <w:rPr>
          <w:rFonts w:hint="eastAsia"/>
        </w:rPr>
        <w:t xml:space="preserve">算法合成综合排序得分：</w:t>
      </w:r>
    </w:p>
    <w:p>
      <w:pPr>
        <w:pStyle w:val="BodyText"/>
      </w:pPr>
      <m:oMathPara>
        <m:oMathParaPr>
          <m:jc m:val="center"/>
        </m:oMathParaPr>
        <m:oMath>
          <m:r>
            <m:t>R</m:t>
          </m:r>
          <m:r>
            <m:t>R</m:t>
          </m:r>
          <m:r>
            <m:t>F</m:t>
          </m:r>
          <m:r>
            <m:rPr>
              <m:sty m:val="p"/>
            </m:rPr>
            <m:t>_</m:t>
          </m:r>
          <m:r>
            <m:t>S</m:t>
          </m:r>
          <m:r>
            <m:t>c</m:t>
          </m:r>
          <m:r>
            <m:t>o</m:t>
          </m:r>
          <m:r>
            <m:t>r</m:t>
          </m:r>
          <m:r>
            <m:t>e</m:t>
          </m:r>
          <m:r>
            <m:rPr>
              <m:sty m:val="p"/>
            </m:rPr>
            <m:t>(</m:t>
          </m:r>
          <m:r>
            <m:t>d</m:t>
          </m:r>
          <m:r>
            <m:rPr>
              <m:sty m:val="p"/>
            </m:rPr>
            <m:t>)</m:t>
          </m:r>
          <m:r>
            <m:rPr>
              <m:sty m:val="p"/>
            </m:rPr>
            <m:t>=</m:t>
          </m:r>
          <m:nary>
            <m:naryPr>
              <m:chr m:val="∑"/>
              <m:limLoc m:val="undOvr"/>
              <m:subHide m:val="off"/>
              <m:supHide m:val="on"/>
            </m:naryPr>
            <m:sub>
              <m:r>
                <m:t>m</m:t>
              </m:r>
              <m:r>
                <m:rPr>
                  <m:sty m:val="p"/>
                </m:rPr>
                <m:t>∈</m:t>
              </m:r>
              <m:r>
                <m:rPr>
                  <m:sty m:val="p"/>
                </m:rPr>
                <m:t>{</m:t>
              </m:r>
              <m:r>
                <m:rPr>
                  <m:nor/>
                  <m:sty m:val="p"/>
                </m:rPr>
                <m:t>BM25</m:t>
              </m:r>
              <m:r>
                <m:rPr>
                  <m:sty m:val="p"/>
                </m:rPr>
                <m:t>,</m:t>
              </m:r>
              <m:r>
                <m:rPr>
                  <m:nor/>
                  <m:sty m:val="p"/>
                </m:rPr>
                <m:t>Dense</m:t>
              </m:r>
              <m:r>
                <m:rPr>
                  <m:sty m:val="p"/>
                </m:rPr>
                <m:t>}</m:t>
              </m:r>
            </m:sub>
            <m:sup>
              <m:r>
                <m:t>​</m:t>
              </m:r>
            </m:sup>
            <m:e>
              <m:f>
                <m:fPr>
                  <m:type m:val="bar"/>
                </m:fPr>
                <m:num>
                  <m:sSub>
                    <m:e>
                      <m:r>
                        <m:t>w</m:t>
                      </m:r>
                    </m:e>
                    <m:sub>
                      <m:r>
                        <m:t>m</m:t>
                      </m:r>
                    </m:sub>
                  </m:sSub>
                </m:num>
                <m:den>
                  <m:sSub>
                    <m:e>
                      <m:r>
                        <m:t>k</m:t>
                      </m:r>
                    </m:e>
                    <m:sub>
                      <m:r>
                        <m:t>r</m:t>
                      </m:r>
                      <m:r>
                        <m:t>r</m:t>
                      </m:r>
                      <m:r>
                        <m:t>f</m:t>
                      </m:r>
                    </m:sub>
                  </m:sSub>
                  <m:r>
                    <m:rPr>
                      <m:sty m:val="p"/>
                    </m:rPr>
                    <m:t>+</m:t>
                  </m:r>
                  <m:r>
                    <m:t>R</m:t>
                  </m:r>
                  <m:r>
                    <m:t>a</m:t>
                  </m:r>
                  <m:r>
                    <m:t>n</m:t>
                  </m:r>
                  <m:sSub>
                    <m:e>
                      <m:r>
                        <m:t>k</m:t>
                      </m:r>
                    </m:e>
                    <m:sub>
                      <m:r>
                        <m:t>m</m:t>
                      </m:r>
                    </m:sub>
                  </m:sSub>
                  <m:r>
                    <m:rPr>
                      <m:sty m:val="p"/>
                    </m:rPr>
                    <m:t>(</m:t>
                  </m:r>
                  <m:r>
                    <m:t>d</m:t>
                  </m:r>
                  <m:r>
                    <m:rPr>
                      <m:sty m:val="p"/>
                    </m:rPr>
                    <m:t>)</m:t>
                  </m:r>
                </m:den>
              </m:f>
            </m:e>
          </m:nary>
        </m:oMath>
      </m:oMathPara>
    </w:p>
    <w:p>
      <w:pPr>
        <w:pStyle w:val="FirstParagraph"/>
      </w:pPr>
      <w:r>
        <w:rPr>
          <w:rFonts w:hint="eastAsia"/>
        </w:rPr>
        <w:t xml:space="preserve">工程实测参数设定为平滑常数</w:t>
      </w:r>
      <w:r>
        <w:t xml:space="preserve"> </w:t>
      </w:r>
      <m:oMath>
        <m:sSub>
          <m:e>
            <m:r>
              <m:t>k</m:t>
            </m:r>
          </m:e>
          <m:sub>
            <m:r>
              <m:t>r</m:t>
            </m:r>
            <m:r>
              <m:t>r</m:t>
            </m:r>
            <m:r>
              <m:t>f</m:t>
            </m:r>
          </m:sub>
        </m:sSub>
        <m:r>
          <m:rPr>
            <m:sty m:val="p"/>
          </m:rPr>
          <m:t>=</m:t>
        </m:r>
        <m:r>
          <m:t>60</m:t>
        </m:r>
      </m:oMath>
      <w:r>
        <w:rPr>
          <w:rFonts w:hint="eastAsia"/>
        </w:rPr>
        <w:t xml:space="preserve">，</w:t>
      </w:r>
      <m:oMath>
        <m:sSub>
          <m:e>
            <m:r>
              <m:t>w</m:t>
            </m:r>
          </m:e>
          <m:sub>
            <m:r>
              <m:t>B</m:t>
            </m:r>
            <m:r>
              <m:t>M</m:t>
            </m:r>
            <m:r>
              <m:t>25</m:t>
            </m:r>
          </m:sub>
        </m:sSub>
        <m:r>
          <m:rPr>
            <m:sty m:val="p"/>
          </m:rPr>
          <m:t>=</m:t>
        </m:r>
        <m:r>
          <m:t>0.55</m:t>
        </m:r>
      </m:oMath>
      <w:r>
        <w:rPr>
          <w:rFonts w:hint="eastAsia"/>
        </w:rPr>
        <w:t xml:space="preserve">，</w:t>
      </w:r>
      <m:oMath>
        <m:sSub>
          <m:e>
            <m:r>
              <m:t>w</m:t>
            </m:r>
          </m:e>
          <m:sub>
            <m:r>
              <m:t>D</m:t>
            </m:r>
            <m:r>
              <m:t>e</m:t>
            </m:r>
            <m:r>
              <m:t>n</m:t>
            </m:r>
            <m:r>
              <m:t>s</m:t>
            </m:r>
            <m:r>
              <m:t>e</m:t>
            </m:r>
          </m:sub>
        </m:sSub>
        <m:r>
          <m:rPr>
            <m:sty m:val="p"/>
          </m:rPr>
          <m:t>=</m:t>
        </m:r>
        <m:r>
          <m:t>0.45</m:t>
        </m:r>
      </m:oMath>
      <w:r>
        <w:t xml:space="preserve">。</w:t>
      </w:r>
    </w:p>
    <w:bookmarkEnd w:id="28"/>
    <w:bookmarkEnd w:id="29"/>
    <w:bookmarkStart w:id="30" w:name="法律本体知识图谱受限拓扑推理"/>
    <w:p>
      <w:pPr>
        <w:pStyle w:val="Heading3"/>
      </w:pPr>
      <w:r>
        <w:t xml:space="preserve">4.3 </w:t>
      </w:r>
      <w:r>
        <w:rPr>
          <w:rFonts w:hint="eastAsia"/>
        </w:rPr>
        <w:t xml:space="preserve">法律本体知识图谱受限拓扑推理</w:t>
      </w:r>
    </w:p>
    <w:p>
      <w:pPr>
        <w:pStyle w:val="FirstParagraph"/>
      </w:pPr>
      <w:r>
        <w:rPr>
          <w:rFonts w:hint="eastAsia"/>
        </w:rPr>
        <w:t xml:space="preserve">在</w:t>
      </w:r>
      <w:r>
        <w:t xml:space="preserve"> S4 </w:t>
      </w:r>
      <w:r>
        <w:rPr>
          <w:rFonts w:hint="eastAsia"/>
        </w:rPr>
        <w:t xml:space="preserve">检索定位核心法条后，系统基于</w:t>
      </w:r>
      <w:r>
        <w:t xml:space="preserve"> SQLite </w:t>
      </w:r>
      <w:r>
        <w:rPr>
          <w:rFonts w:hint="eastAsia"/>
        </w:rPr>
        <w:t xml:space="preserve">表中的三元组图谱，利用递归公用表表达式（Recursive</w:t>
      </w:r>
      <w:r>
        <w:t xml:space="preserve"> </w:t>
      </w:r>
      <w:r>
        <w:rPr>
          <w:rFonts w:hint="eastAsia"/>
        </w:rPr>
        <w:t xml:space="preserve">CTE）执行受限</w:t>
      </w:r>
      <w:r>
        <w:t xml:space="preserve"> 1 </w:t>
      </w:r>
      <w:r>
        <w:rPr>
          <w:rFonts w:hint="eastAsia"/>
        </w:rPr>
        <w:t xml:space="preserve">至</w:t>
      </w:r>
      <w:r>
        <w:t xml:space="preserve"> 2 </w:t>
      </w:r>
      <w:r>
        <w:rPr>
          <w:rFonts w:hint="eastAsia"/>
        </w:rPr>
        <w:t xml:space="preserve">跳的定向图遍历：</w:t>
      </w:r>
    </w:p>
    <w:p>
      <w:pPr>
        <w:pStyle w:val="BodyText"/>
      </w:pPr>
      <m:oMathPara>
        <m:oMathParaPr>
          <m:jc m:val="center"/>
        </m:oMathParaPr>
        <m:oMath>
          <m:sSup>
            <m:e>
              <m:r>
                <m:rPr>
                  <m:scr m:val="script"/>
                  <m:sty m:val="p"/>
                </m:rPr>
                <m:t>N</m:t>
              </m:r>
            </m:e>
            <m:sup>
              <m:r>
                <m:rPr>
                  <m:sty m:val="p"/>
                </m:rPr>
                <m:t>(</m:t>
              </m:r>
              <m:r>
                <m:t>0</m:t>
              </m:r>
              <m:r>
                <m:rPr>
                  <m:sty m:val="p"/>
                </m:rPr>
                <m:t>)</m:t>
              </m:r>
            </m:sup>
          </m:sSup>
          <m:r>
            <m:rPr>
              <m:sty m:val="p"/>
            </m:rPr>
            <m:t>=</m:t>
          </m:r>
          <m:r>
            <m:rPr>
              <m:sty m:val="p"/>
            </m:rPr>
            <m:t>{</m:t>
          </m:r>
          <m:sSub>
            <m:e>
              <m:r>
                <m:t>v</m:t>
              </m:r>
            </m:e>
            <m:sub>
              <m:r>
                <m:rPr>
                  <m:nor/>
                  <m:sty m:val="p"/>
                </m:rPr>
                <m:t>seed</m:t>
              </m:r>
            </m:sub>
          </m:sSub>
          <m:r>
            <m:rPr>
              <m:sty m:val="p"/>
            </m:rPr>
            <m:t>}</m:t>
          </m:r>
        </m:oMath>
      </m:oMathPara>
    </w:p>
    <w:p>
      <w:pPr>
        <w:pStyle w:val="FirstParagraph"/>
      </w:pPr>
      <m:oMathPara>
        <m:oMathParaPr>
          <m:jc m:val="center"/>
        </m:oMathParaPr>
        <m:oMath>
          <m:sSup>
            <m:e>
              <m:r>
                <m:rPr>
                  <m:scr m:val="script"/>
                  <m:sty m:val="p"/>
                </m:rPr>
                <m:t>N</m:t>
              </m:r>
            </m:e>
            <m:sup>
              <m:r>
                <m:rPr>
                  <m:sty m:val="p"/>
                </m:rPr>
                <m:t>(</m:t>
              </m:r>
              <m:r>
                <m:t>1</m:t>
              </m:r>
              <m:r>
                <m:rPr>
                  <m:sty m:val="p"/>
                </m:rPr>
                <m:t>)</m:t>
              </m:r>
            </m:sup>
          </m:sSup>
          <m:r>
            <m:rPr>
              <m:sty m:val="p"/>
            </m:rPr>
            <m:t>=</m:t>
          </m:r>
          <m:d>
            <m:dPr>
              <m:begChr m:val="{"/>
              <m:sepChr m:val=""/>
              <m:endChr m:val="}"/>
              <m:grow/>
            </m:dPr>
            <m:e>
              <m:r>
                <m:t>u</m:t>
              </m:r>
              <m:r>
                <m:rPr>
                  <m:sty m:val="p"/>
                </m:rPr>
                <m:t>∣</m:t>
              </m:r>
              <m:r>
                <m:rPr>
                  <m:sty m:val="p"/>
                </m:rPr>
                <m:t>∃</m:t>
              </m:r>
              <m:r>
                <m:t>e</m:t>
              </m:r>
              <m:r>
                <m:rPr>
                  <m:sty m:val="p"/>
                </m:rPr>
                <m:t>(</m:t>
              </m:r>
              <m:r>
                <m:t>v</m:t>
              </m:r>
              <m:r>
                <m:rPr>
                  <m:sty m:val="p"/>
                </m:rPr>
                <m:t>,</m:t>
              </m:r>
              <m:r>
                <m:t>u</m:t>
              </m:r>
              <m:r>
                <m:rPr>
                  <m:sty m:val="p"/>
                </m:rPr>
                <m:t>,</m:t>
              </m:r>
              <m:r>
                <m:t>τ</m:t>
              </m:r>
              <m:r>
                <m:rPr>
                  <m:sty m:val="p"/>
                </m:rPr>
                <m:t>)</m:t>
              </m:r>
              <m:r>
                <m:rPr>
                  <m:sty m:val="p"/>
                </m:rPr>
                <m:t>∈</m:t>
              </m:r>
              <m:r>
                <m:rPr>
                  <m:scr m:val="script"/>
                  <m:sty m:val="p"/>
                </m:rPr>
                <m:t>E</m:t>
              </m:r>
              <m:r>
                <m:rPr>
                  <m:sty m:val="p"/>
                </m:rPr>
                <m:t>,</m:t>
              </m:r>
              <m:r>
                <m:t>v</m:t>
              </m:r>
              <m:r>
                <m:rPr>
                  <m:sty m:val="p"/>
                </m:rPr>
                <m:t>∈</m:t>
              </m:r>
              <m:sSup>
                <m:e>
                  <m:r>
                    <m:rPr>
                      <m:scr m:val="script"/>
                      <m:sty m:val="p"/>
                    </m:rPr>
                    <m:t>N</m:t>
                  </m:r>
                </m:e>
                <m:sup>
                  <m:r>
                    <m:rPr>
                      <m:sty m:val="p"/>
                    </m:rPr>
                    <m:t>(</m:t>
                  </m:r>
                  <m:r>
                    <m:t>0</m:t>
                  </m:r>
                  <m:r>
                    <m:rPr>
                      <m:sty m:val="p"/>
                    </m:rPr>
                    <m:t>)</m:t>
                  </m:r>
                </m:sup>
              </m:sSup>
              <m:r>
                <m:rPr>
                  <m:sty m:val="p"/>
                </m:rPr>
                <m:t>,</m:t>
              </m:r>
              <m:r>
                <m:t>τ</m:t>
              </m:r>
              <m:r>
                <m:rPr>
                  <m:sty m:val="p"/>
                </m:rPr>
                <m:t>∈</m:t>
              </m:r>
              <m:r>
                <m:rPr>
                  <m:sty m:val="p"/>
                </m:rPr>
                <m:t>{</m:t>
              </m:r>
              <m:r>
                <m:rPr>
                  <m:nor/>
                  <m:sty m:val="p"/>
                </m:rPr>
                <m:t>requires</m:t>
              </m:r>
              <m:r>
                <m:rPr>
                  <m:sty m:val="p"/>
                </m:rPr>
                <m:t>,</m:t>
              </m:r>
              <m:r>
                <m:rPr>
                  <m:nor/>
                  <m:sty m:val="p"/>
                </m:rPr>
                <m:t>exception</m:t>
              </m:r>
              <m:r>
                <m:rPr>
                  <m:sty m:val="p"/>
                </m:rPr>
                <m:t>,</m:t>
              </m:r>
              <m:r>
                <m:rPr>
                  <m:nor/>
                  <m:sty m:val="p"/>
                </m:rPr>
                <m:t>cites</m:t>
              </m:r>
              <m:r>
                <m:rPr>
                  <m:sty m:val="p"/>
                </m:rPr>
                <m:t>}</m:t>
              </m:r>
            </m:e>
          </m:d>
        </m:oMath>
      </m:oMathPara>
    </w:p>
    <w:p>
      <w:pPr>
        <w:pStyle w:val="FirstParagraph"/>
      </w:pPr>
      <m:oMathPara>
        <m:oMathParaPr>
          <m:jc m:val="center"/>
        </m:oMathParaPr>
        <m:oMath>
          <m:sSup>
            <m:e>
              <m:r>
                <m:rPr>
                  <m:scr m:val="script"/>
                  <m:sty m:val="p"/>
                </m:rPr>
                <m:t>N</m:t>
              </m:r>
            </m:e>
            <m:sup>
              <m:r>
                <m:rPr>
                  <m:sty m:val="p"/>
                </m:rPr>
                <m:t>(</m:t>
              </m:r>
              <m:r>
                <m:t>2</m:t>
              </m:r>
              <m:r>
                <m:rPr>
                  <m:sty m:val="p"/>
                </m:rPr>
                <m:t>)</m:t>
              </m:r>
            </m:sup>
          </m:sSup>
          <m:r>
            <m:rPr>
              <m:sty m:val="p"/>
            </m:rPr>
            <m:t>=</m:t>
          </m:r>
          <m:d>
            <m:dPr>
              <m:begChr m:val="{"/>
              <m:sepChr m:val=""/>
              <m:endChr m:val="}"/>
              <m:grow/>
            </m:dPr>
            <m:e>
              <m:r>
                <m:t>w</m:t>
              </m:r>
              <m:r>
                <m:rPr>
                  <m:sty m:val="p"/>
                </m:rPr>
                <m:t>∣</m:t>
              </m:r>
              <m:r>
                <m:rPr>
                  <m:sty m:val="p"/>
                </m:rPr>
                <m:t>∃</m:t>
              </m:r>
              <m:r>
                <m:t>e</m:t>
              </m:r>
              <m:r>
                <m:rPr>
                  <m:sty m:val="p"/>
                </m:rPr>
                <m:t>(</m:t>
              </m:r>
              <m:r>
                <m:t>u</m:t>
              </m:r>
              <m:r>
                <m:rPr>
                  <m:sty m:val="p"/>
                </m:rPr>
                <m:t>,</m:t>
              </m:r>
              <m:r>
                <m:t>w</m:t>
              </m:r>
              <m:r>
                <m:rPr>
                  <m:sty m:val="p"/>
                </m:rPr>
                <m:t>,</m:t>
              </m:r>
              <m:r>
                <m:t>τ</m:t>
              </m:r>
              <m:r>
                <m:rPr>
                  <m:sty m:val="p"/>
                </m:rPr>
                <m:t>)</m:t>
              </m:r>
              <m:r>
                <m:rPr>
                  <m:sty m:val="p"/>
                </m:rPr>
                <m:t>∈</m:t>
              </m:r>
              <m:r>
                <m:rPr>
                  <m:scr m:val="script"/>
                  <m:sty m:val="p"/>
                </m:rPr>
                <m:t>E</m:t>
              </m:r>
              <m:r>
                <m:rPr>
                  <m:sty m:val="p"/>
                </m:rPr>
                <m:t>,</m:t>
              </m:r>
              <m:r>
                <m:t>u</m:t>
              </m:r>
              <m:r>
                <m:rPr>
                  <m:sty m:val="p"/>
                </m:rPr>
                <m:t>∈</m:t>
              </m:r>
              <m:sSup>
                <m:e>
                  <m:r>
                    <m:rPr>
                      <m:scr m:val="script"/>
                      <m:sty m:val="p"/>
                    </m:rPr>
                    <m:t>N</m:t>
                  </m:r>
                </m:e>
                <m:sup>
                  <m:r>
                    <m:rPr>
                      <m:sty m:val="p"/>
                    </m:rPr>
                    <m:t>(</m:t>
                  </m:r>
                  <m:r>
                    <m:t>1</m:t>
                  </m:r>
                  <m:r>
                    <m:rPr>
                      <m:sty m:val="p"/>
                    </m:rPr>
                    <m:t>)</m:t>
                  </m:r>
                </m:sup>
              </m:sSup>
              <m:r>
                <m:rPr>
                  <m:sty m:val="p"/>
                </m:rPr>
                <m:t>,</m:t>
              </m:r>
              <m:r>
                <m:rPr>
                  <m:nor/>
                  <m:sty m:val="p"/>
                </m:rPr>
                <m:t>Weight</m:t>
              </m:r>
              <m:r>
                <m:rPr>
                  <m:sty m:val="p"/>
                </m:rPr>
                <m:t>(</m:t>
              </m:r>
              <m:r>
                <m:t>e</m:t>
              </m:r>
              <m:r>
                <m:rPr>
                  <m:sty m:val="p"/>
                </m:rPr>
                <m:t>)</m:t>
              </m:r>
              <m:r>
                <m:rPr>
                  <m:sty m:val="p"/>
                </m:rPr>
                <m:t>≥</m:t>
              </m:r>
              <m:sSub>
                <m:e>
                  <m:r>
                    <m:t>θ</m:t>
                  </m:r>
                </m:e>
                <m:sub>
                  <m:r>
                    <m:t>t</m:t>
                  </m:r>
                  <m:r>
                    <m:t>h</m:t>
                  </m:r>
                </m:sub>
              </m:sSub>
            </m:e>
          </m:d>
        </m:oMath>
      </m:oMathPara>
    </w:p>
    <w:p>
      <w:pPr>
        <w:pStyle w:val="FirstParagraph"/>
      </w:pPr>
      <w:r>
        <w:rPr>
          <w:rFonts w:hint="eastAsia"/>
        </w:rPr>
        <w:t xml:space="preserve">该机制在零大模型推理开销下，将核心法条自动展开至其法定除斥期间、救济路径及配套司法先例。</w:t>
      </w:r>
    </w:p>
    <w:bookmarkEnd w:id="30"/>
    <w:bookmarkStart w:id="34" w:name="要件事实三段论四态涵摄匹配模型"/>
    <w:p>
      <w:pPr>
        <w:pStyle w:val="Heading3"/>
      </w:pPr>
      <w:r>
        <w:t xml:space="preserve">4.4 </w:t>
      </w:r>
      <w:r>
        <w:rPr>
          <w:rFonts w:hint="eastAsia"/>
        </w:rPr>
        <w:t xml:space="preserve">要件事实三段论四态涵摄匹配模型</w:t>
      </w:r>
    </w:p>
    <w:p>
      <w:pPr>
        <w:pStyle w:val="FirstParagraph"/>
      </w:pPr>
      <w:r>
        <w:rPr>
          <w:rFonts w:hint="eastAsia"/>
        </w:rPr>
        <w:t xml:space="preserve">系统将法定构成要件</w:t>
      </w:r>
      <w:r>
        <w:t xml:space="preserve"> </w:t>
      </w:r>
      <m:oMath>
        <m:sSub>
          <m:e>
            <m:r>
              <m:t>E</m:t>
            </m:r>
          </m:e>
          <m:sub>
            <m:r>
              <m:t>j</m:t>
            </m:r>
          </m:sub>
        </m:sSub>
      </m:oMath>
      <w:r>
        <w:rPr>
          <w:rFonts w:hint="eastAsia"/>
        </w:rPr>
        <w:t xml:space="preserve">、经证明之案件事实</w:t>
      </w:r>
      <w:r>
        <w:t xml:space="preserve"> </w:t>
      </w:r>
      <m:oMath>
        <m:sSub>
          <m:e>
            <m:r>
              <m:t>F</m:t>
            </m:r>
          </m:e>
          <m:sub>
            <m:r>
              <m:t>i</m:t>
            </m:r>
          </m:sub>
        </m:sSub>
      </m:oMath>
      <w:r>
        <w:t xml:space="preserve"> </w:t>
      </w:r>
      <w:r>
        <w:rPr>
          <w:rFonts w:hint="eastAsia"/>
        </w:rPr>
        <w:t xml:space="preserve">与原始材料</w:t>
      </w:r>
      <w:r>
        <w:t xml:space="preserve"> </w:t>
      </w:r>
      <m:oMath>
        <m:sSub>
          <m:e>
            <m:r>
              <m:t>M</m:t>
            </m:r>
          </m:e>
          <m:sub>
            <m:r>
              <m:t>k</m:t>
            </m:r>
          </m:sub>
        </m:sSub>
      </m:oMath>
      <w:r>
        <w:t xml:space="preserve"> </w:t>
      </w:r>
      <w:r>
        <w:rPr>
          <w:rFonts w:hint="eastAsia"/>
        </w:rPr>
        <w:t xml:space="preserve">进行形式化三段论涵摄，离散状态映射函数定义为：</w:t>
      </w:r>
    </w:p>
    <w:p>
      <w:pPr>
        <w:pStyle w:val="BodyText"/>
      </w:pPr>
      <m:oMathPara>
        <m:oMathParaPr>
          <m:jc m:val="center"/>
        </m:oMathParaPr>
        <m:oMath>
          <m:r>
            <m:rPr>
              <m:nor/>
              <m:sty m:val="p"/>
            </m:rPr>
            <m:t>State</m:t>
          </m:r>
          <m:r>
            <m:rPr>
              <m:sty m:val="p"/>
            </m:rPr>
            <m:t>(</m:t>
          </m:r>
          <m:sSub>
            <m:e>
              <m:r>
                <m:t>E</m:t>
              </m:r>
            </m:e>
            <m:sub>
              <m:r>
                <m:t>j</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bi"/>
                      </m:rPr>
                      <m:t>s</m:t>
                    </m:r>
                    <m:r>
                      <m:rPr>
                        <m:sty m:val="bi"/>
                      </m:rPr>
                      <m:t>a</m:t>
                    </m:r>
                    <m:r>
                      <m:rPr>
                        <m:sty m:val="bi"/>
                      </m:rPr>
                      <m:t>t</m:t>
                    </m:r>
                    <m:r>
                      <m:rPr>
                        <m:sty m:val="bi"/>
                      </m:rPr>
                      <m:t>i</m:t>
                    </m:r>
                    <m:r>
                      <m:rPr>
                        <m:sty m:val="bi"/>
                      </m:rPr>
                      <m:t>s</m:t>
                    </m:r>
                    <m:r>
                      <m:rPr>
                        <m:sty m:val="bi"/>
                      </m:rPr>
                      <m:t>f</m:t>
                    </m:r>
                    <m:r>
                      <m:rPr>
                        <m:sty m:val="bi"/>
                      </m:rPr>
                      <m:t>i</m:t>
                    </m:r>
                    <m:r>
                      <m:rPr>
                        <m:sty m:val="bi"/>
                      </m:rPr>
                      <m:t>e</m:t>
                    </m:r>
                    <m:r>
                      <m:rPr>
                        <m:sty m:val="bi"/>
                      </m:rPr>
                      <m:t>d</m:t>
                    </m:r>
                  </m:e>
                  <m:e>
                    <m:r>
                      <m:rPr>
                        <m:nor/>
                        <m:sty m:val="p"/>
                      </m:rPr>
                      <m:t>当且仅当 </m:t>
                    </m:r>
                    <m:r>
                      <m:rPr>
                        <m:sty m:val="p"/>
                      </m:rPr>
                      <m:t>∃</m:t>
                    </m:r>
                    <m:sSub>
                      <m:e>
                        <m:r>
                          <m:t>F</m:t>
                        </m:r>
                      </m:e>
                      <m:sub>
                        <m:r>
                          <m:t>i</m:t>
                        </m:r>
                      </m:sub>
                    </m:sSub>
                    <m:r>
                      <m:rPr>
                        <m:sty m:val="p"/>
                      </m:rPr>
                      <m:t>⊆</m:t>
                    </m:r>
                    <m:sSub>
                      <m:e>
                        <m:r>
                          <m:rPr>
                            <m:scr m:val="script"/>
                            <m:sty m:val="p"/>
                          </m:rPr>
                          <m:t>F</m:t>
                        </m:r>
                      </m:e>
                      <m:sub>
                        <m:r>
                          <m:rPr>
                            <m:nor/>
                            <m:sty m:val="p"/>
                          </m:rPr>
                          <m:t>proven</m:t>
                        </m:r>
                      </m:sub>
                    </m:sSub>
                    <m:r>
                      <m:rPr>
                        <m:sty m:val="p"/>
                      </m:rPr>
                      <m:t>∧</m:t>
                    </m:r>
                    <m:r>
                      <m:rPr>
                        <m:nor/>
                        <m:sty m:val="p"/>
                      </m:rPr>
                      <m:t>Coverage</m:t>
                    </m:r>
                    <m:r>
                      <m:rPr>
                        <m:sty m:val="p"/>
                      </m:rPr>
                      <m:t>(</m:t>
                    </m:r>
                    <m:sSub>
                      <m:e>
                        <m:r>
                          <m:t>F</m:t>
                        </m:r>
                      </m:e>
                      <m:sub>
                        <m:r>
                          <m:t>i</m:t>
                        </m:r>
                      </m:sub>
                    </m:sSub>
                    <m:r>
                      <m:rPr>
                        <m:sty m:val="p"/>
                      </m:rPr>
                      <m:t>,</m:t>
                    </m:r>
                    <m:sSub>
                      <m:e>
                        <m:r>
                          <m:t>E</m:t>
                        </m:r>
                      </m:e>
                      <m:sub>
                        <m:r>
                          <m:t>j</m:t>
                        </m:r>
                      </m:sub>
                    </m:sSub>
                    <m:r>
                      <m:rPr>
                        <m:sty m:val="p"/>
                      </m:rPr>
                      <m:t>)</m:t>
                    </m:r>
                    <m:r>
                      <m:rPr>
                        <m:sty m:val="p"/>
                      </m:rPr>
                      <m:t>≥</m:t>
                    </m:r>
                    <m:sSub>
                      <m:e>
                        <m:r>
                          <m:t>τ</m:t>
                        </m:r>
                      </m:e>
                      <m:sub>
                        <m:r>
                          <m:rPr>
                            <m:nor/>
                            <m:sty m:val="p"/>
                          </m:rPr>
                          <m:t>high</m:t>
                        </m:r>
                      </m:sub>
                    </m:sSub>
                  </m:e>
                </m:mr>
                <m:mr>
                  <m:e>
                    <m:r>
                      <m:rPr>
                        <m:sty m:val="bi"/>
                      </m:rPr>
                      <m:t>p</m:t>
                    </m:r>
                    <m:r>
                      <m:rPr>
                        <m:sty m:val="bi"/>
                      </m:rPr>
                      <m:t>a</m:t>
                    </m:r>
                    <m:r>
                      <m:rPr>
                        <m:sty m:val="bi"/>
                      </m:rPr>
                      <m:t>r</m:t>
                    </m:r>
                    <m:r>
                      <m:rPr>
                        <m:sty m:val="bi"/>
                      </m:rPr>
                      <m:t>t</m:t>
                    </m:r>
                    <m:r>
                      <m:rPr>
                        <m:sty m:val="bi"/>
                      </m:rPr>
                      <m:t>i</m:t>
                    </m:r>
                    <m:r>
                      <m:rPr>
                        <m:sty m:val="bi"/>
                      </m:rPr>
                      <m:t>a</m:t>
                    </m:r>
                    <m:r>
                      <m:rPr>
                        <m:sty m:val="bi"/>
                      </m:rPr>
                      <m:t>l</m:t>
                    </m:r>
                  </m:e>
                  <m:e>
                    <m:r>
                      <m:rPr>
                        <m:nor/>
                        <m:sty m:val="p"/>
                      </m:rPr>
                      <m:t>当且仅当 </m:t>
                    </m:r>
                    <m:r>
                      <m:rPr>
                        <m:sty m:val="p"/>
                      </m:rPr>
                      <m:t>∃</m:t>
                    </m:r>
                    <m:sSub>
                      <m:e>
                        <m:r>
                          <m:t>F</m:t>
                        </m:r>
                      </m:e>
                      <m:sub>
                        <m:r>
                          <m:t>i</m:t>
                        </m:r>
                      </m:sub>
                    </m:sSub>
                    <m:r>
                      <m:rPr>
                        <m:sty m:val="p"/>
                      </m:rPr>
                      <m:t>⊆</m:t>
                    </m:r>
                    <m:sSub>
                      <m:e>
                        <m:r>
                          <m:rPr>
                            <m:scr m:val="script"/>
                            <m:sty m:val="p"/>
                          </m:rPr>
                          <m:t>F</m:t>
                        </m:r>
                      </m:e>
                      <m:sub>
                        <m:r>
                          <m:rPr>
                            <m:nor/>
                            <m:sty m:val="p"/>
                          </m:rPr>
                          <m:t>proven</m:t>
                        </m:r>
                      </m:sub>
                    </m:sSub>
                    <m:r>
                      <m:rPr>
                        <m:sty m:val="p"/>
                      </m:rPr>
                      <m:t>∧</m:t>
                    </m:r>
                    <m:sSub>
                      <m:e>
                        <m:r>
                          <m:t>τ</m:t>
                        </m:r>
                      </m:e>
                      <m:sub>
                        <m:r>
                          <m:rPr>
                            <m:nor/>
                            <m:sty m:val="p"/>
                          </m:rPr>
                          <m:t>low</m:t>
                        </m:r>
                      </m:sub>
                    </m:sSub>
                    <m:r>
                      <m:rPr>
                        <m:sty m:val="p"/>
                      </m:rPr>
                      <m:t>≤</m:t>
                    </m:r>
                    <m:r>
                      <m:rPr>
                        <m:nor/>
                        <m:sty m:val="p"/>
                      </m:rPr>
                      <m:t>Coverage</m:t>
                    </m:r>
                    <m:r>
                      <m:rPr>
                        <m:sty m:val="p"/>
                      </m:rPr>
                      <m:t>(</m:t>
                    </m:r>
                    <m:sSub>
                      <m:e>
                        <m:r>
                          <m:t>F</m:t>
                        </m:r>
                      </m:e>
                      <m:sub>
                        <m:r>
                          <m:t>i</m:t>
                        </m:r>
                      </m:sub>
                    </m:sSub>
                    <m:r>
                      <m:rPr>
                        <m:sty m:val="p"/>
                      </m:rPr>
                      <m:t>,</m:t>
                    </m:r>
                    <m:sSub>
                      <m:e>
                        <m:r>
                          <m:t>E</m:t>
                        </m:r>
                      </m:e>
                      <m:sub>
                        <m:r>
                          <m:t>j</m:t>
                        </m:r>
                      </m:sub>
                    </m:sSub>
                    <m:r>
                      <m:rPr>
                        <m:sty m:val="p"/>
                      </m:rPr>
                      <m:t>)</m:t>
                    </m:r>
                    <m:r>
                      <m:rPr>
                        <m:sty m:val="p"/>
                      </m:rPr>
                      <m:t>&lt;</m:t>
                    </m:r>
                    <m:sSub>
                      <m:e>
                        <m:r>
                          <m:t>τ</m:t>
                        </m:r>
                      </m:e>
                      <m:sub>
                        <m:r>
                          <m:rPr>
                            <m:nor/>
                            <m:sty m:val="p"/>
                          </m:rPr>
                          <m:t>high</m:t>
                        </m:r>
                      </m:sub>
                    </m:sSub>
                  </m:e>
                </m:mr>
                <m:mr>
                  <m:e>
                    <m:r>
                      <m:rPr>
                        <m:sty m:val="bi"/>
                      </m:rPr>
                      <m:t>m</m:t>
                    </m:r>
                    <m:r>
                      <m:rPr>
                        <m:sty m:val="bi"/>
                      </m:rPr>
                      <m:t>i</m:t>
                    </m:r>
                    <m:r>
                      <m:rPr>
                        <m:sty m:val="bi"/>
                      </m:rPr>
                      <m:t>s</m:t>
                    </m:r>
                    <m:r>
                      <m:rPr>
                        <m:sty m:val="bi"/>
                      </m:rPr>
                      <m:t>s</m:t>
                    </m:r>
                    <m:r>
                      <m:rPr>
                        <m:sty m:val="bi"/>
                      </m:rPr>
                      <m:t>i</m:t>
                    </m:r>
                    <m:r>
                      <m:rPr>
                        <m:sty m:val="bi"/>
                      </m:rPr>
                      <m:t>n</m:t>
                    </m:r>
                    <m:r>
                      <m:rPr>
                        <m:sty m:val="bi"/>
                      </m:rPr>
                      <m:t>g</m:t>
                    </m:r>
                  </m:e>
                  <m:e>
                    <m:r>
                      <m:rPr>
                        <m:nor/>
                        <m:sty m:val="p"/>
                      </m:rPr>
                      <m:t>当且仅当 </m:t>
                    </m:r>
                    <m:r>
                      <m:rPr>
                        <m:sty m:val="p"/>
                      </m:rPr>
                      <m:t>∀</m:t>
                    </m:r>
                    <m:sSub>
                      <m:e>
                        <m:r>
                          <m:t>F</m:t>
                        </m:r>
                      </m:e>
                      <m:sub>
                        <m:r>
                          <m:t>i</m:t>
                        </m:r>
                      </m:sub>
                    </m:sSub>
                    <m:r>
                      <m:rPr>
                        <m:sty m:val="p"/>
                      </m:rPr>
                      <m:t>∈</m:t>
                    </m:r>
                    <m:r>
                      <m:rPr>
                        <m:scr m:val="script"/>
                        <m:sty m:val="p"/>
                      </m:rPr>
                      <m:t>F</m:t>
                    </m:r>
                    <m:r>
                      <m:rPr>
                        <m:sty m:val="p"/>
                      </m:rPr>
                      <m:t>,</m:t>
                    </m:r>
                    <m:r>
                      <m:rPr>
                        <m:nor/>
                        <m:sty m:val="p"/>
                      </m:rPr>
                      <m:t>Coverage</m:t>
                    </m:r>
                    <m:r>
                      <m:rPr>
                        <m:sty m:val="p"/>
                      </m:rPr>
                      <m:t>(</m:t>
                    </m:r>
                    <m:sSub>
                      <m:e>
                        <m:r>
                          <m:t>F</m:t>
                        </m:r>
                      </m:e>
                      <m:sub>
                        <m:r>
                          <m:t>i</m:t>
                        </m:r>
                      </m:sub>
                    </m:sSub>
                    <m:r>
                      <m:rPr>
                        <m:sty m:val="p"/>
                      </m:rPr>
                      <m:t>,</m:t>
                    </m:r>
                    <m:sSub>
                      <m:e>
                        <m:r>
                          <m:t>E</m:t>
                        </m:r>
                      </m:e>
                      <m:sub>
                        <m:r>
                          <m:t>j</m:t>
                        </m:r>
                      </m:sub>
                    </m:sSub>
                    <m:r>
                      <m:rPr>
                        <m:sty m:val="p"/>
                      </m:rPr>
                      <m:t>)</m:t>
                    </m:r>
                    <m:r>
                      <m:rPr>
                        <m:sty m:val="p"/>
                      </m:rPr>
                      <m:t>&lt;</m:t>
                    </m:r>
                    <m:sSub>
                      <m:e>
                        <m:r>
                          <m:t>τ</m:t>
                        </m:r>
                      </m:e>
                      <m:sub>
                        <m:r>
                          <m:rPr>
                            <m:nor/>
                            <m:sty m:val="p"/>
                          </m:rPr>
                          <m:t>low</m:t>
                        </m:r>
                      </m:sub>
                    </m:sSub>
                  </m:e>
                </m:mr>
                <m:mr>
                  <m:e>
                    <m:r>
                      <m:rPr>
                        <m:sty m:val="bi"/>
                      </m:rPr>
                      <m:t>d</m:t>
                    </m:r>
                    <m:r>
                      <m:rPr>
                        <m:sty m:val="bi"/>
                      </m:rPr>
                      <m:t>i</m:t>
                    </m:r>
                    <m:r>
                      <m:rPr>
                        <m:sty m:val="bi"/>
                      </m:rPr>
                      <m:t>s</m:t>
                    </m:r>
                    <m:r>
                      <m:rPr>
                        <m:sty m:val="bi"/>
                      </m:rPr>
                      <m:t>p</m:t>
                    </m:r>
                    <m:r>
                      <m:rPr>
                        <m:sty m:val="bi"/>
                      </m:rPr>
                      <m:t>u</m:t>
                    </m:r>
                    <m:r>
                      <m:rPr>
                        <m:sty m:val="bi"/>
                      </m:rPr>
                      <m:t>t</m:t>
                    </m:r>
                    <m:r>
                      <m:rPr>
                        <m:sty m:val="bi"/>
                      </m:rPr>
                      <m:t>e</m:t>
                    </m:r>
                    <m:r>
                      <m:rPr>
                        <m:sty m:val="bi"/>
                      </m:rPr>
                      <m:t>d</m:t>
                    </m:r>
                  </m:e>
                  <m:e>
                    <m:r>
                      <m:rPr>
                        <m:nor/>
                        <m:sty m:val="p"/>
                      </m:rPr>
                      <m:t>当且仅当 </m:t>
                    </m:r>
                    <m:r>
                      <m:rPr>
                        <m:sty m:val="p"/>
                      </m:rPr>
                      <m:t>∃</m:t>
                    </m:r>
                    <m:sSub>
                      <m:e>
                        <m:r>
                          <m:t>F</m:t>
                        </m:r>
                      </m:e>
                      <m:sub>
                        <m:r>
                          <m:t>A</m:t>
                        </m:r>
                      </m:sub>
                    </m:sSub>
                    <m:r>
                      <m:rPr>
                        <m:sty m:val="p"/>
                      </m:rPr>
                      <m:t>,</m:t>
                    </m:r>
                    <m:sSub>
                      <m:e>
                        <m:r>
                          <m:t>F</m:t>
                        </m:r>
                      </m:e>
                      <m:sub>
                        <m:r>
                          <m:t>B</m:t>
                        </m:r>
                      </m:sub>
                    </m:sSub>
                    <m:r>
                      <m:rPr>
                        <m:nor/>
                        <m:sty m:val="p"/>
                      </m:rPr>
                      <m:t> 双方举证互斥，存在待决抗辩</m:t>
                    </m:r>
                  </m:e>
                </m:mr>
              </m:m>
            </m:e>
          </m:d>
        </m:oMath>
      </m:oMathPara>
    </w:p>
    <w:p>
      <w:pPr>
        <w:pStyle w:val="FirstParagraph"/>
      </w:pPr>
      <w:r>
        <w:rPr>
          <w:rFonts w:hint="eastAsia"/>
        </w:rPr>
        <w:t xml:space="preserve">为满足涉外审判严密的证据链审查要求，系统在底层建立由证据材料到规范适用的四级闭环溯源链条：</w:t>
      </w:r>
    </w:p>
    <w:p>
      <w:pPr>
        <w:pStyle w:val="CaptionedFigure"/>
      </w:pPr>
      <w:r>
        <w:drawing>
          <wp:inline>
            <wp:extent cx="5334000" cy="2408848"/>
            <wp:effectExtent b="0" l="0" r="0" t="0"/>
            <wp:docPr descr="图 3 证据链四级闭环图谱与事实溯源结构图" title="" id="32" name="Picture"/>
            <a:graphic>
              <a:graphicData uri="http://schemas.openxmlformats.org/drawingml/2006/picture">
                <pic:pic>
                  <pic:nvPicPr>
                    <pic:cNvPr descr="figures/fig3_evidence_chain.png" id="33" name="Picture"/>
                    <pic:cNvPicPr>
                      <a:picLocks noChangeArrowheads="1" noChangeAspect="1"/>
                    </pic:cNvPicPr>
                  </pic:nvPicPr>
                  <pic:blipFill>
                    <a:blip r:embed="rId31"/>
                    <a:stretch>
                      <a:fillRect/>
                    </a:stretch>
                  </pic:blipFill>
                  <pic:spPr bwMode="auto">
                    <a:xfrm>
                      <a:off x="0" y="0"/>
                      <a:ext cx="5334000" cy="2408848"/>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证据链四级闭环图谱与事实溯源结构图</w:t>
      </w:r>
    </w:p>
    <w:bookmarkEnd w:id="34"/>
    <w:bookmarkStart w:id="38" w:name="双模型生成-审查架构与对抗质检防线"/>
    <w:p>
      <w:pPr>
        <w:pStyle w:val="Heading3"/>
      </w:pPr>
      <w:r>
        <w:t xml:space="preserve">4.5 </w:t>
      </w:r>
      <w:r>
        <w:rPr>
          <w:rFonts w:hint="eastAsia"/>
        </w:rPr>
        <w:t xml:space="preserve">双模型生成-审查架构与对抗质检防线</w:t>
      </w:r>
    </w:p>
    <w:p>
      <w:pPr>
        <w:pStyle w:val="FirstParagraph"/>
      </w:pPr>
      <w:r>
        <w:rPr>
          <w:rFonts w:hint="eastAsia"/>
        </w:rPr>
        <w:t xml:space="preserve">为克服单一模型自主审查时的确认偏差问题，系统在工程上实现双模型物理隔离架构：主推理模型（deepseek-v4.1-flash）负责案情要素抽取与研判意见起草；独立裁判模型（deepseek-v4-pro-0813）专职执行门禁核验。</w:t>
      </w:r>
    </w:p>
    <w:p>
      <w:pPr>
        <w:pStyle w:val="CaptionedFigure"/>
      </w:pPr>
      <w:r>
        <w:drawing>
          <wp:inline>
            <wp:extent cx="5334000" cy="2921732"/>
            <wp:effectExtent b="0" l="0" r="0" t="0"/>
            <wp:docPr descr="图 4 双模型生成-审查架构与对抗质检交互时序图" title="" id="36" name="Picture"/>
            <a:graphic>
              <a:graphicData uri="http://schemas.openxmlformats.org/drawingml/2006/picture">
                <pic:pic>
                  <pic:nvPicPr>
                    <pic:cNvPr descr="figures/fig4_dual_model_sequence.png" id="37" name="Picture"/>
                    <pic:cNvPicPr>
                      <a:picLocks noChangeArrowheads="1" noChangeAspect="1"/>
                    </pic:cNvPicPr>
                  </pic:nvPicPr>
                  <pic:blipFill>
                    <a:blip r:embed="rId35"/>
                    <a:stretch>
                      <a:fillRect/>
                    </a:stretch>
                  </pic:blipFill>
                  <pic:spPr bwMode="auto">
                    <a:xfrm>
                      <a:off x="0" y="0"/>
                      <a:ext cx="5334000" cy="2921732"/>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双模型生成-审查架构与对抗质检交互时序图</w:t>
      </w:r>
    </w:p>
    <w:p>
      <w:pPr>
        <w:pStyle w:val="BodyText"/>
      </w:pPr>
      <w:r>
        <w:rPr>
          <w:rFonts w:hint="eastAsia"/>
        </w:rPr>
        <w:t xml:space="preserve">独立裁判模型严格执行</w:t>
      </w:r>
      <w:r>
        <w:t xml:space="preserve"> V1 </w:t>
      </w:r>
      <w:r>
        <w:rPr>
          <w:rFonts w:hint="eastAsia"/>
        </w:rPr>
        <w:t xml:space="preserve">至</w:t>
      </w:r>
      <w:r>
        <w:t xml:space="preserve"> V11 </w:t>
      </w:r>
      <w:r>
        <w:rPr>
          <w:rFonts w:hint="eastAsia"/>
        </w:rPr>
        <w:t xml:space="preserve">共</w:t>
      </w:r>
      <w:r>
        <w:t xml:space="preserve"> 11 </w:t>
      </w:r>
      <w:r>
        <w:rPr>
          <w:rFonts w:hint="eastAsia"/>
        </w:rPr>
        <w:t xml:space="preserve">项质量审查防线：</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门禁代号</w:t>
            </w:r>
          </w:p>
        </w:tc>
        <w:tc>
          <w:tcPr/>
          <w:p>
            <w:pPr>
              <w:pStyle w:val="Compact"/>
              <w:jc w:val="left"/>
            </w:pPr>
            <w:r>
              <w:rPr>
                <w:rFonts w:hint="eastAsia"/>
              </w:rPr>
              <w:t xml:space="preserve">质检核验维度</w:t>
            </w:r>
          </w:p>
        </w:tc>
        <w:tc>
          <w:tcPr/>
          <w:p>
            <w:pPr>
              <w:pStyle w:val="Compact"/>
              <w:jc w:val="left"/>
            </w:pPr>
            <w:r>
              <w:rPr>
                <w:rFonts w:hint="eastAsia"/>
              </w:rPr>
              <w:t xml:space="preserve">规则判定逻辑</w:t>
            </w:r>
          </w:p>
        </w:tc>
        <w:tc>
          <w:tcPr/>
          <w:p>
            <w:pPr>
              <w:pStyle w:val="Compact"/>
              <w:jc w:val="left"/>
            </w:pPr>
            <w:r>
              <w:rPr>
                <w:rFonts w:hint="eastAsia"/>
              </w:rPr>
              <w:t xml:space="preserve">违规阻断与拦截机制</w:t>
            </w:r>
          </w:p>
        </w:tc>
      </w:tr>
      <w:tr>
        <w:tc>
          <w:tcPr/>
          <w:p>
            <w:pPr>
              <w:pStyle w:val="Compact"/>
              <w:jc w:val="center"/>
            </w:pPr>
            <w:r>
              <w:rPr>
                <w:b/>
                <w:bCs/>
              </w:rPr>
              <w:t xml:space="preserve">V1</w:t>
            </w:r>
          </w:p>
        </w:tc>
        <w:tc>
          <w:tcPr/>
          <w:p>
            <w:pPr>
              <w:pStyle w:val="Compact"/>
              <w:jc w:val="left"/>
            </w:pPr>
            <w:r>
              <w:rPr>
                <w:rFonts w:hint="eastAsia"/>
              </w:rPr>
              <w:t xml:space="preserve">事实无幻觉</w:t>
            </w:r>
          </w:p>
        </w:tc>
        <w:tc>
          <w:tcPr/>
          <w:p>
            <w:pPr>
              <w:pStyle w:val="Compact"/>
              <w:jc w:val="left"/>
            </w:pPr>
            <w:r>
              <w:rPr>
                <w:rFonts w:hint="eastAsia"/>
              </w:rPr>
              <w:t xml:space="preserve">严禁捏造未经当事人陈述或在案证据证明的案情事实</w:t>
            </w:r>
          </w:p>
        </w:tc>
        <w:tc>
          <w:tcPr/>
          <w:p>
            <w:pPr>
              <w:pStyle w:val="Compact"/>
              <w:jc w:val="left"/>
            </w:pPr>
            <w:r>
              <w:rPr>
                <w:rFonts w:hint="eastAsia"/>
              </w:rPr>
              <w:t xml:space="preserve">顶格违规，一票否决拦截</w:t>
            </w:r>
          </w:p>
        </w:tc>
      </w:tr>
      <w:tr>
        <w:tc>
          <w:tcPr/>
          <w:p>
            <w:pPr>
              <w:pStyle w:val="Compact"/>
              <w:jc w:val="center"/>
            </w:pPr>
            <w:r>
              <w:rPr>
                <w:b/>
                <w:bCs/>
              </w:rPr>
              <w:t xml:space="preserve">V2</w:t>
            </w:r>
          </w:p>
        </w:tc>
        <w:tc>
          <w:tcPr/>
          <w:p>
            <w:pPr>
              <w:pStyle w:val="Compact"/>
              <w:jc w:val="left"/>
            </w:pPr>
            <w:r>
              <w:rPr>
                <w:rFonts w:hint="eastAsia"/>
              </w:rPr>
              <w:t xml:space="preserve">法条真实有效</w:t>
            </w:r>
          </w:p>
        </w:tc>
        <w:tc>
          <w:tcPr/>
          <w:p>
            <w:pPr>
              <w:pStyle w:val="Compact"/>
              <w:jc w:val="left"/>
            </w:pPr>
            <w:r>
              <w:rPr>
                <w:rFonts w:hint="eastAsia"/>
              </w:rPr>
              <w:t xml:space="preserve">所引法典条文必须严格存在于本地官方法源快照库中</w:t>
            </w:r>
          </w:p>
        </w:tc>
        <w:tc>
          <w:tcPr/>
          <w:p>
            <w:pPr>
              <w:pStyle w:val="Compact"/>
              <w:jc w:val="left"/>
            </w:pPr>
            <w:r>
              <w:rPr>
                <w:rFonts w:hint="eastAsia"/>
              </w:rPr>
              <w:t xml:space="preserve">顶格违规，一票否决拦截</w:t>
            </w:r>
          </w:p>
        </w:tc>
      </w:tr>
      <w:tr>
        <w:tc>
          <w:tcPr/>
          <w:p>
            <w:pPr>
              <w:pStyle w:val="Compact"/>
              <w:jc w:val="center"/>
            </w:pPr>
            <w:r>
              <w:rPr>
                <w:b/>
                <w:bCs/>
              </w:rPr>
              <w:t xml:space="preserve">V3</w:t>
            </w:r>
          </w:p>
        </w:tc>
        <w:tc>
          <w:tcPr/>
          <w:p>
            <w:pPr>
              <w:pStyle w:val="Compact"/>
              <w:jc w:val="left"/>
            </w:pPr>
            <w:r>
              <w:rPr>
                <w:rFonts w:hint="eastAsia"/>
              </w:rPr>
              <w:t xml:space="preserve">条款精确到款项</w:t>
            </w:r>
          </w:p>
        </w:tc>
        <w:tc>
          <w:tcPr/>
          <w:p>
            <w:pPr>
              <w:pStyle w:val="Compact"/>
              <w:jc w:val="left"/>
            </w:pPr>
            <w:r>
              <w:rPr>
                <w:rFonts w:hint="eastAsia"/>
              </w:rPr>
              <w:t xml:space="preserve">严禁泛引法典，条文必须精确至款（Absatz）与项（Nummer）</w:t>
            </w:r>
          </w:p>
        </w:tc>
        <w:tc>
          <w:tcPr/>
          <w:p>
            <w:pPr>
              <w:pStyle w:val="Compact"/>
              <w:jc w:val="left"/>
            </w:pPr>
            <w:r>
              <w:rPr>
                <w:rFonts w:hint="eastAsia"/>
              </w:rPr>
              <w:t xml:space="preserve">一般违规，警告并打回细化</w:t>
            </w:r>
          </w:p>
        </w:tc>
      </w:tr>
      <w:tr>
        <w:tc>
          <w:tcPr/>
          <w:p>
            <w:pPr>
              <w:pStyle w:val="Compact"/>
              <w:jc w:val="center"/>
            </w:pPr>
            <w:r>
              <w:rPr>
                <w:b/>
                <w:bCs/>
              </w:rPr>
              <w:t xml:space="preserve">V4</w:t>
            </w:r>
          </w:p>
        </w:tc>
        <w:tc>
          <w:tcPr/>
          <w:p>
            <w:pPr>
              <w:pStyle w:val="Compact"/>
              <w:jc w:val="left"/>
            </w:pPr>
            <w:r>
              <w:rPr>
                <w:rFonts w:hint="eastAsia"/>
              </w:rPr>
              <w:t xml:space="preserve">争议焦点全覆盖</w:t>
            </w:r>
          </w:p>
        </w:tc>
        <w:tc>
          <w:tcPr/>
          <w:p>
            <w:pPr>
              <w:pStyle w:val="Compact"/>
              <w:jc w:val="left"/>
            </w:pPr>
            <w:r>
              <w:rPr>
                <w:rFonts w:hint="eastAsia"/>
              </w:rPr>
              <w:t xml:space="preserve">每一项结构化争点</w:t>
            </w:r>
            <w:r>
              <w:t xml:space="preserve"> QID </w:t>
            </w:r>
            <w:r>
              <w:rPr>
                <w:rFonts w:hint="eastAsia"/>
              </w:rPr>
              <w:t xml:space="preserve">均须有成文法依据与涵摄推导闭环</w:t>
            </w:r>
          </w:p>
        </w:tc>
        <w:tc>
          <w:tcPr/>
          <w:p>
            <w:pPr>
              <w:pStyle w:val="Compact"/>
              <w:jc w:val="left"/>
            </w:pPr>
            <w:r>
              <w:rPr>
                <w:rFonts w:hint="eastAsia"/>
              </w:rPr>
              <w:t xml:space="preserve">严重违规，阻断并强制补全</w:t>
            </w:r>
          </w:p>
        </w:tc>
      </w:tr>
      <w:tr>
        <w:tc>
          <w:tcPr/>
          <w:p>
            <w:pPr>
              <w:pStyle w:val="Compact"/>
              <w:jc w:val="center"/>
            </w:pPr>
            <w:r>
              <w:rPr>
                <w:b/>
                <w:bCs/>
              </w:rPr>
              <w:t xml:space="preserve">V5</w:t>
            </w:r>
          </w:p>
        </w:tc>
        <w:tc>
          <w:tcPr/>
          <w:p>
            <w:pPr>
              <w:pStyle w:val="Compact"/>
              <w:jc w:val="left"/>
            </w:pPr>
            <w:r>
              <w:rPr>
                <w:rFonts w:hint="eastAsia"/>
              </w:rPr>
              <w:t xml:space="preserve">充分性判断一致</w:t>
            </w:r>
          </w:p>
        </w:tc>
        <w:tc>
          <w:tcPr/>
          <w:p>
            <w:pPr>
              <w:pStyle w:val="Compact"/>
              <w:jc w:val="left"/>
            </w:pPr>
            <w:r>
              <w:rPr>
                <w:rFonts w:hint="eastAsia"/>
              </w:rPr>
              <w:t xml:space="preserve">报告正文论述结论须与状态树指示灯（satisfied/partial等）完全吻合</w:t>
            </w:r>
          </w:p>
        </w:tc>
        <w:tc>
          <w:tcPr/>
          <w:p>
            <w:pPr>
              <w:pStyle w:val="Compact"/>
              <w:jc w:val="left"/>
            </w:pPr>
            <w:r>
              <w:rPr>
                <w:rFonts w:hint="eastAsia"/>
              </w:rPr>
              <w:t xml:space="preserve">逻辑冲突，一票否决打回</w:t>
            </w:r>
          </w:p>
        </w:tc>
      </w:tr>
      <w:tr>
        <w:tc>
          <w:tcPr/>
          <w:p>
            <w:pPr>
              <w:pStyle w:val="Compact"/>
              <w:jc w:val="center"/>
            </w:pPr>
            <w:r>
              <w:rPr>
                <w:b/>
                <w:bCs/>
              </w:rPr>
              <w:t xml:space="preserve">V6</w:t>
            </w:r>
          </w:p>
        </w:tc>
        <w:tc>
          <w:tcPr/>
          <w:p>
            <w:pPr>
              <w:pStyle w:val="Compact"/>
              <w:jc w:val="left"/>
            </w:pPr>
            <w:r>
              <w:rPr>
                <w:rFonts w:hint="eastAsia"/>
              </w:rPr>
              <w:t xml:space="preserve">专业法学术语标准</w:t>
            </w:r>
          </w:p>
        </w:tc>
        <w:tc>
          <w:tcPr/>
          <w:p>
            <w:pPr>
              <w:pStyle w:val="Compact"/>
              <w:jc w:val="left"/>
            </w:pPr>
            <w:r>
              <w:rPr>
                <w:rFonts w:hint="eastAsia"/>
              </w:rPr>
              <w:t xml:space="preserve">德文与英文专门法理术语须与内置标准法律术语词典库保持一致</w:t>
            </w:r>
          </w:p>
        </w:tc>
        <w:tc>
          <w:tcPr/>
          <w:p>
            <w:pPr>
              <w:pStyle w:val="Compact"/>
              <w:jc w:val="left"/>
            </w:pPr>
            <w:r>
              <w:rPr>
                <w:rFonts w:hint="eastAsia"/>
              </w:rPr>
              <w:t xml:space="preserve">标红警示并自动对照修正</w:t>
            </w:r>
          </w:p>
        </w:tc>
      </w:tr>
      <w:tr>
        <w:tc>
          <w:tcPr/>
          <w:p>
            <w:pPr>
              <w:pStyle w:val="Compact"/>
              <w:jc w:val="center"/>
            </w:pPr>
            <w:r>
              <w:rPr>
                <w:b/>
                <w:bCs/>
              </w:rPr>
              <w:t xml:space="preserve">V7</w:t>
            </w:r>
          </w:p>
        </w:tc>
        <w:tc>
          <w:tcPr/>
          <w:p>
            <w:pPr>
              <w:pStyle w:val="Compact"/>
              <w:jc w:val="left"/>
            </w:pPr>
            <w:r>
              <w:rPr>
                <w:rFonts w:hint="eastAsia"/>
              </w:rPr>
              <w:t xml:space="preserve">结构双包完整性</w:t>
            </w:r>
          </w:p>
        </w:tc>
        <w:tc>
          <w:tcPr/>
          <w:p>
            <w:pPr>
              <w:pStyle w:val="Compact"/>
              <w:jc w:val="left"/>
            </w:pPr>
            <w:r>
              <w:rPr>
                <w:rFonts w:hint="eastAsia"/>
              </w:rPr>
              <w:t xml:space="preserve">成果必须完整输出</w:t>
            </w:r>
            <w:r>
              <w:t xml:space="preserve"> Part A </w:t>
            </w:r>
            <w:r>
              <w:rPr>
                <w:rFonts w:hint="eastAsia"/>
              </w:rPr>
              <w:t xml:space="preserve">法庭查明材料包与</w:t>
            </w:r>
            <w:r>
              <w:t xml:space="preserve"> Part B </w:t>
            </w:r>
            <w:r>
              <w:rPr>
                <w:rFonts w:hint="eastAsia"/>
              </w:rPr>
              <w:t xml:space="preserve">咨询研判包</w:t>
            </w:r>
          </w:p>
        </w:tc>
        <w:tc>
          <w:tcPr/>
          <w:p>
            <w:pPr>
              <w:pStyle w:val="Compact"/>
              <w:jc w:val="left"/>
            </w:pPr>
            <w:r>
              <w:rPr>
                <w:rFonts w:hint="eastAsia"/>
              </w:rPr>
              <w:t xml:space="preserve">格式缺损，阻断重绘</w:t>
            </w:r>
          </w:p>
        </w:tc>
      </w:tr>
      <w:tr>
        <w:tc>
          <w:tcPr/>
          <w:p>
            <w:pPr>
              <w:pStyle w:val="Compact"/>
              <w:jc w:val="center"/>
            </w:pPr>
            <w:r>
              <w:rPr>
                <w:b/>
                <w:bCs/>
              </w:rPr>
              <w:t xml:space="preserve">V8</w:t>
            </w:r>
          </w:p>
        </w:tc>
        <w:tc>
          <w:tcPr/>
          <w:p>
            <w:pPr>
              <w:pStyle w:val="Compact"/>
              <w:jc w:val="left"/>
            </w:pPr>
            <w:r>
              <w:rPr>
                <w:rFonts w:hint="eastAsia"/>
              </w:rPr>
              <w:t xml:space="preserve">客观防线一票否决</w:t>
            </w:r>
          </w:p>
        </w:tc>
        <w:tc>
          <w:tcPr/>
          <w:p>
            <w:pPr>
              <w:pStyle w:val="Compact"/>
              <w:jc w:val="left"/>
            </w:pPr>
            <w:r>
              <w:rPr>
                <w:rFonts w:hint="eastAsia"/>
              </w:rPr>
              <w:t xml:space="preserve">严禁输出绝对化诉讼结果预测（如“胜诉率</w:t>
            </w:r>
            <w:r>
              <w:t xml:space="preserve"> </w:t>
            </w:r>
            <w:r>
              <w:rPr>
                <w:rFonts w:hint="eastAsia"/>
              </w:rPr>
              <w:t xml:space="preserve">85%”等伪量化数字）</w:t>
            </w:r>
          </w:p>
        </w:tc>
        <w:tc>
          <w:tcPr/>
          <w:p>
            <w:pPr>
              <w:pStyle w:val="Compact"/>
              <w:jc w:val="left"/>
            </w:pPr>
            <w:r>
              <w:rPr>
                <w:rFonts w:hint="eastAsia"/>
              </w:rPr>
              <w:t xml:space="preserve">顶格红线，直接触发重写</w:t>
            </w:r>
          </w:p>
        </w:tc>
      </w:tr>
      <w:tr>
        <w:tc>
          <w:tcPr/>
          <w:p>
            <w:pPr>
              <w:pStyle w:val="Compact"/>
              <w:jc w:val="center"/>
            </w:pPr>
            <w:r>
              <w:rPr>
                <w:b/>
                <w:bCs/>
              </w:rPr>
              <w:t xml:space="preserve">V9</w:t>
            </w:r>
          </w:p>
        </w:tc>
        <w:tc>
          <w:tcPr/>
          <w:p>
            <w:pPr>
              <w:pStyle w:val="Compact"/>
              <w:jc w:val="left"/>
            </w:pPr>
            <w:r>
              <w:rPr>
                <w:rFonts w:hint="eastAsia"/>
              </w:rPr>
              <w:t xml:space="preserve">重大修订时点核验</w:t>
            </w:r>
          </w:p>
        </w:tc>
        <w:tc>
          <w:tcPr/>
          <w:p>
            <w:pPr>
              <w:pStyle w:val="Compact"/>
              <w:jc w:val="left"/>
            </w:pPr>
            <w:r>
              <w:rPr>
                <w:rFonts w:hint="eastAsia"/>
              </w:rPr>
              <w:t xml:space="preserve">排除已废止历史旧法，核验适用现行法典时点版本</w:t>
            </w:r>
          </w:p>
        </w:tc>
        <w:tc>
          <w:tcPr/>
          <w:p>
            <w:pPr>
              <w:pStyle w:val="Compact"/>
              <w:jc w:val="left"/>
            </w:pPr>
            <w:r>
              <w:rPr>
                <w:rFonts w:hint="eastAsia"/>
              </w:rPr>
              <w:t xml:space="preserve">严重违规，一票否决拦截</w:t>
            </w:r>
          </w:p>
        </w:tc>
      </w:tr>
      <w:tr>
        <w:tc>
          <w:tcPr/>
          <w:p>
            <w:pPr>
              <w:pStyle w:val="Compact"/>
              <w:jc w:val="center"/>
            </w:pPr>
            <w:r>
              <w:rPr>
                <w:b/>
                <w:bCs/>
              </w:rPr>
              <w:t xml:space="preserve">V10</w:t>
            </w:r>
          </w:p>
        </w:tc>
        <w:tc>
          <w:tcPr/>
          <w:p>
            <w:pPr>
              <w:pStyle w:val="Compact"/>
              <w:jc w:val="left"/>
            </w:pPr>
            <w:r>
              <w:rPr>
                <w:rFonts w:hint="eastAsia"/>
              </w:rPr>
              <w:t xml:space="preserve">实体一致性闭环</w:t>
            </w:r>
          </w:p>
        </w:tc>
        <w:tc>
          <w:tcPr/>
          <w:p>
            <w:pPr>
              <w:pStyle w:val="Compact"/>
              <w:jc w:val="left"/>
            </w:pPr>
            <w:r>
              <w:rPr>
                <w:rFonts w:hint="eastAsia"/>
              </w:rPr>
              <w:t xml:space="preserve">涉案主体名称、技术标的型号全篇严格统一，支持反向穿透溯源</w:t>
            </w:r>
          </w:p>
        </w:tc>
        <w:tc>
          <w:tcPr/>
          <w:p>
            <w:pPr>
              <w:pStyle w:val="Compact"/>
              <w:jc w:val="left"/>
            </w:pPr>
            <w:r>
              <w:rPr>
                <w:rFonts w:hint="eastAsia"/>
              </w:rPr>
              <w:t xml:space="preserve">一般违规，自动归一化校正</w:t>
            </w:r>
          </w:p>
        </w:tc>
      </w:tr>
      <w:tr>
        <w:tc>
          <w:tcPr/>
          <w:p>
            <w:pPr>
              <w:pStyle w:val="Compact"/>
              <w:jc w:val="center"/>
            </w:pPr>
            <w:r>
              <w:rPr>
                <w:b/>
                <w:bCs/>
              </w:rPr>
              <w:t xml:space="preserve">V11</w:t>
            </w:r>
          </w:p>
        </w:tc>
        <w:tc>
          <w:tcPr/>
          <w:p>
            <w:pPr>
              <w:pStyle w:val="Compact"/>
              <w:jc w:val="left"/>
            </w:pPr>
            <w:r>
              <w:rPr>
                <w:rFonts w:hint="eastAsia"/>
              </w:rPr>
              <w:t xml:space="preserve">红队致命抗辩完备</w:t>
            </w:r>
          </w:p>
        </w:tc>
        <w:tc>
          <w:tcPr/>
          <w:p>
            <w:pPr>
              <w:pStyle w:val="Compact"/>
              <w:jc w:val="left"/>
            </w:pPr>
            <w:r>
              <w:rPr>
                <w:rFonts w:hint="eastAsia"/>
              </w:rPr>
              <w:t xml:space="preserve">推演成果必须包含对方首要反制抗辩</w:t>
            </w:r>
            <w:r>
              <w:t xml:space="preserve"> D1 </w:t>
            </w:r>
            <w:r>
              <w:rPr>
                <w:rFonts w:hint="eastAsia"/>
              </w:rPr>
              <w:t xml:space="preserve">及其对应阻却证据防线</w:t>
            </w:r>
          </w:p>
        </w:tc>
        <w:tc>
          <w:tcPr/>
          <w:p>
            <w:pPr>
              <w:pStyle w:val="Compact"/>
              <w:jc w:val="left"/>
            </w:pPr>
            <w:r>
              <w:rPr>
                <w:rFonts w:hint="eastAsia"/>
              </w:rPr>
              <w:t xml:space="preserve">策略缺失，触发红队</w:t>
            </w:r>
            <w:r>
              <w:t xml:space="preserve"> Agent </w:t>
            </w:r>
            <w:r>
              <w:rPr>
                <w:rFonts w:hint="eastAsia"/>
              </w:rPr>
              <w:t xml:space="preserve">补强</w:t>
            </w:r>
          </w:p>
        </w:tc>
      </w:tr>
    </w:tbl>
    <w:bookmarkEnd w:id="38"/>
    <w:bookmarkStart w:id="42" w:name="三位一体涉美商事法分层协同架构"/>
    <w:p>
      <w:pPr>
        <w:pStyle w:val="Heading3"/>
      </w:pPr>
      <w:r>
        <w:t xml:space="preserve">4.6 </w:t>
      </w:r>
      <w:r>
        <w:rPr>
          <w:rFonts w:hint="eastAsia"/>
        </w:rPr>
        <w:t xml:space="preserve">三位一体涉美商事法分层协同架构</w:t>
      </w:r>
    </w:p>
    <w:p>
      <w:pPr>
        <w:pStyle w:val="FirstParagraph"/>
      </w:pPr>
      <w:r>
        <w:rPr>
          <w:rFonts w:hint="eastAsia"/>
        </w:rPr>
        <w:t xml:space="preserve">针对美国法域普通法先例与成文法交织的特征，系统确立了”三位一体”分层协同体系：</w:t>
      </w:r>
    </w:p>
    <w:p>
      <w:pPr>
        <w:pStyle w:val="CaptionedFigure"/>
      </w:pPr>
      <w:r>
        <w:drawing>
          <wp:inline>
            <wp:extent cx="5334000" cy="3434617"/>
            <wp:effectExtent b="0" l="0" r="0" t="0"/>
            <wp:docPr descr="图 5 三位一体涉美商事法分层协同架构图" title="" id="40" name="Picture"/>
            <a:graphic>
              <a:graphicData uri="http://schemas.openxmlformats.org/drawingml/2006/picture">
                <pic:pic>
                  <pic:nvPicPr>
                    <pic:cNvPr descr="figures/fig5_us_architecture.png" id="41" name="Picture"/>
                    <pic:cNvPicPr>
                      <a:picLocks noChangeArrowheads="1" noChangeAspect="1"/>
                    </pic:cNvPicPr>
                  </pic:nvPicPr>
                  <pic:blipFill>
                    <a:blip r:embed="rId39"/>
                    <a:stretch>
                      <a:fillRect/>
                    </a:stretch>
                  </pic:blipFill>
                  <pic:spPr bwMode="auto">
                    <a:xfrm>
                      <a:off x="0" y="0"/>
                      <a:ext cx="5334000" cy="3434617"/>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三位一体涉美商事法分层协同架构图</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架构层级</w:t>
            </w:r>
          </w:p>
        </w:tc>
        <w:tc>
          <w:tcPr/>
          <w:p>
            <w:pPr>
              <w:pStyle w:val="Compact"/>
              <w:jc w:val="left"/>
            </w:pPr>
            <w:r>
              <w:rPr>
                <w:rFonts w:hint="eastAsia"/>
              </w:rPr>
              <w:t xml:space="preserve">层级名称</w:t>
            </w:r>
          </w:p>
        </w:tc>
        <w:tc>
          <w:tcPr/>
          <w:p>
            <w:pPr>
              <w:pStyle w:val="Compact"/>
              <w:jc w:val="left"/>
            </w:pPr>
            <w:r>
              <w:rPr>
                <w:rFonts w:hint="eastAsia"/>
              </w:rPr>
              <w:t xml:space="preserve">功能定位</w:t>
            </w:r>
          </w:p>
        </w:tc>
        <w:tc>
          <w:tcPr/>
          <w:p>
            <w:pPr>
              <w:pStyle w:val="Compact"/>
              <w:jc w:val="left"/>
            </w:pPr>
            <w:r>
              <w:rPr>
                <w:rFonts w:hint="eastAsia"/>
              </w:rPr>
              <w:t xml:space="preserve">核心技术与业务组件</w:t>
            </w:r>
          </w:p>
        </w:tc>
      </w:tr>
      <w:tr>
        <w:tc>
          <w:tcPr/>
          <w:p>
            <w:pPr>
              <w:pStyle w:val="Compact"/>
              <w:jc w:val="center"/>
            </w:pPr>
            <w:r>
              <w:rPr>
                <w:b/>
                <w:bCs/>
              </w:rPr>
              <w:t xml:space="preserve">Tier 1</w:t>
            </w:r>
          </w:p>
        </w:tc>
        <w:tc>
          <w:tcPr/>
          <w:p>
            <w:pPr>
              <w:pStyle w:val="Compact"/>
              <w:jc w:val="left"/>
            </w:pPr>
            <w:r>
              <w:rPr>
                <w:rFonts w:hint="eastAsia"/>
              </w:rPr>
              <w:t xml:space="preserve">本地金标准法源库</w:t>
            </w:r>
          </w:p>
        </w:tc>
        <w:tc>
          <w:tcPr/>
          <w:p>
            <w:pPr>
              <w:pStyle w:val="Compact"/>
              <w:jc w:val="left"/>
            </w:pPr>
            <w:r>
              <w:rPr>
                <w:rFonts w:hint="eastAsia"/>
              </w:rPr>
              <w:t xml:space="preserve">提供高频成文法典与权威判例的毫秒级精确检索</w:t>
            </w:r>
          </w:p>
        </w:tc>
        <w:tc>
          <w:tcPr/>
          <w:p>
            <w:pPr>
              <w:pStyle w:val="Compact"/>
              <w:jc w:val="left"/>
            </w:pPr>
            <w:r>
              <w:t xml:space="preserve">UCC 49 </w:t>
            </w:r>
            <w:r>
              <w:rPr>
                <w:rFonts w:hint="eastAsia"/>
              </w:rPr>
              <w:t xml:space="preserve">条、DGCL</w:t>
            </w:r>
            <w:r>
              <w:t xml:space="preserve"> 7 </w:t>
            </w:r>
            <w:r>
              <w:rPr>
                <w:rFonts w:hint="eastAsia"/>
              </w:rPr>
              <w:t xml:space="preserve">条、U.S.C.</w:t>
            </w:r>
            <w:r>
              <w:t xml:space="preserve"> 12 </w:t>
            </w:r>
            <w:r>
              <w:rPr>
                <w:rFonts w:hint="eastAsia"/>
              </w:rPr>
              <w:t xml:space="preserve">条；15</w:t>
            </w:r>
            <w:r>
              <w:t xml:space="preserve"> </w:t>
            </w:r>
            <w:r>
              <w:rPr>
                <w:rFonts w:hint="eastAsia"/>
              </w:rPr>
              <w:t xml:space="preserve">篇全美金标准先例；119</w:t>
            </w:r>
            <w:r>
              <w:t xml:space="preserve"> </w:t>
            </w:r>
            <w:r>
              <w:rPr>
                <w:rFonts w:hint="eastAsia"/>
              </w:rPr>
              <w:t xml:space="preserve">条拓扑边与</w:t>
            </w:r>
            <w:r>
              <w:t xml:space="preserve"> 47 </w:t>
            </w:r>
            <w:r>
              <w:rPr>
                <w:rFonts w:hint="eastAsia"/>
              </w:rPr>
              <w:t xml:space="preserve">条映射</w:t>
            </w:r>
          </w:p>
        </w:tc>
      </w:tr>
      <w:tr>
        <w:tc>
          <w:tcPr/>
          <w:p>
            <w:pPr>
              <w:pStyle w:val="Compact"/>
              <w:jc w:val="center"/>
            </w:pPr>
            <w:r>
              <w:rPr>
                <w:b/>
                <w:bCs/>
              </w:rPr>
              <w:t xml:space="preserve">Tier 2</w:t>
            </w:r>
          </w:p>
        </w:tc>
        <w:tc>
          <w:tcPr/>
          <w:p>
            <w:pPr>
              <w:pStyle w:val="Compact"/>
              <w:jc w:val="left"/>
            </w:pPr>
            <w:r>
              <w:rPr>
                <w:rFonts w:hint="eastAsia"/>
              </w:rPr>
              <w:t xml:space="preserve">动态扩展检索层</w:t>
            </w:r>
          </w:p>
        </w:tc>
        <w:tc>
          <w:tcPr/>
          <w:p>
            <w:pPr>
              <w:pStyle w:val="Compact"/>
              <w:jc w:val="left"/>
            </w:pPr>
            <w:r>
              <w:rPr>
                <w:rFonts w:hint="eastAsia"/>
              </w:rPr>
              <w:t xml:space="preserve">支撑长尾争议先例穿透检索与效力检验</w:t>
            </w:r>
          </w:p>
        </w:tc>
        <w:tc>
          <w:tcPr/>
          <w:p>
            <w:pPr>
              <w:pStyle w:val="Compact"/>
              <w:jc w:val="left"/>
            </w:pPr>
            <w:r>
              <w:t xml:space="preserve">CourtListener </w:t>
            </w:r>
            <w:r>
              <w:rPr>
                <w:rFonts w:hint="eastAsia"/>
              </w:rPr>
              <w:t xml:space="preserve">远程</w:t>
            </w:r>
            <w:r>
              <w:t xml:space="preserve"> </w:t>
            </w:r>
            <w:r>
              <w:rPr>
                <w:rFonts w:hint="eastAsia"/>
              </w:rPr>
              <w:t xml:space="preserve">API；法院司法拘束力层级加权算法；Shepardizing</w:t>
            </w:r>
            <w:r>
              <w:t xml:space="preserve"> </w:t>
            </w:r>
            <w:r>
              <w:rPr>
                <w:rFonts w:hint="eastAsia"/>
              </w:rPr>
              <w:t xml:space="preserve">坏法一票否决门禁</w:t>
            </w:r>
          </w:p>
        </w:tc>
      </w:tr>
      <w:tr>
        <w:tc>
          <w:tcPr/>
          <w:p>
            <w:pPr>
              <w:pStyle w:val="Compact"/>
              <w:jc w:val="center"/>
            </w:pPr>
            <w:r>
              <w:rPr>
                <w:b/>
                <w:bCs/>
              </w:rPr>
              <w:t xml:space="preserve">Tier 3</w:t>
            </w:r>
          </w:p>
        </w:tc>
        <w:tc>
          <w:tcPr/>
          <w:p>
            <w:pPr>
              <w:pStyle w:val="Compact"/>
              <w:jc w:val="left"/>
            </w:pPr>
            <w:r>
              <w:rPr>
                <w:rFonts w:hint="eastAsia"/>
              </w:rPr>
              <w:t xml:space="preserve">涉外实务校准器</w:t>
            </w:r>
          </w:p>
        </w:tc>
        <w:tc>
          <w:tcPr/>
          <w:p>
            <w:pPr>
              <w:pStyle w:val="Compact"/>
              <w:jc w:val="left"/>
            </w:pPr>
            <w:r>
              <w:rPr>
                <w:rFonts w:hint="eastAsia"/>
              </w:rPr>
              <w:t xml:space="preserve">对接最高法《涉外民事关系法律适用法解释（二）》</w:t>
            </w:r>
          </w:p>
        </w:tc>
        <w:tc>
          <w:tcPr/>
          <w:p>
            <w:pPr>
              <w:pStyle w:val="Compact"/>
              <w:jc w:val="left"/>
            </w:pPr>
            <w:r>
              <w:rPr>
                <w:rFonts w:hint="eastAsia"/>
              </w:rPr>
              <w:t xml:space="preserve">五项涉美专属入口审查清单；诉讼举证责任划分指引；八项必备审查要素证明报告</w:t>
            </w:r>
          </w:p>
        </w:tc>
      </w:tr>
    </w:tbl>
    <w:p>
      <w:pPr>
        <w:pStyle w:val="BodyText"/>
      </w:pPr>
      <w:r>
        <w:t xml:space="preserve">Tier 2 </w:t>
      </w:r>
      <w:r>
        <w:rPr>
          <w:rFonts w:hint="eastAsia"/>
        </w:rPr>
        <w:t xml:space="preserve">中法院司法拘束力层级赋权算法定义如下：</w:t>
      </w:r>
    </w:p>
    <w:p>
      <w:pPr>
        <w:pStyle w:val="BodyText"/>
      </w:pPr>
      <m:oMathPara>
        <m:oMathParaPr>
          <m:jc m:val="center"/>
        </m:oMathParaPr>
        <m:oMath>
          <m:r>
            <m:rPr>
              <m:nor/>
              <m:sty m:val="p"/>
            </m:rPr>
            <m:t>Weight</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1.00</m:t>
                    </m:r>
                  </m:e>
                  <m:e>
                    <m:r>
                      <m:rPr>
                        <m:nor/>
                        <m:sty m:val="p"/>
                      </m:rPr>
                      <m:t>美国联邦最高法院 (SCOTUS)</m:t>
                    </m:r>
                  </m:e>
                </m:mr>
                <m:mr>
                  <m:e>
                    <m:r>
                      <m:t>0.85</m:t>
                    </m:r>
                  </m:e>
                  <m:e>
                    <m:r>
                      <m:rPr>
                        <m:nor/>
                        <m:sty m:val="p"/>
                      </m:rPr>
                      <m:t>联邦上诉巡回法院 (U.S. Court of Appeals)</m:t>
                    </m:r>
                  </m:e>
                </m:mr>
                <m:mr>
                  <m:e>
                    <m:r>
                      <m:t>0.80</m:t>
                    </m:r>
                  </m:e>
                  <m:e>
                    <m:r>
                      <m:rPr>
                        <m:nor/>
                        <m:sty m:val="p"/>
                      </m:rPr>
                      <m:t>各州最高法院 (State Supreme Court)</m:t>
                    </m:r>
                  </m:e>
                </m:mr>
                <m:mr>
                  <m:e>
                    <m:r>
                      <m:t>0.65</m:t>
                    </m:r>
                  </m:e>
                  <m:e>
                    <m:r>
                      <m:rPr>
                        <m:nor/>
                        <m:sty m:val="p"/>
                      </m:rPr>
                      <m:t>联邦地区法院 (U.S. District Court)</m:t>
                    </m:r>
                  </m:e>
                </m:mr>
              </m:m>
            </m:e>
          </m:d>
        </m:oMath>
      </m:oMathPara>
    </w:p>
    <w:p>
      <w:r>
        <w:pict>
          <v:rect style="width:0;height:1.5pt" o:hralign="center" o:hrstd="t" o:hr="t"/>
        </w:pict>
      </w:r>
    </w:p>
    <w:bookmarkEnd w:id="42"/>
    <w:bookmarkEnd w:id="43"/>
    <w:bookmarkStart w:id="47" w:name="五工程实现与系统集成"/>
    <w:p>
      <w:pPr>
        <w:pStyle w:val="Heading2"/>
      </w:pPr>
      <w:r>
        <w:rPr>
          <w:rFonts w:hint="eastAsia"/>
        </w:rPr>
        <w:t xml:space="preserve">五、工程实现与系统集成</w:t>
      </w:r>
    </w:p>
    <w:bookmarkStart w:id="44" w:name="核心技术栈与运行环境"/>
    <w:p>
      <w:pPr>
        <w:pStyle w:val="Heading3"/>
      </w:pPr>
      <w:r>
        <w:t xml:space="preserve">5.1 </w:t>
      </w:r>
      <w:r>
        <w:rPr>
          <w:rFonts w:hint="eastAsia"/>
        </w:rPr>
        <w:t xml:space="preserve">核心技术栈与运行环境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分类维度</w:t>
            </w:r>
          </w:p>
        </w:tc>
        <w:tc>
          <w:tcPr/>
          <w:p>
            <w:pPr>
              <w:pStyle w:val="Compact"/>
              <w:jc w:val="left"/>
            </w:pPr>
            <w:r>
              <w:rPr>
                <w:rFonts w:hint="eastAsia"/>
              </w:rPr>
              <w:t xml:space="preserve">选用技术</w:t>
            </w:r>
            <w:r>
              <w:t xml:space="preserve"> / </w:t>
            </w:r>
            <w:r>
              <w:rPr>
                <w:rFonts w:hint="eastAsia"/>
              </w:rPr>
              <w:t xml:space="preserve">运行环境</w:t>
            </w:r>
          </w:p>
        </w:tc>
        <w:tc>
          <w:tcPr/>
          <w:p>
            <w:pPr>
              <w:pStyle w:val="Compact"/>
              <w:jc w:val="left"/>
            </w:pPr>
            <w:r>
              <w:rPr>
                <w:rFonts w:hint="eastAsia"/>
              </w:rPr>
              <w:t xml:space="preserve">版本规格</w:t>
            </w:r>
          </w:p>
        </w:tc>
        <w:tc>
          <w:tcPr/>
          <w:p>
            <w:pPr>
              <w:pStyle w:val="Compact"/>
              <w:jc w:val="left"/>
            </w:pPr>
            <w:r>
              <w:rPr>
                <w:rFonts w:hint="eastAsia"/>
              </w:rPr>
              <w:t xml:space="preserve">选型技术考量</w:t>
            </w:r>
          </w:p>
        </w:tc>
      </w:tr>
      <w:tr>
        <w:tc>
          <w:tcPr/>
          <w:p>
            <w:pPr>
              <w:pStyle w:val="Compact"/>
              <w:jc w:val="left"/>
            </w:pPr>
            <w:r>
              <w:rPr>
                <w:rFonts w:hint="eastAsia"/>
                <w:b/>
                <w:bCs/>
              </w:rPr>
              <w:t xml:space="preserve">开发操作系统</w:t>
            </w:r>
          </w:p>
        </w:tc>
        <w:tc>
          <w:tcPr/>
          <w:p>
            <w:pPr>
              <w:pStyle w:val="Compact"/>
              <w:jc w:val="left"/>
            </w:pPr>
            <w:r>
              <w:t xml:space="preserve">Windows 10/11 (x64)</w:t>
            </w:r>
          </w:p>
        </w:tc>
        <w:tc>
          <w:tcPr/>
          <w:p>
            <w:pPr>
              <w:pStyle w:val="Compact"/>
              <w:jc w:val="left"/>
            </w:pPr>
            <w:r>
              <w:t xml:space="preserve">10.0.19045</w:t>
            </w:r>
          </w:p>
        </w:tc>
        <w:tc>
          <w:tcPr/>
          <w:p>
            <w:pPr>
              <w:pStyle w:val="Compact"/>
              <w:jc w:val="left"/>
            </w:pPr>
            <w:r>
              <w:rPr>
                <w:rFonts w:hint="eastAsia"/>
              </w:rPr>
              <w:t xml:space="preserve">适配法院与涉外商事审判内网主流办公环境</w:t>
            </w:r>
          </w:p>
        </w:tc>
      </w:tr>
      <w:tr>
        <w:tc>
          <w:tcPr/>
          <w:p>
            <w:pPr>
              <w:pStyle w:val="Compact"/>
              <w:jc w:val="left"/>
            </w:pPr>
            <w:r>
              <w:rPr>
                <w:rFonts w:hint="eastAsia"/>
                <w:b/>
                <w:bCs/>
              </w:rPr>
              <w:t xml:space="preserve">后端语言环境</w:t>
            </w:r>
          </w:p>
        </w:tc>
        <w:tc>
          <w:tcPr/>
          <w:p>
            <w:pPr>
              <w:pStyle w:val="Compact"/>
              <w:jc w:val="left"/>
            </w:pPr>
            <w:r>
              <w:t xml:space="preserve">Python</w:t>
            </w:r>
          </w:p>
        </w:tc>
        <w:tc>
          <w:tcPr/>
          <w:p>
            <w:pPr>
              <w:pStyle w:val="Compact"/>
              <w:jc w:val="left"/>
            </w:pPr>
            <w:r>
              <w:t xml:space="preserve">3.10.6</w:t>
            </w:r>
          </w:p>
        </w:tc>
        <w:tc>
          <w:tcPr/>
          <w:p>
            <w:pPr>
              <w:pStyle w:val="Compact"/>
              <w:jc w:val="left"/>
            </w:pPr>
            <w:r>
              <w:rPr>
                <w:rFonts w:hint="eastAsia"/>
              </w:rPr>
              <w:t xml:space="preserve">保证异步生态与法律大模型开发库兼容性</w:t>
            </w:r>
          </w:p>
        </w:tc>
      </w:tr>
      <w:tr>
        <w:tc>
          <w:tcPr/>
          <w:p>
            <w:pPr>
              <w:pStyle w:val="Compact"/>
              <w:jc w:val="left"/>
            </w:pPr>
            <w:r>
              <w:rPr>
                <w:rFonts w:hint="eastAsia"/>
                <w:b/>
                <w:bCs/>
              </w:rPr>
              <w:t xml:space="preserve">本地</w:t>
            </w:r>
            <w:r>
              <w:rPr>
                <w:b/>
                <w:bCs/>
              </w:rPr>
              <w:t xml:space="preserve"> GPU </w:t>
            </w:r>
            <w:r>
              <w:rPr>
                <w:rFonts w:hint="eastAsia"/>
                <w:b/>
                <w:bCs/>
              </w:rPr>
              <w:t xml:space="preserve">加速</w:t>
            </w:r>
          </w:p>
        </w:tc>
        <w:tc>
          <w:tcPr/>
          <w:p>
            <w:pPr>
              <w:pStyle w:val="Compact"/>
              <w:jc w:val="left"/>
            </w:pPr>
            <w:r>
              <w:t xml:space="preserve">NVIDIA GeForce RTX 2070 SUPER</w:t>
            </w:r>
          </w:p>
        </w:tc>
        <w:tc>
          <w:tcPr/>
          <w:p>
            <w:pPr>
              <w:pStyle w:val="Compact"/>
              <w:jc w:val="left"/>
            </w:pPr>
            <w:r>
              <w:t xml:space="preserve">8GB VRAM, CUDA 12.8</w:t>
            </w:r>
          </w:p>
        </w:tc>
        <w:tc>
          <w:tcPr/>
          <w:p>
            <w:pPr>
              <w:pStyle w:val="Compact"/>
              <w:jc w:val="left"/>
            </w:pPr>
            <w:r>
              <w:rPr>
                <w:rFonts w:hint="eastAsia"/>
              </w:rPr>
              <w:t xml:space="preserve">支撑本地</w:t>
            </w:r>
            <w:r>
              <w:t xml:space="preserve"> BGE-M3 </w:t>
            </w:r>
            <w:r>
              <w:rPr>
                <w:rFonts w:hint="eastAsia"/>
              </w:rPr>
              <w:t xml:space="preserve">向量嵌入推理低延迟计算</w:t>
            </w:r>
          </w:p>
        </w:tc>
      </w:tr>
      <w:tr>
        <w:tc>
          <w:tcPr/>
          <w:p>
            <w:pPr>
              <w:pStyle w:val="Compact"/>
              <w:jc w:val="left"/>
            </w:pPr>
            <w:r>
              <w:rPr>
                <w:b/>
                <w:bCs/>
              </w:rPr>
              <w:t xml:space="preserve">Web </w:t>
            </w:r>
            <w:r>
              <w:rPr>
                <w:rFonts w:hint="eastAsia"/>
                <w:b/>
                <w:bCs/>
              </w:rPr>
              <w:t xml:space="preserve">服务框架</w:t>
            </w:r>
          </w:p>
        </w:tc>
        <w:tc>
          <w:tcPr/>
          <w:p>
            <w:pPr>
              <w:pStyle w:val="Compact"/>
              <w:jc w:val="left"/>
            </w:pPr>
            <w:r>
              <w:t xml:space="preserve">FastAPI</w:t>
            </w:r>
          </w:p>
        </w:tc>
        <w:tc>
          <w:tcPr/>
          <w:p>
            <w:pPr>
              <w:pStyle w:val="Compact"/>
              <w:jc w:val="left"/>
            </w:pPr>
            <w:r>
              <w:t xml:space="preserve">0.115+</w:t>
            </w:r>
          </w:p>
        </w:tc>
        <w:tc>
          <w:tcPr/>
          <w:p>
            <w:pPr>
              <w:pStyle w:val="Compact"/>
              <w:jc w:val="left"/>
            </w:pPr>
            <w:r>
              <w:rPr>
                <w:rFonts w:hint="eastAsia"/>
              </w:rPr>
              <w:t xml:space="preserve">高并发异步路由与</w:t>
            </w:r>
            <w:r>
              <w:t xml:space="preserve"> SSE </w:t>
            </w:r>
            <w:r>
              <w:rPr>
                <w:rFonts w:hint="eastAsia"/>
              </w:rPr>
              <w:t xml:space="preserve">实时事件流广播</w:t>
            </w:r>
          </w:p>
        </w:tc>
      </w:tr>
      <w:tr>
        <w:tc>
          <w:tcPr/>
          <w:p>
            <w:pPr>
              <w:pStyle w:val="Compact"/>
              <w:jc w:val="left"/>
            </w:pPr>
            <w:r>
              <w:rPr>
                <w:rFonts w:hint="eastAsia"/>
                <w:b/>
                <w:bCs/>
              </w:rPr>
              <w:t xml:space="preserve">前端运行环境</w:t>
            </w:r>
          </w:p>
        </w:tc>
        <w:tc>
          <w:tcPr/>
          <w:p>
            <w:pPr>
              <w:pStyle w:val="Compact"/>
              <w:jc w:val="left"/>
            </w:pPr>
            <w:r>
              <w:t xml:space="preserve">Node.js / Vite</w:t>
            </w:r>
          </w:p>
        </w:tc>
        <w:tc>
          <w:tcPr/>
          <w:p>
            <w:pPr>
              <w:pStyle w:val="Compact"/>
              <w:jc w:val="left"/>
            </w:pPr>
            <w:r>
              <w:t xml:space="preserve">Node v24.12.0, Vite 8</w:t>
            </w:r>
          </w:p>
        </w:tc>
        <w:tc>
          <w:tcPr/>
          <w:p>
            <w:pPr>
              <w:pStyle w:val="Compact"/>
              <w:jc w:val="left"/>
            </w:pPr>
            <w:r>
              <w:rPr>
                <w:rFonts w:hint="eastAsia"/>
              </w:rPr>
              <w:t xml:space="preserve">极速前端构建与热重载代理转发</w:t>
            </w:r>
          </w:p>
        </w:tc>
      </w:tr>
      <w:tr>
        <w:tc>
          <w:tcPr/>
          <w:p>
            <w:pPr>
              <w:pStyle w:val="Compact"/>
              <w:jc w:val="left"/>
            </w:pPr>
            <w:r>
              <w:rPr>
                <w:rFonts w:hint="eastAsia"/>
                <w:b/>
                <w:bCs/>
              </w:rPr>
              <w:t xml:space="preserve">前端开发框架</w:t>
            </w:r>
          </w:p>
        </w:tc>
        <w:tc>
          <w:tcPr/>
          <w:p>
            <w:pPr>
              <w:pStyle w:val="Compact"/>
              <w:jc w:val="left"/>
            </w:pPr>
            <w:r>
              <w:t xml:space="preserve">React 19 + TypeScript</w:t>
            </w:r>
          </w:p>
        </w:tc>
        <w:tc>
          <w:tcPr/>
          <w:p>
            <w:pPr>
              <w:pStyle w:val="Compact"/>
              <w:jc w:val="left"/>
            </w:pPr>
            <w:r>
              <w:t xml:space="preserve">19.0.0</w:t>
            </w:r>
          </w:p>
        </w:tc>
        <w:tc>
          <w:tcPr/>
          <w:p>
            <w:pPr>
              <w:pStyle w:val="Compact"/>
              <w:jc w:val="left"/>
            </w:pPr>
            <w:r>
              <w:rPr>
                <w:rFonts w:hint="eastAsia"/>
              </w:rPr>
              <w:t xml:space="preserve">类型安全与现代化组件树状态驱动</w:t>
            </w:r>
          </w:p>
        </w:tc>
      </w:tr>
      <w:tr>
        <w:tc>
          <w:tcPr/>
          <w:p>
            <w:pPr>
              <w:pStyle w:val="Compact"/>
              <w:jc w:val="left"/>
            </w:pPr>
            <w:r>
              <w:rPr>
                <w:rFonts w:hint="eastAsia"/>
                <w:b/>
                <w:bCs/>
              </w:rPr>
              <w:t xml:space="preserve">样式与组件库</w:t>
            </w:r>
          </w:p>
        </w:tc>
        <w:tc>
          <w:tcPr/>
          <w:p>
            <w:pPr>
              <w:pStyle w:val="Compact"/>
              <w:jc w:val="left"/>
            </w:pPr>
            <w:r>
              <w:t xml:space="preserve">Tailwind CSS + Lucide Icons</w:t>
            </w:r>
          </w:p>
        </w:tc>
        <w:tc>
          <w:tcPr/>
          <w:p>
            <w:pPr>
              <w:pStyle w:val="Compact"/>
              <w:jc w:val="left"/>
            </w:pPr>
            <w:r>
              <w:t xml:space="preserve">3.4.1</w:t>
            </w:r>
          </w:p>
        </w:tc>
        <w:tc>
          <w:tcPr/>
          <w:p>
            <w:pPr>
              <w:pStyle w:val="Compact"/>
              <w:jc w:val="left"/>
            </w:pPr>
            <w:r>
              <w:rPr>
                <w:rFonts w:hint="eastAsia"/>
              </w:rPr>
              <w:t xml:space="preserve">极简专业机构级暗色/中性色风格规范</w:t>
            </w:r>
          </w:p>
        </w:tc>
      </w:tr>
      <w:tr>
        <w:tc>
          <w:tcPr/>
          <w:p>
            <w:pPr>
              <w:pStyle w:val="Compact"/>
              <w:jc w:val="left"/>
            </w:pPr>
            <w:r>
              <w:rPr>
                <w:rFonts w:hint="eastAsia"/>
                <w:b/>
                <w:bCs/>
              </w:rPr>
              <w:t xml:space="preserve">大模型接口规范</w:t>
            </w:r>
          </w:p>
        </w:tc>
        <w:tc>
          <w:tcPr/>
          <w:p>
            <w:pPr>
              <w:pStyle w:val="Compact"/>
              <w:jc w:val="left"/>
            </w:pPr>
            <w:r>
              <w:t xml:space="preserve">DashScope </w:t>
            </w:r>
            <w:r>
              <w:rPr>
                <w:rFonts w:hint="eastAsia"/>
              </w:rPr>
              <w:t xml:space="preserve">兼容接口</w:t>
            </w:r>
          </w:p>
        </w:tc>
        <w:tc>
          <w:tcPr/>
          <w:p>
            <w:pPr>
              <w:pStyle w:val="Compact"/>
              <w:jc w:val="left"/>
            </w:pPr>
            <w:r>
              <w:t xml:space="preserve">OpenAI API </w:t>
            </w:r>
            <w:r>
              <w:rPr>
                <w:rFonts w:hint="eastAsia"/>
              </w:rPr>
              <w:t xml:space="preserve">协议标准</w:t>
            </w:r>
          </w:p>
        </w:tc>
        <w:tc>
          <w:tcPr/>
          <w:p>
            <w:pPr>
              <w:pStyle w:val="Compact"/>
              <w:jc w:val="left"/>
            </w:pPr>
            <w:r>
              <w:rPr>
                <w:rFonts w:hint="eastAsia"/>
              </w:rPr>
              <w:t xml:space="preserve">支持多模型接入、流式传输与故障平滑切换</w:t>
            </w:r>
          </w:p>
        </w:tc>
      </w:tr>
    </w:tbl>
    <w:bookmarkEnd w:id="44"/>
    <w:bookmarkStart w:id="45" w:name="后端工程模块划分"/>
    <w:p>
      <w:pPr>
        <w:pStyle w:val="Heading3"/>
      </w:pPr>
      <w:r>
        <w:t xml:space="preserve">5.2 </w:t>
      </w:r>
      <w:r>
        <w:rPr>
          <w:rFonts w:hint="eastAsia"/>
        </w:rPr>
        <w:t xml:space="preserve">后端工程模块划分</w:t>
      </w:r>
    </w:p>
    <w:p>
      <w:pPr>
        <w:pStyle w:val="FirstParagraph"/>
      </w:pPr>
      <w:r>
        <w:rPr>
          <w:rFonts w:hint="eastAsia"/>
        </w:rPr>
        <w:t xml:space="preserve">后端源代码位于</w:t>
      </w:r>
      <w:r>
        <w:t xml:space="preserve"> </w:t>
      </w:r>
      <w:r>
        <w:rPr>
          <w:rStyle w:val="VerbatimChar"/>
        </w:rPr>
        <w:t xml:space="preserve">lawagent/</w:t>
      </w:r>
      <w:r>
        <w:t xml:space="preserve"> </w:t>
      </w:r>
      <w:r>
        <w:rPr>
          <w:rFonts w:hint="eastAsia"/>
        </w:rPr>
        <w:t xml:space="preserve">目录下，主要模块工程职责划分如下：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模块目录路径</w:t>
            </w:r>
          </w:p>
        </w:tc>
        <w:tc>
          <w:tcPr/>
          <w:p>
            <w:pPr>
              <w:pStyle w:val="Compact"/>
              <w:jc w:val="left"/>
            </w:pPr>
            <w:r>
              <w:rPr>
                <w:rFonts w:hint="eastAsia"/>
              </w:rPr>
              <w:t xml:space="preserve">核心文件列表</w:t>
            </w:r>
          </w:p>
        </w:tc>
        <w:tc>
          <w:tcPr/>
          <w:p>
            <w:pPr>
              <w:pStyle w:val="Compact"/>
              <w:jc w:val="left"/>
            </w:pPr>
            <w:r>
              <w:rPr>
                <w:rFonts w:hint="eastAsia"/>
              </w:rPr>
              <w:t xml:space="preserve">工程职责与实现功能</w:t>
            </w:r>
          </w:p>
        </w:tc>
      </w:tr>
      <w:tr>
        <w:tc>
          <w:tcPr/>
          <w:p>
            <w:pPr>
              <w:pStyle w:val="Compact"/>
              <w:jc w:val="left"/>
            </w:pPr>
            <w:r>
              <w:rPr>
                <w:rStyle w:val="VerbatimChar"/>
              </w:rPr>
              <w:t xml:space="preserve">lawagent/core/</w:t>
            </w:r>
          </w:p>
        </w:tc>
        <w:tc>
          <w:tcPr/>
          <w:p>
            <w:pPr>
              <w:pStyle w:val="Compact"/>
              <w:jc w:val="left"/>
            </w:pPr>
            <w:r>
              <w:rPr>
                <w:rStyle w:val="VerbatimChar"/>
              </w:rPr>
              <w:t xml:space="preserve">types.py</w:t>
            </w:r>
            <w:r>
              <w:t xml:space="preserve">,</w:t>
            </w:r>
            <w:r>
              <w:t xml:space="preserve"> </w:t>
            </w:r>
            <w:r>
              <w:rPr>
                <w:rStyle w:val="VerbatimChar"/>
              </w:rPr>
              <w:t xml:space="preserve">jurisdiction.py</w:t>
            </w:r>
          </w:p>
        </w:tc>
        <w:tc>
          <w:tcPr/>
          <w:p>
            <w:pPr>
              <w:pStyle w:val="Compact"/>
              <w:jc w:val="left"/>
            </w:pPr>
            <w:r>
              <w:rPr>
                <w:rFonts w:hint="eastAsia"/>
              </w:rPr>
              <w:t xml:space="preserve">强类型数据契约定义，多法域与语言解耦抽象协议</w:t>
            </w:r>
          </w:p>
        </w:tc>
      </w:tr>
      <w:tr>
        <w:tc>
          <w:tcPr/>
          <w:p>
            <w:pPr>
              <w:pStyle w:val="Compact"/>
              <w:jc w:val="left"/>
            </w:pPr>
            <w:r>
              <w:rPr>
                <w:rStyle w:val="VerbatimChar"/>
              </w:rPr>
              <w:t xml:space="preserve">lawagent/store/</w:t>
            </w:r>
          </w:p>
        </w:tc>
        <w:tc>
          <w:tcPr/>
          <w:p>
            <w:pPr>
              <w:pStyle w:val="Compact"/>
              <w:jc w:val="left"/>
            </w:pPr>
            <w:r>
              <w:rPr>
                <w:rStyle w:val="VerbatimChar"/>
              </w:rPr>
              <w:t xml:space="preserve">db.py</w:t>
            </w:r>
            <w:r>
              <w:t xml:space="preserve">,</w:t>
            </w:r>
            <w:r>
              <w:t xml:space="preserve"> </w:t>
            </w:r>
            <w:r>
              <w:rPr>
                <w:rStyle w:val="VerbatimChar"/>
              </w:rPr>
              <w:t xml:space="preserve">retriever.py</w:t>
            </w:r>
            <w:r>
              <w:t xml:space="preserve">,</w:t>
            </w:r>
            <w:r>
              <w:t xml:space="preserve"> </w:t>
            </w:r>
            <w:r>
              <w:rPr>
                <w:rStyle w:val="VerbatimChar"/>
              </w:rPr>
              <w:t xml:space="preserve">bm25.py</w:t>
            </w:r>
            <w:r>
              <w:t xml:space="preserve">,</w:t>
            </w:r>
            <w:r>
              <w:t xml:space="preserve"> </w:t>
            </w:r>
            <w:r>
              <w:rPr>
                <w:rStyle w:val="VerbatimChar"/>
              </w:rPr>
              <w:t xml:space="preserve">vec.py</w:t>
            </w:r>
            <w:r>
              <w:t xml:space="preserve">,</w:t>
            </w:r>
            <w:r>
              <w:t xml:space="preserve"> </w:t>
            </w:r>
            <w:r>
              <w:rPr>
                <w:rStyle w:val="VerbatimChar"/>
              </w:rPr>
              <w:t xml:space="preserve">graph.py</w:t>
            </w:r>
          </w:p>
        </w:tc>
        <w:tc>
          <w:tcPr/>
          <w:p>
            <w:pPr>
              <w:pStyle w:val="Compact"/>
              <w:jc w:val="left"/>
            </w:pPr>
            <w:r>
              <w:rPr>
                <w:rFonts w:hint="eastAsia"/>
              </w:rPr>
              <w:t xml:space="preserve">双</w:t>
            </w:r>
            <w:r>
              <w:t xml:space="preserve"> SQLite </w:t>
            </w:r>
            <w:r>
              <w:rPr>
                <w:rFonts w:hint="eastAsia"/>
              </w:rPr>
              <w:t xml:space="preserve">存储管理、BM25</w:t>
            </w:r>
            <w:r>
              <w:t xml:space="preserve"> </w:t>
            </w:r>
            <w:r>
              <w:rPr>
                <w:rFonts w:hint="eastAsia"/>
              </w:rPr>
              <w:t xml:space="preserve">倒排、FAISS</w:t>
            </w:r>
            <w:r>
              <w:t xml:space="preserve"> </w:t>
            </w:r>
            <w:r>
              <w:rPr>
                <w:rFonts w:hint="eastAsia"/>
              </w:rPr>
              <w:t xml:space="preserve">向量索引、RRF</w:t>
            </w:r>
            <w:r>
              <w:t xml:space="preserve"> </w:t>
            </w:r>
            <w:r>
              <w:rPr>
                <w:rFonts w:hint="eastAsia"/>
              </w:rPr>
              <w:t xml:space="preserve">融合与</w:t>
            </w:r>
            <w:r>
              <w:t xml:space="preserve"> CTE </w:t>
            </w:r>
            <w:r>
              <w:rPr>
                <w:rFonts w:hint="eastAsia"/>
              </w:rPr>
              <w:t xml:space="preserve">图遍历</w:t>
            </w:r>
          </w:p>
        </w:tc>
      </w:tr>
      <w:tr>
        <w:tc>
          <w:tcPr/>
          <w:p>
            <w:pPr>
              <w:pStyle w:val="Compact"/>
              <w:jc w:val="left"/>
            </w:pPr>
            <w:r>
              <w:rPr>
                <w:rStyle w:val="VerbatimChar"/>
              </w:rPr>
              <w:t xml:space="preserve">lawagent/flow/</w:t>
            </w:r>
          </w:p>
        </w:tc>
        <w:tc>
          <w:tcPr/>
          <w:p>
            <w:pPr>
              <w:pStyle w:val="Compact"/>
              <w:jc w:val="left"/>
            </w:pPr>
            <w:r>
              <w:rPr>
                <w:rStyle w:val="VerbatimChar"/>
              </w:rPr>
              <w:t xml:space="preserve">nodes.py</w:t>
            </w:r>
            <w:r>
              <w:t xml:space="preserve">,</w:t>
            </w:r>
            <w:r>
              <w:t xml:space="preserve"> </w:t>
            </w:r>
            <w:r>
              <w:rPr>
                <w:rStyle w:val="VerbatimChar"/>
              </w:rPr>
              <w:t xml:space="preserve">graph.py</w:t>
            </w:r>
            <w:r>
              <w:t xml:space="preserve">,</w:t>
            </w:r>
            <w:r>
              <w:t xml:space="preserve"> </w:t>
            </w:r>
            <w:r>
              <w:rPr>
                <w:rStyle w:val="VerbatimChar"/>
              </w:rPr>
              <w:t xml:space="preserve">checks.py</w:t>
            </w:r>
            <w:r>
              <w:t xml:space="preserve">,</w:t>
            </w:r>
            <w:r>
              <w:t xml:space="preserve"> </w:t>
            </w:r>
            <w:r>
              <w:rPr>
                <w:rStyle w:val="VerbatimChar"/>
              </w:rPr>
              <w:t xml:space="preserve">matcher.py</w:t>
            </w:r>
            <w:r>
              <w:t xml:space="preserve">,</w:t>
            </w:r>
            <w:r>
              <w:t xml:space="preserve"> </w:t>
            </w:r>
            <w:r>
              <w:rPr>
                <w:rStyle w:val="VerbatimChar"/>
              </w:rPr>
              <w:t xml:space="preserve">critic.py</w:t>
            </w:r>
          </w:p>
        </w:tc>
        <w:tc>
          <w:tcPr/>
          <w:p>
            <w:pPr>
              <w:pStyle w:val="Compact"/>
              <w:jc w:val="left"/>
            </w:pPr>
            <w:r>
              <w:t xml:space="preserve">LangGraph </w:t>
            </w:r>
            <w:r>
              <w:rPr>
                <w:rFonts w:hint="eastAsia"/>
              </w:rPr>
              <w:t xml:space="preserve">状态图调度、准据法前检、四态涵摄匹配与</w:t>
            </w:r>
            <w:r>
              <w:t xml:space="preserve"> V1-V11 </w:t>
            </w:r>
            <w:r>
              <w:rPr>
                <w:rFonts w:hint="eastAsia"/>
              </w:rPr>
              <w:t xml:space="preserve">质量门禁矩阵</w:t>
            </w:r>
          </w:p>
        </w:tc>
      </w:tr>
      <w:tr>
        <w:tc>
          <w:tcPr/>
          <w:p>
            <w:pPr>
              <w:pStyle w:val="Compact"/>
              <w:jc w:val="left"/>
            </w:pPr>
            <w:r>
              <w:rPr>
                <w:rStyle w:val="VerbatimChar"/>
              </w:rPr>
              <w:t xml:space="preserve">lawagent/api/</w:t>
            </w:r>
          </w:p>
        </w:tc>
        <w:tc>
          <w:tcPr/>
          <w:p>
            <w:pPr>
              <w:pStyle w:val="Compact"/>
              <w:jc w:val="left"/>
            </w:pPr>
            <w:r>
              <w:rPr>
                <w:rStyle w:val="VerbatimChar"/>
              </w:rPr>
              <w:t xml:space="preserve">main.py</w:t>
            </w:r>
            <w:r>
              <w:t xml:space="preserve">,</w:t>
            </w:r>
            <w:r>
              <w:t xml:space="preserve"> </w:t>
            </w:r>
            <w:r>
              <w:rPr>
                <w:rStyle w:val="VerbatimChar"/>
              </w:rPr>
              <w:t xml:space="preserve">deps.py</w:t>
            </w:r>
            <w:r>
              <w:t xml:space="preserve">,</w:t>
            </w:r>
            <w:r>
              <w:t xml:space="preserve"> </w:t>
            </w:r>
            <w:r>
              <w:rPr>
                <w:rStyle w:val="VerbatimChar"/>
              </w:rPr>
              <w:t xml:space="preserve">sse.py</w:t>
            </w:r>
            <w:r>
              <w:t xml:space="preserve">,</w:t>
            </w:r>
            <w:r>
              <w:t xml:space="preserve"> </w:t>
            </w:r>
            <w:r>
              <w:rPr>
                <w:rStyle w:val="VerbatimChar"/>
              </w:rPr>
              <w:t xml:space="preserve">export.py</w:t>
            </w:r>
            <w:r>
              <w:t xml:space="preserve">,</w:t>
            </w:r>
            <w:r>
              <w:t xml:space="preserve"> </w:t>
            </w:r>
            <w:r>
              <w:rPr>
                <w:rStyle w:val="VerbatimChar"/>
              </w:rPr>
              <w:t xml:space="preserve">routes/</w:t>
            </w:r>
          </w:p>
        </w:tc>
        <w:tc>
          <w:tcPr/>
          <w:p>
            <w:pPr>
              <w:pStyle w:val="Compact"/>
              <w:jc w:val="left"/>
            </w:pPr>
            <w:r>
              <w:t xml:space="preserve">RESTful </w:t>
            </w:r>
            <w:r>
              <w:rPr>
                <w:rFonts w:hint="eastAsia"/>
              </w:rPr>
              <w:t xml:space="preserve">路由矩阵、SSE</w:t>
            </w:r>
            <w:r>
              <w:t xml:space="preserve"> </w:t>
            </w:r>
            <w:r>
              <w:rPr>
                <w:rFonts w:hint="eastAsia"/>
              </w:rPr>
              <w:t xml:space="preserve">实时流广播、依赖注入单例与</w:t>
            </w:r>
            <w:r>
              <w:t xml:space="preserve"> DOCX </w:t>
            </w:r>
            <w:r>
              <w:rPr>
                <w:rFonts w:hint="eastAsia"/>
              </w:rPr>
              <w:t xml:space="preserve">标准文书生成器</w:t>
            </w:r>
          </w:p>
        </w:tc>
      </w:tr>
      <w:tr>
        <w:tc>
          <w:tcPr/>
          <w:p>
            <w:pPr>
              <w:pStyle w:val="Compact"/>
              <w:jc w:val="left"/>
            </w:pPr>
            <w:r>
              <w:rPr>
                <w:rStyle w:val="VerbatimChar"/>
              </w:rPr>
              <w:t xml:space="preserve">lawagent/integrations/</w:t>
            </w:r>
          </w:p>
        </w:tc>
        <w:tc>
          <w:tcPr/>
          <w:p>
            <w:pPr>
              <w:pStyle w:val="Compact"/>
              <w:jc w:val="left"/>
            </w:pPr>
            <w:r>
              <w:rPr>
                <w:rStyle w:val="VerbatimChar"/>
              </w:rPr>
              <w:t xml:space="preserve">courtlistener.py</w:t>
            </w:r>
          </w:p>
        </w:tc>
        <w:tc>
          <w:tcPr/>
          <w:p>
            <w:pPr>
              <w:pStyle w:val="Compact"/>
              <w:jc w:val="left"/>
            </w:pPr>
            <w:r>
              <w:t xml:space="preserve">CourtListener </w:t>
            </w:r>
            <w:r>
              <w:rPr>
                <w:rFonts w:hint="eastAsia"/>
              </w:rPr>
              <w:t xml:space="preserve">远程判例检索集成与</w:t>
            </w:r>
            <w:r>
              <w:t xml:space="preserve"> Shepardizing </w:t>
            </w:r>
            <w:r>
              <w:rPr>
                <w:rFonts w:hint="eastAsia"/>
              </w:rPr>
              <w:t xml:space="preserve">存续效力状态机</w:t>
            </w:r>
          </w:p>
        </w:tc>
      </w:tr>
      <w:tr>
        <w:tc>
          <w:tcPr/>
          <w:p>
            <w:pPr>
              <w:pStyle w:val="Compact"/>
              <w:jc w:val="left"/>
            </w:pPr>
            <w:r>
              <w:rPr>
                <w:rStyle w:val="VerbatimChar"/>
              </w:rPr>
              <w:t xml:space="preserve">lawagent/ingest/</w:t>
            </w:r>
          </w:p>
        </w:tc>
        <w:tc>
          <w:tcPr/>
          <w:p>
            <w:pPr>
              <w:pStyle w:val="Compact"/>
              <w:jc w:val="left"/>
            </w:pPr>
            <w:r>
              <w:rPr>
                <w:rStyle w:val="VerbatimChar"/>
              </w:rPr>
              <w:t xml:space="preserve">fetch_gii.py</w:t>
            </w:r>
            <w:r>
              <w:t xml:space="preserve">,</w:t>
            </w:r>
            <w:r>
              <w:t xml:space="preserve"> </w:t>
            </w:r>
            <w:r>
              <w:rPr>
                <w:rStyle w:val="VerbatimChar"/>
              </w:rPr>
              <w:t xml:space="preserve">parse_gii.py</w:t>
            </w:r>
            <w:r>
              <w:t xml:space="preserve">,</w:t>
            </w:r>
            <w:r>
              <w:t xml:space="preserve"> </w:t>
            </w:r>
            <w:r>
              <w:rPr>
                <w:rStyle w:val="VerbatimChar"/>
              </w:rPr>
              <w:t xml:space="preserve">ingest_cases.py</w:t>
            </w:r>
          </w:p>
        </w:tc>
        <w:tc>
          <w:tcPr/>
          <w:p>
            <w:pPr>
              <w:pStyle w:val="Compact"/>
              <w:jc w:val="left"/>
            </w:pPr>
            <w:r>
              <w:rPr>
                <w:rFonts w:hint="eastAsia"/>
              </w:rPr>
              <w:t xml:space="preserve">德国司法部</w:t>
            </w:r>
            <w:r>
              <w:t xml:space="preserve"> GII </w:t>
            </w:r>
            <w:r>
              <w:rPr>
                <w:rFonts w:hint="eastAsia"/>
              </w:rPr>
              <w:t xml:space="preserve">官方成文法</w:t>
            </w:r>
            <w:r>
              <w:t xml:space="preserve"> XML </w:t>
            </w:r>
            <w:r>
              <w:rPr>
                <w:rFonts w:hint="eastAsia"/>
              </w:rPr>
              <w:t xml:space="preserve">解析管线与判例清洗入库</w:t>
            </w:r>
          </w:p>
        </w:tc>
      </w:tr>
    </w:tbl>
    <w:bookmarkEnd w:id="45"/>
    <w:bookmarkStart w:id="46" w:name="前端工作台交互实现"/>
    <w:p>
      <w:pPr>
        <w:pStyle w:val="Heading3"/>
      </w:pPr>
      <w:r>
        <w:t xml:space="preserve">5.3 </w:t>
      </w:r>
      <w:r>
        <w:rPr>
          <w:rFonts w:hint="eastAsia"/>
        </w:rPr>
        <w:t xml:space="preserve">前端工作台交互实现</w:t>
      </w:r>
    </w:p>
    <w:p>
      <w:pPr>
        <w:pStyle w:val="FirstParagraph"/>
      </w:pPr>
      <w:r>
        <w:rPr>
          <w:rFonts w:hint="eastAsia"/>
        </w:rPr>
        <w:t xml:space="preserve">前端以案件为核心工作单元，集成以下核心视图：</w:t>
      </w:r>
    </w:p>
    <w:p>
      <w:pPr>
        <w:pStyle w:val="Compact"/>
        <w:numPr>
          <w:ilvl w:val="0"/>
          <w:numId w:val="1003"/>
        </w:numPr>
      </w:pPr>
      <w:r>
        <w:rPr>
          <w:rFonts w:hint="eastAsia"/>
        </w:rPr>
        <w:t xml:space="preserve">案件总览与四大战略支柱看板：展示准据法徽章、CISG</w:t>
      </w:r>
      <w:r>
        <w:t xml:space="preserve"> </w:t>
      </w:r>
      <w:r>
        <w:rPr>
          <w:rFonts w:hint="eastAsia"/>
        </w:rPr>
        <w:t xml:space="preserve">状态、要件完备率、胜败边界推演摘要、对方首要抗辩预测与关键补证清单；</w:t>
      </w:r>
    </w:p>
    <w:p>
      <w:pPr>
        <w:pStyle w:val="Compact"/>
        <w:numPr>
          <w:ilvl w:val="0"/>
          <w:numId w:val="1003"/>
        </w:numPr>
      </w:pPr>
      <w:r>
        <w:t xml:space="preserve">Agent </w:t>
      </w:r>
      <w:r>
        <w:rPr>
          <w:rFonts w:hint="eastAsia"/>
        </w:rPr>
        <w:t xml:space="preserve">协同流水线时序面板：以确定性全局步长展示</w:t>
      </w:r>
      <w:r>
        <w:t xml:space="preserve"> S1~S7 </w:t>
      </w:r>
      <w:r>
        <w:rPr>
          <w:rFonts w:hint="eastAsia"/>
        </w:rPr>
        <w:t xml:space="preserve">各节点执行耗时、输入输出摘要与门禁质检标签；</w:t>
      </w:r>
    </w:p>
    <w:p>
      <w:pPr>
        <w:pStyle w:val="Compact"/>
        <w:numPr>
          <w:ilvl w:val="0"/>
          <w:numId w:val="1003"/>
        </w:numPr>
      </w:pPr>
      <w:r>
        <w:rPr>
          <w:rFonts w:hint="eastAsia"/>
        </w:rPr>
        <w:t xml:space="preserve">证据链闭环图谱：支持交互式拓扑图与结构化表格双视图，直观穿透审查证据链脱节环节；</w:t>
      </w:r>
    </w:p>
    <w:p>
      <w:pPr>
        <w:pStyle w:val="Compact"/>
        <w:numPr>
          <w:ilvl w:val="0"/>
          <w:numId w:val="1003"/>
        </w:numPr>
      </w:pPr>
      <w:r>
        <w:t xml:space="preserve">DOCX </w:t>
      </w:r>
      <w:r>
        <w:rPr>
          <w:rFonts w:hint="eastAsia"/>
        </w:rPr>
        <w:t xml:space="preserve">规范查明报告导出：一键流式下载内嵌</w:t>
      </w:r>
      <w:r>
        <w:t xml:space="preserve"> Part </w:t>
      </w:r>
      <w:r>
        <w:rPr>
          <w:rFonts w:hint="eastAsia"/>
        </w:rPr>
        <w:t xml:space="preserve">A（法庭查明材料包）与</w:t>
      </w:r>
      <w:r>
        <w:t xml:space="preserve"> Part </w:t>
      </w:r>
      <w:r>
        <w:rPr>
          <w:rFonts w:hint="eastAsia"/>
        </w:rPr>
        <w:t xml:space="preserve">B（专家咨询准备包）的专业文书。</w:t>
      </w:r>
    </w:p>
    <w:p>
      <w:r>
        <w:pict>
          <v:rect style="width:0;height:1.5pt" o:hralign="center" o:hrstd="t" o:hr="t"/>
        </w:pict>
      </w:r>
    </w:p>
    <w:bookmarkEnd w:id="46"/>
    <w:bookmarkEnd w:id="47"/>
    <w:bookmarkStart w:id="53" w:name="六系统验证与基准评测"/>
    <w:p>
      <w:pPr>
        <w:pStyle w:val="Heading2"/>
      </w:pPr>
      <w:r>
        <w:rPr>
          <w:rFonts w:hint="eastAsia"/>
        </w:rPr>
        <w:t xml:space="preserve">六、系统验证与基准评测</w:t>
      </w:r>
    </w:p>
    <w:bookmarkStart w:id="48" w:name="阶段自动化测试套件验证"/>
    <w:p>
      <w:pPr>
        <w:pStyle w:val="Heading3"/>
      </w:pPr>
      <w:r>
        <w:t xml:space="preserve">6.1 </w:t>
      </w:r>
      <w:r>
        <w:rPr>
          <w:rFonts w:hint="eastAsia"/>
        </w:rPr>
        <w:t xml:space="preserve">阶段自动化测试套件验证</w:t>
      </w:r>
    </w:p>
    <w:p>
      <w:pPr>
        <w:pStyle w:val="FirstParagraph"/>
      </w:pPr>
      <w:r>
        <w:rPr>
          <w:rFonts w:hint="eastAsia"/>
        </w:rPr>
        <w:t xml:space="preserve">系统建立了覆盖</w:t>
      </w:r>
      <w:r>
        <w:t xml:space="preserve"> Phase 1 </w:t>
      </w:r>
      <w:r>
        <w:rPr>
          <w:rFonts w:hint="eastAsia"/>
        </w:rPr>
        <w:t xml:space="preserve">至</w:t>
      </w:r>
      <w:r>
        <w:t xml:space="preserve"> Phase 6 </w:t>
      </w:r>
      <w:r>
        <w:rPr>
          <w:rFonts w:hint="eastAsia"/>
        </w:rPr>
        <w:t xml:space="preserve">全流程的</w:t>
      </w:r>
      <w:r>
        <w:t xml:space="preserve"> 28 </w:t>
      </w:r>
      <w:r>
        <w:rPr>
          <w:rFonts w:hint="eastAsia"/>
        </w:rPr>
        <w:t xml:space="preserve">项自动化单元与集成测试用例，经</w:t>
      </w:r>
      <w:r>
        <w:t xml:space="preserve"> </w:t>
      </w:r>
      <w:r>
        <w:rPr>
          <w:rStyle w:val="VerbatimChar"/>
        </w:rPr>
        <w:t xml:space="preserve">pytest</w:t>
      </w:r>
      <w:r>
        <w:t xml:space="preserve"> </w:t>
      </w:r>
      <w:r>
        <w:rPr>
          <w:rFonts w:hint="eastAsia"/>
        </w:rPr>
        <w:t xml:space="preserve">自动化测试全量通过：</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left"/>
            </w:pPr>
            <w:r>
              <w:rPr>
                <w:rFonts w:hint="eastAsia"/>
              </w:rPr>
              <w:t xml:space="preserve">测试模块文件路径</w:t>
            </w:r>
          </w:p>
        </w:tc>
        <w:tc>
          <w:tcPr/>
          <w:p>
            <w:pPr>
              <w:pStyle w:val="Compact"/>
              <w:jc w:val="center"/>
            </w:pPr>
            <w:r>
              <w:rPr>
                <w:rFonts w:hint="eastAsia"/>
              </w:rPr>
              <w:t xml:space="preserve">测试用例数</w:t>
            </w:r>
          </w:p>
        </w:tc>
        <w:tc>
          <w:tcPr/>
          <w:p>
            <w:pPr>
              <w:pStyle w:val="Compact"/>
              <w:jc w:val="left"/>
            </w:pPr>
            <w:r>
              <w:rPr>
                <w:rFonts w:hint="eastAsia"/>
              </w:rPr>
              <w:t xml:space="preserve">测试验证核心范围</w:t>
            </w:r>
          </w:p>
        </w:tc>
        <w:tc>
          <w:tcPr/>
          <w:p>
            <w:pPr>
              <w:pStyle w:val="Compact"/>
              <w:jc w:val="center"/>
            </w:pPr>
            <w:r>
              <w:rPr>
                <w:rFonts w:hint="eastAsia"/>
              </w:rPr>
              <w:t xml:space="preserve">执行状态</w:t>
            </w:r>
          </w:p>
        </w:tc>
      </w:tr>
      <w:tr>
        <w:tc>
          <w:tcPr/>
          <w:p>
            <w:pPr>
              <w:pStyle w:val="Compact"/>
              <w:jc w:val="left"/>
            </w:pPr>
            <w:r>
              <w:rPr>
                <w:rStyle w:val="VerbatimChar"/>
              </w:rPr>
              <w:t xml:space="preserve">tests/test_phase1.py</w:t>
            </w:r>
          </w:p>
        </w:tc>
        <w:tc>
          <w:tcPr/>
          <w:p>
            <w:pPr>
              <w:pStyle w:val="Compact"/>
              <w:jc w:val="center"/>
            </w:pPr>
            <w:r>
              <w:t xml:space="preserve">5 </w:t>
            </w:r>
            <w:r>
              <w:rPr>
                <w:rFonts w:hint="eastAsia"/>
              </w:rPr>
              <w:t xml:space="preserve">项</w:t>
            </w:r>
          </w:p>
        </w:tc>
        <w:tc>
          <w:tcPr/>
          <w:p>
            <w:pPr>
              <w:pStyle w:val="Compact"/>
              <w:jc w:val="left"/>
            </w:pPr>
            <w:r>
              <w:rPr>
                <w:rFonts w:hint="eastAsia"/>
              </w:rPr>
              <w:t xml:space="preserve">多法域抽象接口、双</w:t>
            </w:r>
            <w:r>
              <w:t xml:space="preserve"> SQLite </w:t>
            </w:r>
            <w:r>
              <w:rPr>
                <w:rFonts w:hint="eastAsia"/>
              </w:rPr>
              <w:t xml:space="preserve">库物理隔离、成文法精确解析与索引</w:t>
            </w:r>
          </w:p>
        </w:tc>
        <w:tc>
          <w:tcPr/>
          <w:p>
            <w:pPr>
              <w:pStyle w:val="Compact"/>
              <w:jc w:val="center"/>
            </w:pPr>
            <w:r>
              <w:rPr>
                <w:rFonts w:hint="eastAsia"/>
              </w:rPr>
              <w:t xml:space="preserve">全部通过</w:t>
            </w:r>
            <w:r>
              <w:t xml:space="preserve"> (5/5)</w:t>
            </w:r>
          </w:p>
        </w:tc>
      </w:tr>
      <w:tr>
        <w:tc>
          <w:tcPr/>
          <w:p>
            <w:pPr>
              <w:pStyle w:val="Compact"/>
              <w:jc w:val="left"/>
            </w:pPr>
            <w:r>
              <w:rPr>
                <w:rStyle w:val="VerbatimChar"/>
              </w:rPr>
              <w:t xml:space="preserve">tests/test_phase2.py</w:t>
            </w:r>
          </w:p>
        </w:tc>
        <w:tc>
          <w:tcPr/>
          <w:p>
            <w:pPr>
              <w:pStyle w:val="Compact"/>
              <w:jc w:val="center"/>
            </w:pPr>
            <w:r>
              <w:t xml:space="preserve">5 </w:t>
            </w:r>
            <w:r>
              <w:rPr>
                <w:rFonts w:hint="eastAsia"/>
              </w:rPr>
              <w:t xml:space="preserve">项</w:t>
            </w:r>
          </w:p>
        </w:tc>
        <w:tc>
          <w:tcPr/>
          <w:p>
            <w:pPr>
              <w:pStyle w:val="Compact"/>
              <w:jc w:val="left"/>
            </w:pPr>
            <w:r>
              <w:rPr>
                <w:rFonts w:hint="eastAsia"/>
              </w:rPr>
              <w:t xml:space="preserve">形态学分词器、BM25</w:t>
            </w:r>
            <w:r>
              <w:t xml:space="preserve"> </w:t>
            </w:r>
            <w:r>
              <w:rPr>
                <w:rFonts w:hint="eastAsia"/>
              </w:rPr>
              <w:t xml:space="preserve">词法全文检索、FAISS</w:t>
            </w:r>
            <w:r>
              <w:t xml:space="preserve"> </w:t>
            </w:r>
            <w:r>
              <w:rPr>
                <w:rFonts w:hint="eastAsia"/>
              </w:rPr>
              <w:t xml:space="preserve">稠密向量索引、RRF</w:t>
            </w:r>
            <w:r>
              <w:t xml:space="preserve"> </w:t>
            </w:r>
            <w:r>
              <w:rPr>
                <w:rFonts w:hint="eastAsia"/>
              </w:rPr>
              <w:t xml:space="preserve">排序融合</w:t>
            </w:r>
          </w:p>
        </w:tc>
        <w:tc>
          <w:tcPr/>
          <w:p>
            <w:pPr>
              <w:pStyle w:val="Compact"/>
              <w:jc w:val="center"/>
            </w:pPr>
            <w:r>
              <w:rPr>
                <w:rFonts w:hint="eastAsia"/>
              </w:rPr>
              <w:t xml:space="preserve">全部通过</w:t>
            </w:r>
            <w:r>
              <w:t xml:space="preserve"> (5/5)</w:t>
            </w:r>
          </w:p>
        </w:tc>
      </w:tr>
      <w:tr>
        <w:tc>
          <w:tcPr/>
          <w:p>
            <w:pPr>
              <w:pStyle w:val="Compact"/>
              <w:jc w:val="left"/>
            </w:pPr>
            <w:r>
              <w:rPr>
                <w:rStyle w:val="VerbatimChar"/>
              </w:rPr>
              <w:t xml:space="preserve">tests/test_phase3.py</w:t>
            </w:r>
          </w:p>
        </w:tc>
        <w:tc>
          <w:tcPr/>
          <w:p>
            <w:pPr>
              <w:pStyle w:val="Compact"/>
              <w:jc w:val="center"/>
            </w:pPr>
            <w:r>
              <w:t xml:space="preserve">5 </w:t>
            </w:r>
            <w:r>
              <w:rPr>
                <w:rFonts w:hint="eastAsia"/>
              </w:rPr>
              <w:t xml:space="preserve">项</w:t>
            </w:r>
          </w:p>
        </w:tc>
        <w:tc>
          <w:tcPr/>
          <w:p>
            <w:pPr>
              <w:pStyle w:val="Compact"/>
              <w:jc w:val="left"/>
            </w:pPr>
            <w:r>
              <w:t xml:space="preserve">LangGraph </w:t>
            </w:r>
            <w:r>
              <w:rPr>
                <w:rFonts w:hint="eastAsia"/>
              </w:rPr>
              <w:t xml:space="preserve">状态图调度、要件四态涵摄、V1-V11</w:t>
            </w:r>
            <w:r>
              <w:t xml:space="preserve"> </w:t>
            </w:r>
            <w:r>
              <w:rPr>
                <w:rFonts w:hint="eastAsia"/>
              </w:rPr>
              <w:t xml:space="preserve">质量门禁拦截与一票否决</w:t>
            </w:r>
          </w:p>
        </w:tc>
        <w:tc>
          <w:tcPr/>
          <w:p>
            <w:pPr>
              <w:pStyle w:val="Compact"/>
              <w:jc w:val="center"/>
            </w:pPr>
            <w:r>
              <w:rPr>
                <w:rFonts w:hint="eastAsia"/>
              </w:rPr>
              <w:t xml:space="preserve">全部通过</w:t>
            </w:r>
            <w:r>
              <w:t xml:space="preserve"> (5/5)</w:t>
            </w:r>
          </w:p>
        </w:tc>
      </w:tr>
      <w:tr>
        <w:tc>
          <w:tcPr/>
          <w:p>
            <w:pPr>
              <w:pStyle w:val="Compact"/>
              <w:jc w:val="left"/>
            </w:pPr>
            <w:r>
              <w:rPr>
                <w:rStyle w:val="VerbatimChar"/>
              </w:rPr>
              <w:t xml:space="preserve">tests/test_phase4.py</w:t>
            </w:r>
          </w:p>
        </w:tc>
        <w:tc>
          <w:tcPr/>
          <w:p>
            <w:pPr>
              <w:pStyle w:val="Compact"/>
              <w:jc w:val="center"/>
            </w:pPr>
            <w:r>
              <w:t xml:space="preserve">8 </w:t>
            </w:r>
            <w:r>
              <w:rPr>
                <w:rFonts w:hint="eastAsia"/>
              </w:rPr>
              <w:t xml:space="preserve">项</w:t>
            </w:r>
          </w:p>
        </w:tc>
        <w:tc>
          <w:tcPr/>
          <w:p>
            <w:pPr>
              <w:pStyle w:val="Compact"/>
              <w:jc w:val="left"/>
            </w:pPr>
            <w:r>
              <w:t xml:space="preserve">FastAPI </w:t>
            </w:r>
            <w:r>
              <w:rPr>
                <w:rFonts w:hint="eastAsia"/>
              </w:rPr>
              <w:t xml:space="preserve">路由矩阵、SSE</w:t>
            </w:r>
            <w:r>
              <w:t xml:space="preserve"> </w:t>
            </w:r>
            <w:r>
              <w:rPr>
                <w:rFonts w:hint="eastAsia"/>
              </w:rPr>
              <w:t xml:space="preserve">事件流广播、状态持久化与测试数据隔离清理</w:t>
            </w:r>
          </w:p>
        </w:tc>
        <w:tc>
          <w:tcPr/>
          <w:p>
            <w:pPr>
              <w:pStyle w:val="Compact"/>
              <w:jc w:val="center"/>
            </w:pPr>
            <w:r>
              <w:rPr>
                <w:rFonts w:hint="eastAsia"/>
              </w:rPr>
              <w:t xml:space="preserve">全部通过</w:t>
            </w:r>
            <w:r>
              <w:t xml:space="preserve"> (8/8)</w:t>
            </w:r>
          </w:p>
        </w:tc>
      </w:tr>
      <w:tr>
        <w:tc>
          <w:tcPr/>
          <w:p>
            <w:pPr>
              <w:pStyle w:val="Compact"/>
              <w:jc w:val="left"/>
            </w:pPr>
            <w:r>
              <w:rPr>
                <w:rStyle w:val="VerbatimChar"/>
              </w:rPr>
              <w:t xml:space="preserve">tests/test_phase5.py</w:t>
            </w:r>
          </w:p>
        </w:tc>
        <w:tc>
          <w:tcPr/>
          <w:p>
            <w:pPr>
              <w:pStyle w:val="Compact"/>
              <w:jc w:val="center"/>
            </w:pPr>
            <w:r>
              <w:t xml:space="preserve">4 </w:t>
            </w:r>
            <w:r>
              <w:rPr>
                <w:rFonts w:hint="eastAsia"/>
              </w:rPr>
              <w:t xml:space="preserve">项</w:t>
            </w:r>
          </w:p>
        </w:tc>
        <w:tc>
          <w:tcPr/>
          <w:p>
            <w:pPr>
              <w:pStyle w:val="Compact"/>
              <w:jc w:val="left"/>
            </w:pPr>
            <w:r>
              <w:t xml:space="preserve">DOCX </w:t>
            </w:r>
            <w:r>
              <w:rPr>
                <w:rFonts w:hint="eastAsia"/>
              </w:rPr>
              <w:t xml:space="preserve">双包文书导出生成、端到端集成流水线、E1-E9</w:t>
            </w:r>
            <w:r>
              <w:t xml:space="preserve"> </w:t>
            </w:r>
            <w:r>
              <w:rPr>
                <w:rFonts w:hint="eastAsia"/>
              </w:rPr>
              <w:t xml:space="preserve">评测自动化</w:t>
            </w:r>
          </w:p>
        </w:tc>
        <w:tc>
          <w:tcPr/>
          <w:p>
            <w:pPr>
              <w:pStyle w:val="Compact"/>
              <w:jc w:val="center"/>
            </w:pPr>
            <w:r>
              <w:rPr>
                <w:rFonts w:hint="eastAsia"/>
              </w:rPr>
              <w:t xml:space="preserve">全部通过</w:t>
            </w:r>
            <w:r>
              <w:t xml:space="preserve"> (4/4)</w:t>
            </w:r>
          </w:p>
        </w:tc>
      </w:tr>
      <w:tr>
        <w:tc>
          <w:tcPr/>
          <w:p>
            <w:pPr>
              <w:pStyle w:val="Compact"/>
              <w:jc w:val="left"/>
            </w:pPr>
            <w:r>
              <w:rPr>
                <w:rStyle w:val="VerbatimChar"/>
              </w:rPr>
              <w:t xml:space="preserve">tests/test_us_architecture.py</w:t>
            </w:r>
          </w:p>
        </w:tc>
        <w:tc>
          <w:tcPr/>
          <w:p>
            <w:pPr>
              <w:pStyle w:val="Compact"/>
              <w:jc w:val="center"/>
            </w:pPr>
            <w:r>
              <w:t xml:space="preserve">4 </w:t>
            </w:r>
            <w:r>
              <w:rPr>
                <w:rFonts w:hint="eastAsia"/>
              </w:rPr>
              <w:t xml:space="preserve">项</w:t>
            </w:r>
          </w:p>
        </w:tc>
        <w:tc>
          <w:tcPr/>
          <w:p>
            <w:pPr>
              <w:pStyle w:val="Compact"/>
              <w:jc w:val="left"/>
            </w:pPr>
            <w:r>
              <w:t xml:space="preserve">CourtListener </w:t>
            </w:r>
            <w:r>
              <w:rPr>
                <w:rFonts w:hint="eastAsia"/>
              </w:rPr>
              <w:t xml:space="preserve">检索加权、Shepardizing</w:t>
            </w:r>
            <w:r>
              <w:t xml:space="preserve"> </w:t>
            </w:r>
            <w:r>
              <w:rPr>
                <w:rFonts w:hint="eastAsia"/>
              </w:rPr>
              <w:t xml:space="preserve">坏法拦截、涉外解释二校准器</w:t>
            </w:r>
          </w:p>
        </w:tc>
        <w:tc>
          <w:tcPr/>
          <w:p>
            <w:pPr>
              <w:pStyle w:val="Compact"/>
              <w:jc w:val="center"/>
            </w:pPr>
            <w:r>
              <w:rPr>
                <w:rFonts w:hint="eastAsia"/>
              </w:rPr>
              <w:t xml:space="preserve">全部通过</w:t>
            </w:r>
            <w:r>
              <w:t xml:space="preserve"> (4/4)</w:t>
            </w:r>
          </w:p>
        </w:tc>
      </w:tr>
      <w:tr>
        <w:tc>
          <w:tcPr/>
          <w:p>
            <w:pPr>
              <w:pStyle w:val="Compact"/>
              <w:jc w:val="left"/>
            </w:pPr>
            <w:r>
              <w:rPr>
                <w:rFonts w:hint="eastAsia"/>
                <w:b/>
                <w:bCs/>
              </w:rPr>
              <w:t xml:space="preserve">全量测试套件汇总</w:t>
            </w:r>
          </w:p>
        </w:tc>
        <w:tc>
          <w:tcPr/>
          <w:p>
            <w:pPr>
              <w:pStyle w:val="Compact"/>
              <w:jc w:val="center"/>
            </w:pPr>
            <w:r>
              <w:rPr>
                <w:b/>
                <w:bCs/>
              </w:rPr>
              <w:t xml:space="preserve">28 </w:t>
            </w:r>
            <w:r>
              <w:rPr>
                <w:rFonts w:hint="eastAsia"/>
                <w:b/>
                <w:bCs/>
              </w:rPr>
              <w:t xml:space="preserve">项</w:t>
            </w:r>
          </w:p>
        </w:tc>
        <w:tc>
          <w:tcPr/>
          <w:p>
            <w:pPr>
              <w:pStyle w:val="Compact"/>
              <w:jc w:val="left"/>
            </w:pPr>
            <w:r>
              <w:rPr>
                <w:rFonts w:hint="eastAsia"/>
                <w:b/>
                <w:bCs/>
              </w:rPr>
              <w:t xml:space="preserve">全系统多法域、双存储、全流程流水线端到端闭环验证</w:t>
            </w:r>
          </w:p>
        </w:tc>
        <w:tc>
          <w:tcPr/>
          <w:p>
            <w:pPr>
              <w:pStyle w:val="Compact"/>
              <w:jc w:val="center"/>
            </w:pPr>
            <w:r>
              <w:rPr>
                <w:b/>
                <w:bCs/>
              </w:rPr>
              <w:t xml:space="preserve">28/28 </w:t>
            </w:r>
            <w:r>
              <w:rPr>
                <w:rFonts w:hint="eastAsia"/>
                <w:b/>
                <w:bCs/>
              </w:rPr>
              <w:t xml:space="preserve">全部通过</w:t>
            </w:r>
          </w:p>
        </w:tc>
      </w:tr>
    </w:tbl>
    <w:bookmarkEnd w:id="48"/>
    <w:bookmarkStart w:id="49" w:name="客观基准量化评测与分析"/>
    <w:p>
      <w:pPr>
        <w:pStyle w:val="Heading3"/>
      </w:pPr>
      <w:r>
        <w:t xml:space="preserve">6.2 </w:t>
      </w:r>
      <w:r>
        <w:rPr>
          <w:rFonts w:hint="eastAsia"/>
        </w:rPr>
        <w:t xml:space="preserve">客观基准量化评测与分析</w:t>
      </w:r>
    </w:p>
    <w:p>
      <w:pPr>
        <w:pStyle w:val="FirstParagraph"/>
      </w:pPr>
      <w:r>
        <w:rPr>
          <w:rFonts w:hint="eastAsia"/>
        </w:rPr>
        <w:t xml:space="preserve">依据系统内建自动化评测套件（</w:t>
      </w:r>
      <w:r>
        <w:rPr>
          <w:rStyle w:val="VerbatimChar"/>
        </w:rPr>
        <w:t xml:space="preserve">eval/run.py</w:t>
      </w:r>
      <w:r>
        <w:rPr>
          <w:rFonts w:hint="eastAsia"/>
        </w:rPr>
        <w:t xml:space="preserve">）运行记录（评测日志：</w:t>
      </w:r>
      <w:r>
        <w:rPr>
          <w:rStyle w:val="VerbatimChar"/>
        </w:rPr>
        <w:t xml:space="preserve">eval/reports/eval_20261010_184325/metrics.json</w:t>
      </w:r>
      <w:r>
        <w:rPr>
          <w:rFonts w:hint="eastAsia"/>
        </w:rPr>
        <w:t xml:space="preserve">），核心评测指标数据如下：</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rPr>
                <w:rFonts w:hint="eastAsia"/>
              </w:rPr>
              <w:t xml:space="preserve">评估维度分类</w:t>
            </w:r>
          </w:p>
        </w:tc>
        <w:tc>
          <w:tcPr/>
          <w:p>
            <w:pPr>
              <w:pStyle w:val="Compact"/>
              <w:jc w:val="left"/>
            </w:pPr>
            <w:r>
              <w:rPr>
                <w:rFonts w:hint="eastAsia"/>
              </w:rPr>
              <w:t xml:space="preserve">量化度量指标</w:t>
            </w:r>
          </w:p>
        </w:tc>
        <w:tc>
          <w:tcPr/>
          <w:p>
            <w:pPr>
              <w:pStyle w:val="Compact"/>
              <w:jc w:val="center"/>
            </w:pPr>
            <w:r>
              <w:rPr>
                <w:rFonts w:hint="eastAsia"/>
              </w:rPr>
              <w:t xml:space="preserve">实际运行测量值</w:t>
            </w:r>
          </w:p>
        </w:tc>
        <w:tc>
          <w:tcPr/>
          <w:p>
            <w:pPr>
              <w:pStyle w:val="Compact"/>
              <w:jc w:val="left"/>
            </w:pPr>
            <w:r>
              <w:rPr>
                <w:rFonts w:hint="eastAsia"/>
              </w:rPr>
              <w:t xml:space="preserve">评测基准说明与技术解读</w:t>
            </w:r>
          </w:p>
        </w:tc>
      </w:tr>
      <w:tr>
        <w:tc>
          <w:tcPr/>
          <w:p>
            <w:pPr>
              <w:pStyle w:val="Compact"/>
              <w:jc w:val="left"/>
            </w:pPr>
            <w:r>
              <w:rPr>
                <w:rFonts w:hint="eastAsia"/>
                <w:b/>
                <w:bCs/>
              </w:rPr>
              <w:t xml:space="preserve">法条检索精准度</w:t>
            </w:r>
          </w:p>
        </w:tc>
        <w:tc>
          <w:tcPr/>
          <w:p>
            <w:pPr>
              <w:pStyle w:val="Compact"/>
              <w:jc w:val="left"/>
            </w:pPr>
            <w:r>
              <w:rPr>
                <w:rStyle w:val="VerbatimChar"/>
              </w:rPr>
              <w:t xml:space="preserve">norm_recall_at_10</w:t>
            </w:r>
          </w:p>
        </w:tc>
        <w:tc>
          <w:tcPr/>
          <w:p>
            <w:pPr>
              <w:pStyle w:val="Compact"/>
              <w:jc w:val="center"/>
            </w:pPr>
            <w:r>
              <w:rPr>
                <w:b/>
                <w:bCs/>
              </w:rPr>
              <w:t xml:space="preserve">1.0 (100%)</w:t>
            </w:r>
          </w:p>
        </w:tc>
        <w:tc>
          <w:tcPr/>
          <w:p>
            <w:pPr>
              <w:pStyle w:val="Compact"/>
              <w:jc w:val="left"/>
            </w:pPr>
            <w:r>
              <w:rPr>
                <w:rFonts w:hint="eastAsia"/>
              </w:rPr>
              <w:t xml:space="preserve">案情关联核心成文法条在前</w:t>
            </w:r>
            <w:r>
              <w:t xml:space="preserve"> 10 </w:t>
            </w:r>
            <w:r>
              <w:rPr>
                <w:rFonts w:hint="eastAsia"/>
              </w:rPr>
              <w:t xml:space="preserve">项候选结果中的召回率为</w:t>
            </w:r>
            <w:r>
              <w:t xml:space="preserve"> 100%</w:t>
            </w:r>
          </w:p>
        </w:tc>
      </w:tr>
      <w:tr>
        <w:tc>
          <w:tcPr/>
          <w:p>
            <w:pPr>
              <w:pStyle w:val="Compact"/>
              <w:jc w:val="left"/>
            </w:pPr>
            <w:r>
              <w:rPr>
                <w:rFonts w:hint="eastAsia"/>
                <w:b/>
                <w:bCs/>
              </w:rPr>
              <w:t xml:space="preserve">检索排序质量</w:t>
            </w:r>
          </w:p>
        </w:tc>
        <w:tc>
          <w:tcPr/>
          <w:p>
            <w:pPr>
              <w:pStyle w:val="Compact"/>
              <w:jc w:val="left"/>
            </w:pPr>
            <w:r>
              <w:rPr>
                <w:rStyle w:val="VerbatimChar"/>
              </w:rPr>
              <w:t xml:space="preserve">mrr</w:t>
            </w:r>
            <w:r>
              <w:t xml:space="preserve"> </w:t>
            </w:r>
            <w:r>
              <w:t xml:space="preserve">(Mean Reciprocal Rank)</w:t>
            </w:r>
          </w:p>
        </w:tc>
        <w:tc>
          <w:tcPr/>
          <w:p>
            <w:pPr>
              <w:pStyle w:val="Compact"/>
              <w:jc w:val="center"/>
            </w:pPr>
            <w:r>
              <w:rPr>
                <w:b/>
                <w:bCs/>
              </w:rPr>
              <w:t xml:space="preserve">1.0</w:t>
            </w:r>
          </w:p>
        </w:tc>
        <w:tc>
          <w:tcPr/>
          <w:p>
            <w:pPr>
              <w:pStyle w:val="Compact"/>
              <w:jc w:val="left"/>
            </w:pPr>
            <w:r>
              <w:rPr>
                <w:rFonts w:hint="eastAsia"/>
              </w:rPr>
              <w:t xml:space="preserve">核心请求权基础法条在综合检索排序中均位列首位</w:t>
            </w:r>
          </w:p>
        </w:tc>
      </w:tr>
      <w:tr>
        <w:tc>
          <w:tcPr/>
          <w:p>
            <w:pPr>
              <w:pStyle w:val="Compact"/>
              <w:jc w:val="left"/>
            </w:pPr>
            <w:r>
              <w:rPr>
                <w:rFonts w:hint="eastAsia"/>
                <w:b/>
                <w:bCs/>
              </w:rPr>
              <w:t xml:space="preserve">成文法防幻觉</w:t>
            </w:r>
          </w:p>
        </w:tc>
        <w:tc>
          <w:tcPr/>
          <w:p>
            <w:pPr>
              <w:pStyle w:val="Compact"/>
              <w:jc w:val="left"/>
            </w:pPr>
            <w:r>
              <w:rPr>
                <w:rStyle w:val="VerbatimChar"/>
              </w:rPr>
              <w:t xml:space="preserve">hallucination_count</w:t>
            </w:r>
          </w:p>
        </w:tc>
        <w:tc>
          <w:tcPr/>
          <w:p>
            <w:pPr>
              <w:pStyle w:val="Compact"/>
              <w:jc w:val="center"/>
            </w:pPr>
            <w:r>
              <w:rPr>
                <w:b/>
                <w:bCs/>
              </w:rPr>
              <w:t xml:space="preserve">0 </w:t>
            </w:r>
            <w:r>
              <w:rPr>
                <w:rFonts w:hint="eastAsia"/>
                <w:b/>
                <w:bCs/>
              </w:rPr>
              <w:t xml:space="preserve">项</w:t>
            </w:r>
            <w:r>
              <w:rPr>
                <w:b/>
                <w:bCs/>
              </w:rPr>
              <w:t xml:space="preserve"> </w:t>
            </w:r>
            <w:r>
              <w:rPr>
                <w:rFonts w:hint="eastAsia"/>
                <w:b/>
                <w:bCs/>
              </w:rPr>
              <w:t xml:space="preserve">(零幻觉)</w:t>
            </w:r>
          </w:p>
        </w:tc>
        <w:tc>
          <w:tcPr/>
          <w:p>
            <w:pPr>
              <w:pStyle w:val="Compact"/>
              <w:jc w:val="left"/>
            </w:pPr>
            <w:r>
              <w:rPr>
                <w:rFonts w:hint="eastAsia"/>
              </w:rPr>
              <w:t xml:space="preserve">经官方快照库核验，输出法条捏造数为零</w:t>
            </w:r>
          </w:p>
        </w:tc>
      </w:tr>
      <w:tr>
        <w:tc>
          <w:tcPr/>
          <w:p>
            <w:pPr>
              <w:pStyle w:val="Compact"/>
              <w:jc w:val="left"/>
            </w:pPr>
            <w:r>
              <w:rPr>
                <w:rFonts w:hint="eastAsia"/>
                <w:b/>
                <w:bCs/>
              </w:rPr>
              <w:t xml:space="preserve">事实溯源一致性</w:t>
            </w:r>
          </w:p>
        </w:tc>
        <w:tc>
          <w:tcPr/>
          <w:p>
            <w:pPr>
              <w:pStyle w:val="Compact"/>
              <w:jc w:val="left"/>
            </w:pPr>
            <w:r>
              <w:rPr>
                <w:rStyle w:val="VerbatimChar"/>
              </w:rPr>
              <w:t xml:space="preserve">fact_trace_errors</w:t>
            </w:r>
          </w:p>
        </w:tc>
        <w:tc>
          <w:tcPr/>
          <w:p>
            <w:pPr>
              <w:pStyle w:val="Compact"/>
              <w:jc w:val="center"/>
            </w:pPr>
            <w:r>
              <w:rPr>
                <w:b/>
                <w:bCs/>
              </w:rPr>
              <w:t xml:space="preserve">0 </w:t>
            </w:r>
            <w:r>
              <w:rPr>
                <w:rFonts w:hint="eastAsia"/>
                <w:b/>
                <w:bCs/>
              </w:rPr>
              <w:t xml:space="preserve">项</w:t>
            </w:r>
          </w:p>
        </w:tc>
        <w:tc>
          <w:tcPr/>
          <w:p>
            <w:pPr>
              <w:pStyle w:val="Compact"/>
              <w:jc w:val="left"/>
            </w:pPr>
            <w:r>
              <w:rPr>
                <w:rFonts w:hint="eastAsia"/>
              </w:rPr>
              <w:t xml:space="preserve">证据引用与事实片段区间匹配错误数为零</w:t>
            </w:r>
          </w:p>
        </w:tc>
      </w:tr>
      <w:tr>
        <w:tc>
          <w:tcPr/>
          <w:p>
            <w:pPr>
              <w:pStyle w:val="Compact"/>
              <w:jc w:val="left"/>
            </w:pPr>
            <w:r>
              <w:rPr>
                <w:rFonts w:hint="eastAsia"/>
                <w:b/>
                <w:bCs/>
              </w:rPr>
              <w:t xml:space="preserve">司法中立防线</w:t>
            </w:r>
          </w:p>
        </w:tc>
        <w:tc>
          <w:tcPr/>
          <w:p>
            <w:pPr>
              <w:pStyle w:val="Compact"/>
              <w:jc w:val="left"/>
            </w:pPr>
            <w:r>
              <w:rPr>
                <w:rStyle w:val="VerbatimChar"/>
              </w:rPr>
              <w:t xml:space="preserve">overreach_predictive_count</w:t>
            </w:r>
          </w:p>
        </w:tc>
        <w:tc>
          <w:tcPr/>
          <w:p>
            <w:pPr>
              <w:pStyle w:val="Compact"/>
              <w:jc w:val="center"/>
            </w:pPr>
            <w:r>
              <w:rPr>
                <w:b/>
                <w:bCs/>
              </w:rPr>
              <w:t xml:space="preserve">0 </w:t>
            </w:r>
            <w:r>
              <w:rPr>
                <w:rFonts w:hint="eastAsia"/>
                <w:b/>
                <w:bCs/>
              </w:rPr>
              <w:t xml:space="preserve">项</w:t>
            </w:r>
          </w:p>
        </w:tc>
        <w:tc>
          <w:tcPr/>
          <w:p>
            <w:pPr>
              <w:pStyle w:val="Compact"/>
              <w:jc w:val="left"/>
            </w:pPr>
            <w:r>
              <w:rPr>
                <w:rFonts w:hint="eastAsia"/>
              </w:rPr>
              <w:t xml:space="preserve">违反</w:t>
            </w:r>
            <w:r>
              <w:t xml:space="preserve"> V8 </w:t>
            </w:r>
            <w:r>
              <w:rPr>
                <w:rFonts w:hint="eastAsia"/>
              </w:rPr>
              <w:t xml:space="preserve">客观防线绝对化胜诉率预测次数为零</w:t>
            </w:r>
          </w:p>
        </w:tc>
      </w:tr>
      <w:tr>
        <w:tc>
          <w:tcPr/>
          <w:p>
            <w:pPr>
              <w:pStyle w:val="Compact"/>
              <w:jc w:val="left"/>
            </w:pPr>
            <w:r>
              <w:rPr>
                <w:rFonts w:hint="eastAsia"/>
                <w:b/>
                <w:bCs/>
              </w:rPr>
              <w:t xml:space="preserve">法定要件覆盖率</w:t>
            </w:r>
          </w:p>
        </w:tc>
        <w:tc>
          <w:tcPr/>
          <w:p>
            <w:pPr>
              <w:pStyle w:val="Compact"/>
              <w:jc w:val="left"/>
            </w:pPr>
            <w:r>
              <w:rPr>
                <w:rStyle w:val="VerbatimChar"/>
              </w:rPr>
              <w:t xml:space="preserve">element_coverage_rate</w:t>
            </w:r>
          </w:p>
        </w:tc>
        <w:tc>
          <w:tcPr/>
          <w:p>
            <w:pPr>
              <w:pStyle w:val="Compact"/>
              <w:jc w:val="center"/>
            </w:pPr>
            <w:r>
              <w:rPr>
                <w:b/>
                <w:bCs/>
              </w:rPr>
              <w:t xml:space="preserve">1.0 (100%)</w:t>
            </w:r>
          </w:p>
        </w:tc>
        <w:tc>
          <w:tcPr/>
          <w:p>
            <w:pPr>
              <w:pStyle w:val="Compact"/>
              <w:jc w:val="left"/>
            </w:pPr>
            <w:r>
              <w:rPr>
                <w:rFonts w:hint="eastAsia"/>
              </w:rPr>
              <w:t xml:space="preserve">请求权法定构成要件实现</w:t>
            </w:r>
            <w:r>
              <w:t xml:space="preserve"> 100% </w:t>
            </w:r>
            <w:r>
              <w:rPr>
                <w:rFonts w:hint="eastAsia"/>
              </w:rPr>
              <w:t xml:space="preserve">全覆盖回溯</w:t>
            </w:r>
          </w:p>
        </w:tc>
      </w:tr>
      <w:tr>
        <w:tc>
          <w:tcPr/>
          <w:p>
            <w:pPr>
              <w:pStyle w:val="Compact"/>
              <w:jc w:val="left"/>
            </w:pPr>
            <w:r>
              <w:rPr>
                <w:rFonts w:hint="eastAsia"/>
                <w:b/>
                <w:bCs/>
              </w:rPr>
              <w:t xml:space="preserve">先例长尾召回率</w:t>
            </w:r>
          </w:p>
        </w:tc>
        <w:tc>
          <w:tcPr/>
          <w:p>
            <w:pPr>
              <w:pStyle w:val="Compact"/>
              <w:jc w:val="left"/>
            </w:pPr>
            <w:r>
              <w:rPr>
                <w:rStyle w:val="VerbatimChar"/>
              </w:rPr>
              <w:t xml:space="preserve">case_recall_at_10</w:t>
            </w:r>
          </w:p>
        </w:tc>
        <w:tc>
          <w:tcPr/>
          <w:p>
            <w:pPr>
              <w:pStyle w:val="Compact"/>
              <w:jc w:val="center"/>
            </w:pPr>
            <w:r>
              <w:rPr>
                <w:b/>
                <w:bCs/>
              </w:rPr>
              <w:t xml:space="preserve">0.50 (50%)</w:t>
            </w:r>
          </w:p>
        </w:tc>
        <w:tc>
          <w:tcPr/>
          <w:p>
            <w:pPr>
              <w:pStyle w:val="Compact"/>
              <w:jc w:val="left"/>
            </w:pPr>
            <w:r>
              <w:rPr>
                <w:rFonts w:hint="eastAsia"/>
              </w:rPr>
              <w:t xml:space="preserve">复杂长尾先例检索召回率尚有不足，反映先例库规模与检索深度存在改进空间</w:t>
            </w:r>
          </w:p>
        </w:tc>
      </w:tr>
      <w:tr>
        <w:tc>
          <w:tcPr/>
          <w:p>
            <w:pPr>
              <w:pStyle w:val="Compact"/>
              <w:jc w:val="left"/>
            </w:pPr>
            <w:r>
              <w:rPr>
                <w:rFonts w:hint="eastAsia"/>
                <w:b/>
                <w:bCs/>
              </w:rPr>
              <w:t xml:space="preserve">门禁终审验收</w:t>
            </w:r>
          </w:p>
        </w:tc>
        <w:tc>
          <w:tcPr/>
          <w:p>
            <w:pPr>
              <w:pStyle w:val="Compact"/>
              <w:jc w:val="left"/>
            </w:pPr>
            <w:r>
              <w:rPr>
                <w:rStyle w:val="VerbatimChar"/>
              </w:rPr>
              <w:t xml:space="preserve">acceptance_verdict</w:t>
            </w:r>
          </w:p>
        </w:tc>
        <w:tc>
          <w:tcPr/>
          <w:p>
            <w:pPr>
              <w:pStyle w:val="Compact"/>
              <w:jc w:val="center"/>
            </w:pPr>
            <w:r>
              <w:rPr>
                <w:b/>
                <w:bCs/>
              </w:rPr>
              <w:t xml:space="preserve">PASSED </w:t>
            </w:r>
            <w:r>
              <w:rPr>
                <w:rFonts w:hint="eastAsia"/>
                <w:b/>
                <w:bCs/>
              </w:rPr>
              <w:t xml:space="preserve">(通过)</w:t>
            </w:r>
          </w:p>
        </w:tc>
        <w:tc>
          <w:tcPr/>
          <w:p>
            <w:pPr>
              <w:pStyle w:val="Compact"/>
              <w:jc w:val="left"/>
            </w:pPr>
            <w:r>
              <w:rPr>
                <w:rFonts w:hint="eastAsia"/>
              </w:rPr>
              <w:t xml:space="preserve">独立异构裁判智能体</w:t>
            </w:r>
            <w:r>
              <w:t xml:space="preserve"> 11 </w:t>
            </w:r>
            <w:r>
              <w:rPr>
                <w:rFonts w:hint="eastAsia"/>
              </w:rPr>
              <w:t xml:space="preserve">项质量门禁全部通过验收</w:t>
            </w:r>
          </w:p>
        </w:tc>
      </w:tr>
    </w:tbl>
    <w:bookmarkEnd w:id="49"/>
    <w:bookmarkStart w:id="52" w:name="典型真实涉外判例端到端验证"/>
    <w:p>
      <w:pPr>
        <w:pStyle w:val="Heading3"/>
      </w:pPr>
      <w:r>
        <w:t xml:space="preserve">6.3 </w:t>
      </w:r>
      <w:r>
        <w:rPr>
          <w:rFonts w:hint="eastAsia"/>
        </w:rPr>
        <w:t xml:space="preserve">典型真实涉外判例端到端验证</w:t>
      </w:r>
    </w:p>
    <w:bookmarkStart w:id="50" w:name="德国联邦法案例验证bgh-viii-zr-1220"/>
    <w:p>
      <w:pPr>
        <w:pStyle w:val="Heading4"/>
      </w:pPr>
      <w:r>
        <w:t xml:space="preserve">6.3.1 </w:t>
      </w:r>
      <w:r>
        <w:rPr>
          <w:rFonts w:hint="eastAsia"/>
        </w:rPr>
        <w:t xml:space="preserve">德国联邦法案例验证（BGH</w:t>
      </w:r>
      <w:r>
        <w:t xml:space="preserve"> VIII ZR </w:t>
      </w:r>
      <w:r>
        <w:rPr>
          <w:rFonts w:hint="eastAsia"/>
        </w:rPr>
        <w:t xml:space="preserve">12/20）</w:t>
      </w:r>
    </w:p>
    <w:p>
      <w:pPr>
        <w:pStyle w:val="FirstParagraph"/>
      </w:pPr>
      <w:r>
        <w:rPr>
          <w:rFonts w:hint="eastAsia"/>
        </w:rPr>
        <w:t xml:space="preserve">录入跨境高精工业设备买卖瑕疵与即刻检验异议失权案，系统研判结果与德国联邦最高法院生效裁判对比：</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rPr>
                <w:rFonts w:hint="eastAsia"/>
              </w:rPr>
              <w:t xml:space="preserve">裁判研判维度</w:t>
            </w:r>
          </w:p>
        </w:tc>
        <w:tc>
          <w:tcPr/>
          <w:p>
            <w:pPr>
              <w:pStyle w:val="Compact"/>
              <w:jc w:val="left"/>
            </w:pPr>
            <w:r>
              <w:rPr>
                <w:rFonts w:hint="eastAsia"/>
              </w:rPr>
              <w:t xml:space="preserve">德意志联邦最高法院</w:t>
            </w:r>
            <w:r>
              <w:t xml:space="preserve"> (BGH VIII ZR 12/20) </w:t>
            </w:r>
            <w:r>
              <w:rPr>
                <w:rFonts w:hint="eastAsia"/>
              </w:rPr>
              <w:t xml:space="preserve">生效判决要旨</w:t>
            </w:r>
          </w:p>
        </w:tc>
        <w:tc>
          <w:tcPr/>
          <w:p>
            <w:pPr>
              <w:pStyle w:val="Compact"/>
              <w:jc w:val="left"/>
            </w:pPr>
            <w:r>
              <w:t xml:space="preserve">OverseasLawAssist </w:t>
            </w:r>
            <w:r>
              <w:rPr>
                <w:rFonts w:hint="eastAsia"/>
              </w:rPr>
              <w:t xml:space="preserve">工作台研判输出结论</w:t>
            </w:r>
          </w:p>
        </w:tc>
        <w:tc>
          <w:tcPr/>
          <w:p>
            <w:pPr>
              <w:pStyle w:val="Compact"/>
              <w:jc w:val="center"/>
            </w:pPr>
            <w:r>
              <w:rPr>
                <w:rFonts w:hint="eastAsia"/>
              </w:rPr>
              <w:t xml:space="preserve">比对结论</w:t>
            </w:r>
          </w:p>
        </w:tc>
      </w:tr>
      <w:tr>
        <w:tc>
          <w:tcPr/>
          <w:p>
            <w:pPr>
              <w:pStyle w:val="Compact"/>
              <w:jc w:val="left"/>
            </w:pPr>
            <w:r>
              <w:rPr>
                <w:rFonts w:hint="eastAsia"/>
                <w:b/>
                <w:bCs/>
              </w:rPr>
              <w:t xml:space="preserve">准据法认定</w:t>
            </w:r>
          </w:p>
        </w:tc>
        <w:tc>
          <w:tcPr/>
          <w:p>
            <w:pPr>
              <w:pStyle w:val="Compact"/>
              <w:jc w:val="left"/>
            </w:pPr>
            <w:r>
              <w:rPr>
                <w:rFonts w:hint="eastAsia"/>
              </w:rPr>
              <w:t xml:space="preserve">合同约定适用德国实体法并明示排除</w:t>
            </w:r>
            <w:r>
              <w:t xml:space="preserve"> </w:t>
            </w:r>
            <w:r>
              <w:rPr>
                <w:rFonts w:hint="eastAsia"/>
              </w:rPr>
              <w:t xml:space="preserve">CISG，排斥公约适用。</w:t>
            </w:r>
          </w:p>
        </w:tc>
        <w:tc>
          <w:tcPr/>
          <w:p>
            <w:pPr>
              <w:pStyle w:val="Compact"/>
              <w:jc w:val="left"/>
            </w:pPr>
            <w:r>
              <w:t xml:space="preserve">S2 </w:t>
            </w:r>
            <w:r>
              <w:rPr>
                <w:rFonts w:hint="eastAsia"/>
              </w:rPr>
              <w:t xml:space="preserve">识别排除约定，触发准据法前检闸门，锁定</w:t>
            </w:r>
            <w:r>
              <w:t xml:space="preserve"> BGB </w:t>
            </w:r>
            <w:r>
              <w:rPr>
                <w:rFonts w:hint="eastAsia"/>
              </w:rPr>
              <w:t xml:space="preserve">与</w:t>
            </w:r>
            <w:r>
              <w:t xml:space="preserve"> HGB。</w:t>
            </w:r>
          </w:p>
        </w:tc>
        <w:tc>
          <w:tcPr/>
          <w:p>
            <w:pPr>
              <w:pStyle w:val="Compact"/>
              <w:jc w:val="center"/>
            </w:pPr>
            <w:r>
              <w:rPr>
                <w:rFonts w:hint="eastAsia"/>
              </w:rPr>
              <w:t xml:space="preserve">完全一致</w:t>
            </w:r>
          </w:p>
        </w:tc>
      </w:tr>
      <w:tr>
        <w:tc>
          <w:tcPr/>
          <w:p>
            <w:pPr>
              <w:pStyle w:val="Compact"/>
              <w:jc w:val="left"/>
            </w:pPr>
            <w:r>
              <w:rPr>
                <w:rFonts w:hint="eastAsia"/>
                <w:b/>
                <w:bCs/>
              </w:rPr>
              <w:t xml:space="preserve">物之瑕疵构成</w:t>
            </w:r>
          </w:p>
        </w:tc>
        <w:tc>
          <w:tcPr/>
          <w:p>
            <w:pPr>
              <w:pStyle w:val="Compact"/>
              <w:jc w:val="left"/>
            </w:pPr>
            <w:r>
              <w:rPr>
                <w:rFonts w:hint="eastAsia"/>
              </w:rPr>
              <w:t xml:space="preserve">实测主轴同轴度公差偏差</w:t>
            </w:r>
            <w:r>
              <w:t xml:space="preserve"> </w:t>
            </w:r>
            <w:r>
              <w:rPr>
                <w:rFonts w:hint="eastAsia"/>
              </w:rPr>
              <w:t xml:space="preserve">0.15mm，构成</w:t>
            </w:r>
            <w:r>
              <w:t xml:space="preserve"> BGB § 434 (1) </w:t>
            </w:r>
            <w:r>
              <w:rPr>
                <w:rFonts w:hint="eastAsia"/>
              </w:rPr>
              <w:t xml:space="preserve">物之瑕疵。</w:t>
            </w:r>
          </w:p>
        </w:tc>
        <w:tc>
          <w:tcPr/>
          <w:p>
            <w:pPr>
              <w:pStyle w:val="Compact"/>
              <w:jc w:val="left"/>
            </w:pPr>
            <w:r>
              <w:t xml:space="preserve">S4/S5 </w:t>
            </w:r>
            <w:r>
              <w:rPr>
                <w:rFonts w:hint="eastAsia"/>
              </w:rPr>
              <w:t xml:space="preserve">精准命中</w:t>
            </w:r>
            <w:r>
              <w:t xml:space="preserve"> BGB § 434 </w:t>
            </w:r>
            <w:r>
              <w:rPr>
                <w:rFonts w:hint="eastAsia"/>
              </w:rPr>
              <w:t xml:space="preserve">(1)，要件指示灯判定为</w:t>
            </w:r>
            <w:r>
              <w:t xml:space="preserve"> satisfied。</w:t>
            </w:r>
          </w:p>
        </w:tc>
        <w:tc>
          <w:tcPr/>
          <w:p>
            <w:pPr>
              <w:pStyle w:val="Compact"/>
              <w:jc w:val="center"/>
            </w:pPr>
            <w:r>
              <w:rPr>
                <w:rFonts w:hint="eastAsia"/>
              </w:rPr>
              <w:t xml:space="preserve">完全一致</w:t>
            </w:r>
          </w:p>
        </w:tc>
      </w:tr>
      <w:tr>
        <w:tc>
          <w:tcPr/>
          <w:p>
            <w:pPr>
              <w:pStyle w:val="Compact"/>
              <w:jc w:val="left"/>
            </w:pPr>
            <w:r>
              <w:rPr>
                <w:rFonts w:hint="eastAsia"/>
                <w:b/>
                <w:bCs/>
              </w:rPr>
              <w:t xml:space="preserve">检验通知义务</w:t>
            </w:r>
          </w:p>
        </w:tc>
        <w:tc>
          <w:tcPr/>
          <w:p>
            <w:pPr>
              <w:pStyle w:val="Compact"/>
              <w:jc w:val="left"/>
            </w:pPr>
            <w:r>
              <w:rPr>
                <w:rFonts w:hint="eastAsia"/>
              </w:rPr>
              <w:t xml:space="preserve">通电方能发现之公差超标属隐藏瑕疵，开箱</w:t>
            </w:r>
            <w:r>
              <w:t xml:space="preserve"> 2 </w:t>
            </w:r>
            <w:r>
              <w:rPr>
                <w:rFonts w:hint="eastAsia"/>
              </w:rPr>
              <w:t xml:space="preserve">日通知满足即时性。</w:t>
            </w:r>
          </w:p>
        </w:tc>
        <w:tc>
          <w:tcPr/>
          <w:p>
            <w:pPr>
              <w:pStyle w:val="Compact"/>
              <w:jc w:val="left"/>
            </w:pPr>
            <w:r>
              <w:rPr>
                <w:rFonts w:hint="eastAsia"/>
              </w:rPr>
              <w:t xml:space="preserve">预判对方打</w:t>
            </w:r>
            <w:r>
              <w:t xml:space="preserve"> HGB § 377 </w:t>
            </w:r>
            <w:r>
              <w:rPr>
                <w:rFonts w:hint="eastAsia"/>
              </w:rPr>
              <w:t xml:space="preserve">抗辩，给出隐藏瑕疵反制盾牌，认定未失权。</w:t>
            </w:r>
          </w:p>
        </w:tc>
        <w:tc>
          <w:tcPr/>
          <w:p>
            <w:pPr>
              <w:pStyle w:val="Compact"/>
              <w:jc w:val="center"/>
            </w:pPr>
            <w:r>
              <w:rPr>
                <w:rFonts w:hint="eastAsia"/>
              </w:rPr>
              <w:t xml:space="preserve">完全一致</w:t>
            </w:r>
          </w:p>
        </w:tc>
      </w:tr>
      <w:tr>
        <w:tc>
          <w:tcPr/>
          <w:p>
            <w:pPr>
              <w:pStyle w:val="Compact"/>
              <w:jc w:val="left"/>
            </w:pPr>
            <w:r>
              <w:rPr>
                <w:rFonts w:hint="eastAsia"/>
                <w:b/>
                <w:bCs/>
              </w:rPr>
              <w:t xml:space="preserve">解除权与催告</w:t>
            </w:r>
          </w:p>
        </w:tc>
        <w:tc>
          <w:tcPr/>
          <w:p>
            <w:pPr>
              <w:pStyle w:val="Compact"/>
              <w:jc w:val="left"/>
            </w:pPr>
            <w:r>
              <w:rPr>
                <w:rFonts w:hint="eastAsia"/>
              </w:rPr>
              <w:t xml:space="preserve">卖方明确拒绝检修，依</w:t>
            </w:r>
            <w:r>
              <w:t xml:space="preserve"> BGB § 323 Abs. 2 Nr. 1 </w:t>
            </w:r>
            <w:r>
              <w:rPr>
                <w:rFonts w:hint="eastAsia"/>
              </w:rPr>
              <w:t xml:space="preserve">豁免催告期。</w:t>
            </w:r>
          </w:p>
        </w:tc>
        <w:tc>
          <w:tcPr/>
          <w:p>
            <w:pPr>
              <w:pStyle w:val="Compact"/>
              <w:jc w:val="left"/>
            </w:pPr>
            <w:r>
              <w:rPr>
                <w:rFonts w:hint="eastAsia"/>
              </w:rPr>
              <w:t xml:space="preserve">推演指出卖方回函拒绝履行构成法定催告豁免，解除权稳固成立。</w:t>
            </w:r>
          </w:p>
        </w:tc>
        <w:tc>
          <w:tcPr/>
          <w:p>
            <w:pPr>
              <w:pStyle w:val="Compact"/>
              <w:jc w:val="center"/>
            </w:pPr>
            <w:r>
              <w:rPr>
                <w:rFonts w:hint="eastAsia"/>
              </w:rPr>
              <w:t xml:space="preserve">完全一致</w:t>
            </w:r>
          </w:p>
        </w:tc>
      </w:tr>
    </w:tbl>
    <w:bookmarkEnd w:id="50"/>
    <w:bookmarkStart w:id="51" w:name="美国商事法案例验证eastern-air-lines-intel-v.-amd"/>
    <w:p>
      <w:pPr>
        <w:pStyle w:val="Heading4"/>
      </w:pPr>
      <w:r>
        <w:t xml:space="preserve">6.3.2 </w:t>
      </w:r>
      <w:r>
        <w:rPr>
          <w:rFonts w:hint="eastAsia"/>
        </w:rPr>
        <w:t xml:space="preserve">美国商事法案例验证（</w:t>
      </w:r>
      <w:r>
        <w:rPr>
          <w:i/>
          <w:iCs/>
        </w:rPr>
        <w:t xml:space="preserve">Eastern Air Lines</w:t>
      </w:r>
      <w:r>
        <w:t xml:space="preserve"> </w:t>
      </w:r>
      <w:r>
        <w:t xml:space="preserve">/</w:t>
      </w:r>
      <w:r>
        <w:t xml:space="preserve"> </w:t>
      </w:r>
      <w:r>
        <w:rPr>
          <w:i/>
          <w:iCs/>
        </w:rPr>
        <w:t xml:space="preserve">Intel v. AMD</w:t>
      </w:r>
      <w:r>
        <w:rPr>
          <w:rFonts w:hint="eastAsia"/>
        </w:rPr>
        <w:t xml:space="preserve">）</w:t>
      </w:r>
    </w:p>
    <w:p>
      <w:pPr>
        <w:pStyle w:val="FirstParagraph"/>
      </w:pPr>
      <w:r>
        <w:rPr>
          <w:rFonts w:hint="eastAsia"/>
        </w:rPr>
        <w:t xml:space="preserve">录入涉美高精半导体量测仪器买卖瑕疵、合理通知期间与</w:t>
      </w:r>
      <w:r>
        <w:t xml:space="preserve"> 28 U.S.C. § 1782 </w:t>
      </w:r>
      <w:r>
        <w:rPr>
          <w:rFonts w:hint="eastAsia"/>
        </w:rPr>
        <w:t xml:space="preserve">取证案，系统研判结果与美国联邦司法标准对比：</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rPr>
                <w:rFonts w:hint="eastAsia"/>
              </w:rPr>
              <w:t xml:space="preserve">裁判研判维度</w:t>
            </w:r>
          </w:p>
        </w:tc>
        <w:tc>
          <w:tcPr/>
          <w:p>
            <w:pPr>
              <w:pStyle w:val="Compact"/>
              <w:jc w:val="left"/>
            </w:pPr>
            <w:r>
              <w:rPr>
                <w:rFonts w:hint="eastAsia"/>
              </w:rPr>
              <w:t xml:space="preserve">美国联邦第二巡回上诉法院与联邦最高法院权威司法标准</w:t>
            </w:r>
          </w:p>
        </w:tc>
        <w:tc>
          <w:tcPr/>
          <w:p>
            <w:pPr>
              <w:pStyle w:val="Compact"/>
              <w:jc w:val="left"/>
            </w:pPr>
            <w:r>
              <w:t xml:space="preserve">OverseasLawAssist </w:t>
            </w:r>
            <w:r>
              <w:rPr>
                <w:rFonts w:hint="eastAsia"/>
              </w:rPr>
              <w:t xml:space="preserve">工作台研判输出结论</w:t>
            </w:r>
          </w:p>
        </w:tc>
        <w:tc>
          <w:tcPr/>
          <w:p>
            <w:pPr>
              <w:pStyle w:val="Compact"/>
              <w:jc w:val="center"/>
            </w:pPr>
            <w:r>
              <w:rPr>
                <w:rFonts w:hint="eastAsia"/>
              </w:rPr>
              <w:t xml:space="preserve">比对结论</w:t>
            </w:r>
          </w:p>
        </w:tc>
      </w:tr>
      <w:tr>
        <w:tc>
          <w:tcPr/>
          <w:p>
            <w:pPr>
              <w:pStyle w:val="Compact"/>
              <w:jc w:val="left"/>
            </w:pPr>
            <w:r>
              <w:rPr>
                <w:rFonts w:hint="eastAsia"/>
                <w:b/>
                <w:bCs/>
              </w:rPr>
              <w:t xml:space="preserve">合理通知期间</w:t>
            </w:r>
          </w:p>
        </w:tc>
        <w:tc>
          <w:tcPr/>
          <w:p>
            <w:pPr>
              <w:pStyle w:val="Compact"/>
              <w:jc w:val="left"/>
            </w:pPr>
            <w:r>
              <w:rPr>
                <w:rFonts w:hint="eastAsia"/>
              </w:rPr>
              <w:t xml:space="preserve">援引</w:t>
            </w:r>
            <w:r>
              <w:t xml:space="preserve"> </w:t>
            </w:r>
            <w:r>
              <w:rPr>
                <w:i/>
                <w:iCs/>
              </w:rPr>
              <w:t xml:space="preserve">Eastern Air Lines</w:t>
            </w:r>
            <w:r>
              <w:t xml:space="preserve"> </w:t>
            </w:r>
            <w:r>
              <w:rPr>
                <w:rFonts w:hint="eastAsia"/>
              </w:rPr>
              <w:t xml:space="preserve">先例：高精设备需专业标定，23</w:t>
            </w:r>
            <w:r>
              <w:t xml:space="preserve"> </w:t>
            </w:r>
            <w:r>
              <w:rPr>
                <w:rFonts w:hint="eastAsia"/>
              </w:rPr>
              <w:t xml:space="preserve">日通知符合商业合理性。</w:t>
            </w:r>
          </w:p>
        </w:tc>
        <w:tc>
          <w:tcPr/>
          <w:p>
            <w:pPr>
              <w:pStyle w:val="Compact"/>
              <w:jc w:val="left"/>
            </w:pPr>
            <w:r>
              <w:rPr>
                <w:rFonts w:hint="eastAsia"/>
              </w:rPr>
              <w:t xml:space="preserve">命中</w:t>
            </w:r>
            <w:r>
              <w:t xml:space="preserve"> UCC § 2-607 </w:t>
            </w:r>
            <w:r>
              <w:rPr>
                <w:rFonts w:hint="eastAsia"/>
              </w:rPr>
              <w:t xml:space="preserve">与</w:t>
            </w:r>
            <w:r>
              <w:t xml:space="preserve"> </w:t>
            </w:r>
            <w:r>
              <w:rPr>
                <w:i/>
                <w:iCs/>
              </w:rPr>
              <w:t xml:space="preserve">Eastern Air Lines</w:t>
            </w:r>
            <w:r>
              <w:t xml:space="preserve"> </w:t>
            </w:r>
            <w:r>
              <w:rPr>
                <w:rFonts w:hint="eastAsia"/>
              </w:rPr>
              <w:t xml:space="preserve">先例，认定</w:t>
            </w:r>
            <w:r>
              <w:t xml:space="preserve"> 23 </w:t>
            </w:r>
            <w:r>
              <w:rPr>
                <w:rFonts w:hint="eastAsia"/>
              </w:rPr>
              <w:t xml:space="preserve">日符合商业合理通知。</w:t>
            </w:r>
          </w:p>
        </w:tc>
        <w:tc>
          <w:tcPr/>
          <w:p>
            <w:pPr>
              <w:pStyle w:val="Compact"/>
              <w:jc w:val="center"/>
            </w:pPr>
            <w:r>
              <w:rPr>
                <w:rFonts w:hint="eastAsia"/>
              </w:rPr>
              <w:t xml:space="preserve">完全一致</w:t>
            </w:r>
          </w:p>
        </w:tc>
      </w:tr>
      <w:tr>
        <w:tc>
          <w:tcPr/>
          <w:p>
            <w:pPr>
              <w:pStyle w:val="Compact"/>
              <w:jc w:val="left"/>
            </w:pPr>
            <w:r>
              <w:rPr>
                <w:rFonts w:hint="eastAsia"/>
                <w:b/>
                <w:bCs/>
              </w:rPr>
              <w:t xml:space="preserve">受领撤销要件</w:t>
            </w:r>
          </w:p>
        </w:tc>
        <w:tc>
          <w:tcPr/>
          <w:p>
            <w:pPr>
              <w:pStyle w:val="Compact"/>
              <w:jc w:val="left"/>
            </w:pPr>
            <w:r>
              <w:rPr>
                <w:rFonts w:hint="eastAsia"/>
              </w:rPr>
              <w:t xml:space="preserve">激光漂移超标</w:t>
            </w:r>
            <w:r>
              <w:t xml:space="preserve"> 7 </w:t>
            </w:r>
            <w:r>
              <w:rPr>
                <w:rFonts w:hint="eastAsia"/>
              </w:rPr>
              <w:t xml:space="preserve">倍构成重大实质价值减损，符合</w:t>
            </w:r>
            <w:r>
              <w:t xml:space="preserve"> UCC § 2-608(1)(b) </w:t>
            </w:r>
            <w:r>
              <w:rPr>
                <w:rFonts w:hint="eastAsia"/>
              </w:rPr>
              <w:t xml:space="preserve">撤销要件。</w:t>
            </w:r>
          </w:p>
        </w:tc>
        <w:tc>
          <w:tcPr/>
          <w:p>
            <w:pPr>
              <w:pStyle w:val="Compact"/>
              <w:jc w:val="left"/>
            </w:pPr>
            <w:r>
              <w:rPr>
                <w:rFonts w:hint="eastAsia"/>
              </w:rPr>
              <w:t xml:space="preserve">要件指示灯判定</w:t>
            </w:r>
            <w:r>
              <w:t xml:space="preserve"> UCC § 2-608 </w:t>
            </w:r>
            <w:r>
              <w:rPr>
                <w:rFonts w:hint="eastAsia"/>
              </w:rPr>
              <w:t xml:space="preserve">为</w:t>
            </w:r>
            <w:r>
              <w:t xml:space="preserve"> </w:t>
            </w:r>
            <w:r>
              <w:rPr>
                <w:rFonts w:hint="eastAsia"/>
              </w:rPr>
              <w:t xml:space="preserve">satisfied，支持撤销受领与全额退款。</w:t>
            </w:r>
          </w:p>
        </w:tc>
        <w:tc>
          <w:tcPr/>
          <w:p>
            <w:pPr>
              <w:pStyle w:val="Compact"/>
              <w:jc w:val="center"/>
            </w:pPr>
            <w:r>
              <w:rPr>
                <w:rFonts w:hint="eastAsia"/>
              </w:rPr>
              <w:t xml:space="preserve">完全一致</w:t>
            </w:r>
          </w:p>
        </w:tc>
      </w:tr>
      <w:tr>
        <w:tc>
          <w:tcPr/>
          <w:p>
            <w:pPr>
              <w:pStyle w:val="Compact"/>
              <w:jc w:val="left"/>
            </w:pPr>
            <w:r>
              <w:rPr>
                <w:rFonts w:hint="eastAsia"/>
                <w:b/>
                <w:bCs/>
              </w:rPr>
              <w:t xml:space="preserve">跨国调证协助</w:t>
            </w:r>
          </w:p>
        </w:tc>
        <w:tc>
          <w:tcPr/>
          <w:p>
            <w:pPr>
              <w:pStyle w:val="Compact"/>
              <w:jc w:val="left"/>
            </w:pPr>
            <w:r>
              <w:rPr>
                <w:rFonts w:hint="eastAsia"/>
              </w:rPr>
              <w:t xml:space="preserve">依</w:t>
            </w:r>
            <w:r>
              <w:t xml:space="preserve"> </w:t>
            </w:r>
            <w:r>
              <w:rPr>
                <w:i/>
                <w:iCs/>
              </w:rPr>
              <w:t xml:space="preserve">Intel v. AMD</w:t>
            </w:r>
            <w:r>
              <w:rPr>
                <w:rFonts w:hint="eastAsia"/>
              </w:rPr>
              <w:t xml:space="preserve">，中国诉讼原告具</w:t>
            </w:r>
            <w:r>
              <w:t xml:space="preserve"> 28 U.S.C. § 1782 </w:t>
            </w:r>
            <w:r>
              <w:rPr>
                <w:rFonts w:hint="eastAsia"/>
              </w:rPr>
              <w:t xml:space="preserve">资格；依</w:t>
            </w:r>
            <w:r>
              <w:t xml:space="preserve"> </w:t>
            </w:r>
            <w:r>
              <w:rPr>
                <w:i/>
                <w:iCs/>
              </w:rPr>
              <w:t xml:space="preserve">Delano</w:t>
            </w:r>
            <w:r>
              <w:t xml:space="preserve"> </w:t>
            </w:r>
            <w:r>
              <w:rPr>
                <w:rFonts w:hint="eastAsia"/>
              </w:rPr>
              <w:t xml:space="preserve">突破恶意。</w:t>
            </w:r>
          </w:p>
        </w:tc>
        <w:tc>
          <w:tcPr/>
          <w:p>
            <w:pPr>
              <w:pStyle w:val="Compact"/>
              <w:jc w:val="left"/>
            </w:pPr>
            <w:r>
              <w:rPr>
                <w:rFonts w:hint="eastAsia"/>
              </w:rPr>
              <w:t xml:space="preserve">推演指出可启动</w:t>
            </w:r>
            <w:r>
              <w:t xml:space="preserve"> § 1782 </w:t>
            </w:r>
            <w:r>
              <w:rPr>
                <w:rFonts w:hint="eastAsia"/>
              </w:rPr>
              <w:t xml:space="preserve">调取美方出厂缺陷工单，以恶意隐瞒击溃通知抗辩。</w:t>
            </w:r>
          </w:p>
        </w:tc>
        <w:tc>
          <w:tcPr/>
          <w:p>
            <w:pPr>
              <w:pStyle w:val="Compact"/>
              <w:jc w:val="center"/>
            </w:pPr>
            <w:r>
              <w:rPr>
                <w:rFonts w:hint="eastAsia"/>
              </w:rPr>
              <w:t xml:space="preserve">完全一致</w:t>
            </w:r>
          </w:p>
        </w:tc>
      </w:tr>
      <w:tr>
        <w:tc>
          <w:tcPr/>
          <w:p>
            <w:pPr>
              <w:pStyle w:val="Compact"/>
              <w:jc w:val="left"/>
            </w:pPr>
            <w:r>
              <w:rPr>
                <w:rFonts w:hint="eastAsia"/>
                <w:b/>
                <w:bCs/>
              </w:rPr>
              <w:t xml:space="preserve">损失赔偿定性</w:t>
            </w:r>
          </w:p>
        </w:tc>
        <w:tc>
          <w:tcPr/>
          <w:p>
            <w:pPr>
              <w:pStyle w:val="Compact"/>
              <w:jc w:val="left"/>
            </w:pPr>
            <w:r>
              <w:rPr>
                <w:rFonts w:hint="eastAsia"/>
              </w:rPr>
              <w:t xml:space="preserve">依</w:t>
            </w:r>
            <w:r>
              <w:t xml:space="preserve"> UCC § </w:t>
            </w:r>
            <w:r>
              <w:rPr>
                <w:rFonts w:hint="eastAsia"/>
              </w:rPr>
              <w:t xml:space="preserve">2-715(1)，复测与洁净仓储费属附随损失，不受间接损失免责条款限制。</w:t>
            </w:r>
          </w:p>
        </w:tc>
        <w:tc>
          <w:tcPr/>
          <w:p>
            <w:pPr>
              <w:pStyle w:val="Compact"/>
              <w:jc w:val="left"/>
            </w:pPr>
            <w:r>
              <w:rPr>
                <w:rFonts w:hint="eastAsia"/>
              </w:rPr>
              <w:t xml:space="preserve">精准区分附随损失与间接损失，支持商检复测与仓储附随损失索赔主张。</w:t>
            </w:r>
          </w:p>
        </w:tc>
        <w:tc>
          <w:tcPr/>
          <w:p>
            <w:pPr>
              <w:pStyle w:val="Compact"/>
              <w:jc w:val="center"/>
            </w:pPr>
            <w:r>
              <w:rPr>
                <w:rFonts w:hint="eastAsia"/>
              </w:rPr>
              <w:t xml:space="preserve">完全一致</w:t>
            </w:r>
          </w:p>
        </w:tc>
      </w:tr>
    </w:tbl>
    <w:p>
      <w:r>
        <w:pict>
          <v:rect style="width:0;height:1.5pt" o:hralign="center" o:hrstd="t" o:hr="t"/>
        </w:pict>
      </w:r>
    </w:p>
    <w:bookmarkEnd w:id="51"/>
    <w:bookmarkEnd w:id="52"/>
    <w:bookmarkEnd w:id="53"/>
    <w:bookmarkStart w:id="56" w:name="七中期研究进展与存在问题"/>
    <w:p>
      <w:pPr>
        <w:pStyle w:val="Heading2"/>
      </w:pPr>
      <w:r>
        <w:rPr>
          <w:rFonts w:hint="eastAsia"/>
        </w:rPr>
        <w:t xml:space="preserve">七、中期研究进展与存在问题</w:t>
      </w:r>
    </w:p>
    <w:bookmarkStart w:id="54" w:name="中期开发阶段交付进展"/>
    <w:p>
      <w:pPr>
        <w:pStyle w:val="Heading3"/>
      </w:pPr>
      <w:r>
        <w:t xml:space="preserve">7.1 </w:t>
      </w:r>
      <w:r>
        <w:rPr>
          <w:rFonts w:hint="eastAsia"/>
        </w:rPr>
        <w:t xml:space="preserve">中期开发阶段交付进展</w:t>
      </w:r>
    </w:p>
    <w:p>
      <w:pPr>
        <w:pStyle w:val="FirstParagraph"/>
      </w:pPr>
      <w:r>
        <w:rPr>
          <w:rFonts w:hint="eastAsia"/>
        </w:rPr>
        <w:t xml:space="preserve">截至本中期报告期，项目规划的六个核心开发阶段已完成主体工程构建：</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rPr>
              <w:t xml:space="preserve">研发阶段</w:t>
            </w:r>
          </w:p>
        </w:tc>
        <w:tc>
          <w:tcPr/>
          <w:p>
            <w:pPr>
              <w:pStyle w:val="Compact"/>
              <w:jc w:val="left"/>
            </w:pPr>
            <w:r>
              <w:rPr>
                <w:rFonts w:hint="eastAsia"/>
              </w:rPr>
              <w:t xml:space="preserve">核心任务规划</w:t>
            </w:r>
          </w:p>
        </w:tc>
        <w:tc>
          <w:tcPr/>
          <w:p>
            <w:pPr>
              <w:pStyle w:val="Compact"/>
              <w:jc w:val="left"/>
            </w:pPr>
            <w:r>
              <w:rPr>
                <w:rFonts w:hint="eastAsia"/>
              </w:rPr>
              <w:t xml:space="preserve">关键交付工程成果</w:t>
            </w:r>
          </w:p>
        </w:tc>
        <w:tc>
          <w:tcPr/>
          <w:p>
            <w:pPr>
              <w:pStyle w:val="Compact"/>
              <w:jc w:val="center"/>
            </w:pPr>
            <w:r>
              <w:rPr>
                <w:rFonts w:hint="eastAsia"/>
              </w:rPr>
              <w:t xml:space="preserve">阶段状态</w:t>
            </w:r>
          </w:p>
        </w:tc>
      </w:tr>
      <w:tr>
        <w:tc>
          <w:tcPr/>
          <w:p>
            <w:pPr>
              <w:pStyle w:val="Compact"/>
              <w:jc w:val="center"/>
            </w:pPr>
            <w:r>
              <w:rPr>
                <w:b/>
                <w:bCs/>
              </w:rPr>
              <w:t xml:space="preserve">Phase 1</w:t>
            </w:r>
          </w:p>
        </w:tc>
        <w:tc>
          <w:tcPr/>
          <w:p>
            <w:pPr>
              <w:pStyle w:val="Compact"/>
              <w:jc w:val="left"/>
            </w:pPr>
            <w:r>
              <w:rPr>
                <w:rFonts w:hint="eastAsia"/>
              </w:rPr>
              <w:t xml:space="preserve">多法域抽象、配置管理、双</w:t>
            </w:r>
            <w:r>
              <w:t xml:space="preserve"> SQLite </w:t>
            </w:r>
            <w:r>
              <w:rPr>
                <w:rFonts w:hint="eastAsia"/>
              </w:rPr>
              <w:t xml:space="preserve">库、德联邦法官方</w:t>
            </w:r>
            <w:r>
              <w:t xml:space="preserve"> XML </w:t>
            </w:r>
            <w:r>
              <w:rPr>
                <w:rFonts w:hint="eastAsia"/>
              </w:rPr>
              <w:t xml:space="preserve">解析管线</w:t>
            </w:r>
          </w:p>
        </w:tc>
        <w:tc>
          <w:tcPr/>
          <w:p>
            <w:pPr>
              <w:pStyle w:val="Compact"/>
              <w:jc w:val="left"/>
            </w:pPr>
            <w:r>
              <w:rPr>
                <w:rStyle w:val="VerbatimChar"/>
              </w:rPr>
              <w:t xml:space="preserve">lawagent/</w:t>
            </w:r>
            <w:r>
              <w:t xml:space="preserve"> </w:t>
            </w:r>
            <w:r>
              <w:rPr>
                <w:rFonts w:hint="eastAsia"/>
              </w:rPr>
              <w:t xml:space="preserve">架构、快照库与运行库、德国法</w:t>
            </w:r>
            <w:r>
              <w:t xml:space="preserve"> 4,574 </w:t>
            </w:r>
            <w:r>
              <w:rPr>
                <w:rFonts w:hint="eastAsia"/>
              </w:rPr>
              <w:t xml:space="preserve">法条解析入库</w:t>
            </w:r>
          </w:p>
        </w:tc>
        <w:tc>
          <w:tcPr/>
          <w:p>
            <w:pPr>
              <w:pStyle w:val="Compact"/>
              <w:jc w:val="center"/>
            </w:pPr>
            <w:r>
              <w:rPr>
                <w:rFonts w:hint="eastAsia"/>
              </w:rPr>
              <w:t xml:space="preserve">已完成</w:t>
            </w:r>
          </w:p>
        </w:tc>
      </w:tr>
      <w:tr>
        <w:tc>
          <w:tcPr/>
          <w:p>
            <w:pPr>
              <w:pStyle w:val="Compact"/>
              <w:jc w:val="center"/>
            </w:pPr>
            <w:r>
              <w:rPr>
                <w:b/>
                <w:bCs/>
              </w:rPr>
              <w:t xml:space="preserve">Phase 2</w:t>
            </w:r>
          </w:p>
        </w:tc>
        <w:tc>
          <w:tcPr/>
          <w:p>
            <w:pPr>
              <w:pStyle w:val="Compact"/>
              <w:jc w:val="left"/>
            </w:pPr>
            <w:r>
              <w:rPr>
                <w:rFonts w:hint="eastAsia"/>
              </w:rPr>
              <w:t xml:space="preserve">形态学分词器、BM25</w:t>
            </w:r>
            <w:r>
              <w:t xml:space="preserve"> </w:t>
            </w:r>
            <w:r>
              <w:rPr>
                <w:rFonts w:hint="eastAsia"/>
              </w:rPr>
              <w:t xml:space="preserve">全文检索、FAISS</w:t>
            </w:r>
            <w:r>
              <w:t xml:space="preserve"> </w:t>
            </w:r>
            <w:r>
              <w:rPr>
                <w:rFonts w:hint="eastAsia"/>
              </w:rPr>
              <w:t xml:space="preserve">密集向量索引、RRF</w:t>
            </w:r>
            <w:r>
              <w:t xml:space="preserve"> </w:t>
            </w:r>
            <w:r>
              <w:rPr>
                <w:rFonts w:hint="eastAsia"/>
              </w:rPr>
              <w:t xml:space="preserve">排序融合</w:t>
            </w:r>
          </w:p>
        </w:tc>
        <w:tc>
          <w:tcPr/>
          <w:p>
            <w:pPr>
              <w:pStyle w:val="Compact"/>
              <w:jc w:val="left"/>
            </w:pPr>
            <w:r>
              <w:t xml:space="preserve">5,132 </w:t>
            </w:r>
            <w:r>
              <w:rPr>
                <w:rFonts w:hint="eastAsia"/>
              </w:rPr>
              <w:t xml:space="preserve">分块入库、CUDA</w:t>
            </w:r>
            <w:r>
              <w:t xml:space="preserve"> </w:t>
            </w:r>
            <w:r>
              <w:rPr>
                <w:rFonts w:hint="eastAsia"/>
              </w:rPr>
              <w:t xml:space="preserve">加速</w:t>
            </w:r>
            <w:r>
              <w:t xml:space="preserve"> BGE-M3 </w:t>
            </w:r>
            <w:r>
              <w:rPr>
                <w:rFonts w:hint="eastAsia"/>
              </w:rPr>
              <w:t xml:space="preserve">向量索引、CTE</w:t>
            </w:r>
            <w:r>
              <w:t xml:space="preserve"> </w:t>
            </w:r>
            <w:r>
              <w:rPr>
                <w:rFonts w:hint="eastAsia"/>
              </w:rPr>
              <w:t xml:space="preserve">图遍历扩展</w:t>
            </w:r>
          </w:p>
        </w:tc>
        <w:tc>
          <w:tcPr/>
          <w:p>
            <w:pPr>
              <w:pStyle w:val="Compact"/>
              <w:jc w:val="center"/>
            </w:pPr>
            <w:r>
              <w:rPr>
                <w:rFonts w:hint="eastAsia"/>
              </w:rPr>
              <w:t xml:space="preserve">已完成</w:t>
            </w:r>
          </w:p>
        </w:tc>
      </w:tr>
      <w:tr>
        <w:tc>
          <w:tcPr/>
          <w:p>
            <w:pPr>
              <w:pStyle w:val="Compact"/>
              <w:jc w:val="center"/>
            </w:pPr>
            <w:r>
              <w:rPr>
                <w:b/>
                <w:bCs/>
              </w:rPr>
              <w:t xml:space="preserve">Phase 3</w:t>
            </w:r>
          </w:p>
        </w:tc>
        <w:tc>
          <w:tcPr/>
          <w:p>
            <w:pPr>
              <w:pStyle w:val="Compact"/>
              <w:jc w:val="left"/>
            </w:pPr>
            <w:r>
              <w:t xml:space="preserve">LangGraph </w:t>
            </w:r>
            <w:r>
              <w:rPr>
                <w:rFonts w:hint="eastAsia"/>
              </w:rPr>
              <w:t xml:space="preserve">状态图编排、S1~S7</w:t>
            </w:r>
            <w:r>
              <w:t xml:space="preserve"> </w:t>
            </w:r>
            <w:r>
              <w:rPr>
                <w:rFonts w:hint="eastAsia"/>
              </w:rPr>
              <w:t xml:space="preserve">智能体、要件四态涵摄、V1~V11</w:t>
            </w:r>
            <w:r>
              <w:t xml:space="preserve"> </w:t>
            </w:r>
            <w:r>
              <w:rPr>
                <w:rFonts w:hint="eastAsia"/>
              </w:rPr>
              <w:t xml:space="preserve">质量门禁</w:t>
            </w:r>
          </w:p>
        </w:tc>
        <w:tc>
          <w:tcPr/>
          <w:p>
            <w:pPr>
              <w:pStyle w:val="Compact"/>
              <w:jc w:val="left"/>
            </w:pPr>
            <w:r>
              <w:t xml:space="preserve">LangGraph </w:t>
            </w:r>
            <w:r>
              <w:rPr>
                <w:rFonts w:hint="eastAsia"/>
              </w:rPr>
              <w:t xml:space="preserve">调度图、四态涵摄引擎、11</w:t>
            </w:r>
            <w:r>
              <w:t xml:space="preserve"> </w:t>
            </w:r>
            <w:r>
              <w:rPr>
                <w:rFonts w:hint="eastAsia"/>
              </w:rPr>
              <w:t xml:space="preserve">项门禁审查与一票否决机制</w:t>
            </w:r>
          </w:p>
        </w:tc>
        <w:tc>
          <w:tcPr/>
          <w:p>
            <w:pPr>
              <w:pStyle w:val="Compact"/>
              <w:jc w:val="center"/>
            </w:pPr>
            <w:r>
              <w:rPr>
                <w:rFonts w:hint="eastAsia"/>
              </w:rPr>
              <w:t xml:space="preserve">已完成</w:t>
            </w:r>
          </w:p>
        </w:tc>
      </w:tr>
      <w:tr>
        <w:tc>
          <w:tcPr/>
          <w:p>
            <w:pPr>
              <w:pStyle w:val="Compact"/>
              <w:jc w:val="center"/>
            </w:pPr>
            <w:r>
              <w:rPr>
                <w:b/>
                <w:bCs/>
              </w:rPr>
              <w:t xml:space="preserve">Phase 4</w:t>
            </w:r>
          </w:p>
        </w:tc>
        <w:tc>
          <w:tcPr/>
          <w:p>
            <w:pPr>
              <w:pStyle w:val="Compact"/>
              <w:jc w:val="left"/>
            </w:pPr>
            <w:r>
              <w:t xml:space="preserve">FastAPI </w:t>
            </w:r>
            <w:r>
              <w:rPr>
                <w:rFonts w:hint="eastAsia"/>
              </w:rPr>
              <w:t xml:space="preserve">路由矩阵、SSE</w:t>
            </w:r>
            <w:r>
              <w:t xml:space="preserve"> </w:t>
            </w:r>
            <w:r>
              <w:rPr>
                <w:rFonts w:hint="eastAsia"/>
              </w:rPr>
              <w:t xml:space="preserve">实时事件流、前端去</w:t>
            </w:r>
            <w:r>
              <w:t xml:space="preserve"> Mock </w:t>
            </w:r>
            <w:r>
              <w:rPr>
                <w:rFonts w:hint="eastAsia"/>
              </w:rPr>
              <w:t xml:space="preserve">重构与</w:t>
            </w:r>
            <w:r>
              <w:t xml:space="preserve"> Vite </w:t>
            </w:r>
            <w:r>
              <w:rPr>
                <w:rFonts w:hint="eastAsia"/>
              </w:rPr>
              <w:t xml:space="preserve">构建</w:t>
            </w:r>
          </w:p>
        </w:tc>
        <w:tc>
          <w:tcPr/>
          <w:p>
            <w:pPr>
              <w:pStyle w:val="Compact"/>
              <w:jc w:val="left"/>
            </w:pPr>
            <w:r>
              <w:rPr>
                <w:rFonts w:hint="eastAsia"/>
              </w:rPr>
              <w:t xml:space="preserve">全链路</w:t>
            </w:r>
            <w:r>
              <w:t xml:space="preserve"> API </w:t>
            </w:r>
            <w:r>
              <w:rPr>
                <w:rFonts w:hint="eastAsia"/>
              </w:rPr>
              <w:t xml:space="preserve">联调打通、SSE</w:t>
            </w:r>
            <w:r>
              <w:t xml:space="preserve"> </w:t>
            </w:r>
            <w:r>
              <w:rPr>
                <w:rFonts w:hint="eastAsia"/>
              </w:rPr>
              <w:t xml:space="preserve">流式事件广播、生产环境</w:t>
            </w:r>
            <w:r>
              <w:t xml:space="preserve"> 0 </w:t>
            </w:r>
            <w:r>
              <w:rPr>
                <w:rFonts w:hint="eastAsia"/>
              </w:rPr>
              <w:t xml:space="preserve">错误构建</w:t>
            </w:r>
          </w:p>
        </w:tc>
        <w:tc>
          <w:tcPr/>
          <w:p>
            <w:pPr>
              <w:pStyle w:val="Compact"/>
              <w:jc w:val="center"/>
            </w:pPr>
            <w:r>
              <w:rPr>
                <w:rFonts w:hint="eastAsia"/>
              </w:rPr>
              <w:t xml:space="preserve">已完成</w:t>
            </w:r>
          </w:p>
        </w:tc>
      </w:tr>
      <w:tr>
        <w:tc>
          <w:tcPr/>
          <w:p>
            <w:pPr>
              <w:pStyle w:val="Compact"/>
              <w:jc w:val="center"/>
            </w:pPr>
            <w:r>
              <w:rPr>
                <w:b/>
                <w:bCs/>
              </w:rPr>
              <w:t xml:space="preserve">Phase 5</w:t>
            </w:r>
          </w:p>
        </w:tc>
        <w:tc>
          <w:tcPr/>
          <w:p>
            <w:pPr>
              <w:pStyle w:val="Compact"/>
              <w:jc w:val="left"/>
            </w:pPr>
            <w:r>
              <w:t xml:space="preserve">DOCX </w:t>
            </w:r>
            <w:r>
              <w:rPr>
                <w:rFonts w:hint="eastAsia"/>
              </w:rPr>
              <w:t xml:space="preserve">双包查明报告导出、E1-E9</w:t>
            </w:r>
            <w:r>
              <w:t xml:space="preserve"> </w:t>
            </w:r>
            <w:r>
              <w:rPr>
                <w:rFonts w:hint="eastAsia"/>
              </w:rPr>
              <w:t xml:space="preserve">自动化基准评测套件</w:t>
            </w:r>
          </w:p>
        </w:tc>
        <w:tc>
          <w:tcPr/>
          <w:p>
            <w:pPr>
              <w:pStyle w:val="Compact"/>
              <w:jc w:val="left"/>
            </w:pPr>
            <w:r>
              <w:t xml:space="preserve">DOCX </w:t>
            </w:r>
            <w:r>
              <w:rPr>
                <w:rFonts w:hint="eastAsia"/>
              </w:rPr>
              <w:t xml:space="preserve">生成器、评测流水线落盘、官方核验零条文幻觉验收</w:t>
            </w:r>
          </w:p>
        </w:tc>
        <w:tc>
          <w:tcPr/>
          <w:p>
            <w:pPr>
              <w:pStyle w:val="Compact"/>
              <w:jc w:val="center"/>
            </w:pPr>
            <w:r>
              <w:rPr>
                <w:rFonts w:hint="eastAsia"/>
              </w:rPr>
              <w:t xml:space="preserve">已完成</w:t>
            </w:r>
          </w:p>
        </w:tc>
      </w:tr>
      <w:tr>
        <w:tc>
          <w:tcPr/>
          <w:p>
            <w:pPr>
              <w:pStyle w:val="Compact"/>
              <w:jc w:val="center"/>
            </w:pPr>
            <w:r>
              <w:rPr>
                <w:b/>
                <w:bCs/>
              </w:rPr>
              <w:t xml:space="preserve">Phase 6</w:t>
            </w:r>
          </w:p>
        </w:tc>
        <w:tc>
          <w:tcPr/>
          <w:p>
            <w:pPr>
              <w:pStyle w:val="Compact"/>
              <w:jc w:val="left"/>
            </w:pPr>
            <w:r>
              <w:rPr>
                <w:rFonts w:hint="eastAsia"/>
              </w:rPr>
              <w:t xml:space="preserve">三位一体涉美商事法架构、15</w:t>
            </w:r>
            <w:r>
              <w:t xml:space="preserve"> </w:t>
            </w:r>
            <w:r>
              <w:rPr>
                <w:rFonts w:hint="eastAsia"/>
              </w:rPr>
              <w:t xml:space="preserve">篇金标准先例沉淀、CourtListener</w:t>
            </w:r>
            <w:r>
              <w:t xml:space="preserve"> </w:t>
            </w:r>
            <w:r>
              <w:rPr>
                <w:rFonts w:hint="eastAsia"/>
              </w:rPr>
              <w:t xml:space="preserve">远程集成</w:t>
            </w:r>
          </w:p>
        </w:tc>
        <w:tc>
          <w:tcPr/>
          <w:p>
            <w:pPr>
              <w:pStyle w:val="Compact"/>
              <w:jc w:val="left"/>
            </w:pPr>
            <w:r>
              <w:t xml:space="preserve">UCC/DGCL/USC 68 </w:t>
            </w:r>
            <w:r>
              <w:rPr>
                <w:rFonts w:hint="eastAsia"/>
              </w:rPr>
              <w:t xml:space="preserve">法条入库、Shepardizing</w:t>
            </w:r>
            <w:r>
              <w:t xml:space="preserve"> </w:t>
            </w:r>
            <w:r>
              <w:rPr>
                <w:rFonts w:hint="eastAsia"/>
              </w:rPr>
              <w:t xml:space="preserve">效力门禁、涉外解释二校准器</w:t>
            </w:r>
          </w:p>
        </w:tc>
        <w:tc>
          <w:tcPr/>
          <w:p>
            <w:pPr>
              <w:pStyle w:val="Compact"/>
              <w:jc w:val="center"/>
            </w:pPr>
            <w:r>
              <w:rPr>
                <w:rFonts w:hint="eastAsia"/>
              </w:rPr>
              <w:t xml:space="preserve">已完成</w:t>
            </w:r>
          </w:p>
        </w:tc>
      </w:tr>
    </w:tbl>
    <w:bookmarkEnd w:id="54"/>
    <w:bookmarkStart w:id="55" w:name="当前存在的技术不足与待完善工作"/>
    <w:p>
      <w:pPr>
        <w:pStyle w:val="Heading3"/>
      </w:pPr>
      <w:r>
        <w:t xml:space="preserve">7.2 </w:t>
      </w:r>
      <w:r>
        <w:rPr>
          <w:rFonts w:hint="eastAsia"/>
        </w:rPr>
        <w:t xml:space="preserve">当前存在的技术不足与待完善工作</w:t>
      </w:r>
    </w:p>
    <w:p>
      <w:pPr>
        <w:pStyle w:val="FirstParagraph"/>
      </w:pPr>
      <w:r>
        <w:rPr>
          <w:rFonts w:hint="eastAsia"/>
        </w:rPr>
        <w:t xml:space="preserve">尽管系统已打通核心业务流程并通过全量自动化测试，但作为中期阶段性成果，仍存在以下亟待完善的薄弱环节：</w:t>
      </w:r>
    </w:p>
    <w:p>
      <w:pPr>
        <w:pStyle w:val="Compact"/>
        <w:numPr>
          <w:ilvl w:val="0"/>
          <w:numId w:val="1004"/>
        </w:numPr>
      </w:pPr>
      <w:r>
        <w:rPr>
          <w:rFonts w:hint="eastAsia"/>
        </w:rPr>
        <w:t xml:space="preserve">判例库规模与长尾召回率瓶颈：基准评测显示成文法条召回率达到</w:t>
      </w:r>
      <w:r>
        <w:t xml:space="preserve"> </w:t>
      </w:r>
      <w:r>
        <w:rPr>
          <w:rFonts w:hint="eastAsia"/>
        </w:rPr>
        <w:t xml:space="preserve">1.0，但判例召回率（</w:t>
      </w:r>
      <w:r>
        <w:rPr>
          <w:rStyle w:val="VerbatimChar"/>
        </w:rPr>
        <w:t xml:space="preserve">case_recall_at_10</w:t>
      </w:r>
      <w:r>
        <w:rPr>
          <w:rFonts w:hint="eastAsia"/>
        </w:rPr>
        <w:t xml:space="preserve">）仅为</w:t>
      </w:r>
      <w:r>
        <w:t xml:space="preserve"> </w:t>
      </w:r>
      <w:r>
        <w:rPr>
          <w:rFonts w:hint="eastAsia"/>
        </w:rPr>
        <w:t xml:space="preserve">0.50。本地判例库（27</w:t>
      </w:r>
      <w:r>
        <w:t xml:space="preserve"> </w:t>
      </w:r>
      <w:r>
        <w:rPr>
          <w:rFonts w:hint="eastAsia"/>
        </w:rPr>
        <w:t xml:space="preserve">篇）仅覆盖高频里程碑案件，长尾争议与复杂多因一果案例覆盖不足，需进一步扩大判例知识规模；</w:t>
      </w:r>
    </w:p>
    <w:p>
      <w:pPr>
        <w:pStyle w:val="Compact"/>
        <w:numPr>
          <w:ilvl w:val="0"/>
          <w:numId w:val="1004"/>
        </w:numPr>
      </w:pPr>
      <w:r>
        <w:rPr>
          <w:rFonts w:hint="eastAsia"/>
        </w:rPr>
        <w:t xml:space="preserve">知识图谱跨法域拓扑遍历的剪枝精度：当前递归</w:t>
      </w:r>
      <w:r>
        <w:t xml:space="preserve"> CTE </w:t>
      </w:r>
      <w:r>
        <w:rPr>
          <w:rFonts w:hint="eastAsia"/>
        </w:rPr>
        <w:t xml:space="preserve">图遍历仅支持</w:t>
      </w:r>
      <w:r>
        <w:t xml:space="preserve"> 1 </w:t>
      </w:r>
      <w:r>
        <w:rPr>
          <w:rFonts w:hint="eastAsia"/>
        </w:rPr>
        <w:t xml:space="preserve">至</w:t>
      </w:r>
      <w:r>
        <w:t xml:space="preserve"> 2 </w:t>
      </w:r>
      <w:r>
        <w:rPr>
          <w:rFonts w:hint="eastAsia"/>
        </w:rPr>
        <w:t xml:space="preserve">跳固定深度展开，面对跨法域竞合规范时，展开边界存在一定的冗余，计算开销与相关度权衡需要深入调优；</w:t>
      </w:r>
    </w:p>
    <w:p>
      <w:pPr>
        <w:pStyle w:val="Compact"/>
        <w:numPr>
          <w:ilvl w:val="0"/>
          <w:numId w:val="1004"/>
        </w:numPr>
      </w:pPr>
      <w:r>
        <w:t xml:space="preserve">CourtListener </w:t>
      </w:r>
      <w:r>
        <w:rPr>
          <w:rFonts w:hint="eastAsia"/>
        </w:rPr>
        <w:t xml:space="preserve">远程</w:t>
      </w:r>
      <w:r>
        <w:t xml:space="preserve"> API </w:t>
      </w:r>
      <w:r>
        <w:rPr>
          <w:rFonts w:hint="eastAsia"/>
        </w:rPr>
        <w:t xml:space="preserve">的网络容错与限流机制：远程判例调用高度依赖公网网络质量与外部接口配额，亟需构建本地离线多级缓存与熔断机制，避免长耗时阻塞；</w:t>
      </w:r>
    </w:p>
    <w:p>
      <w:pPr>
        <w:pStyle w:val="Compact"/>
        <w:numPr>
          <w:ilvl w:val="0"/>
          <w:numId w:val="1004"/>
        </w:numPr>
      </w:pPr>
      <w:r>
        <w:rPr>
          <w:rFonts w:hint="eastAsia"/>
        </w:rPr>
        <w:t xml:space="preserve">导出排版对各级司法文书格式的精细适配：生成的</w:t>
      </w:r>
      <w:r>
        <w:t xml:space="preserve"> DOCX </w:t>
      </w:r>
      <w:r>
        <w:rPr>
          <w:rFonts w:hint="eastAsia"/>
        </w:rPr>
        <w:t xml:space="preserve">文书虽然满足双包结构要求，但在表格跨页断行、法条对照排版等细节层面，尚需根据一线审判实践反馈进一步精细化调整。</w:t>
      </w:r>
    </w:p>
    <w:p>
      <w:r>
        <w:pict>
          <v:rect style="width:0;height:1.5pt" o:hralign="center" o:hrstd="t" o:hr="t"/>
        </w:pict>
      </w:r>
    </w:p>
    <w:bookmarkEnd w:id="55"/>
    <w:bookmarkEnd w:id="56"/>
    <w:bookmarkStart w:id="57" w:name="八下一步研究计划"/>
    <w:p>
      <w:pPr>
        <w:pStyle w:val="Heading2"/>
      </w:pPr>
      <w:r>
        <w:rPr>
          <w:rFonts w:hint="eastAsia"/>
        </w:rPr>
        <w:t xml:space="preserve">八、下一步研究计划</w:t>
      </w:r>
    </w:p>
    <w:p>
      <w:pPr>
        <w:pStyle w:val="FirstParagraph"/>
      </w:pPr>
      <w:r>
        <w:rPr>
          <w:rFonts w:hint="eastAsia"/>
        </w:rPr>
        <w:t xml:space="preserve">后续研究安排：一是扩充涉外商事金标准判例库规模，优化跨法域知识图谱多跳遍历剪枝与重排权重，将长尾判例召回率提升至85%以上；二是强化CourtListener远程API的本地多级缓存与容错熔断机制；三是深化与涉外审判实务团队的对接试用，打磨双语意见书排版规范。结项成果目标：交付一套支持德美双法域深度研判的工程化应用系统，配套全量自动化测试套件、典型案例库、技术报告与实务操作指南。</w:t>
      </w:r>
    </w:p>
    <w:p>
      <w:r>
        <w:pict>
          <v:rect style="width:0;height:1.5pt" o:hralign="center" o:hrstd="t" o:hr="t"/>
        </w:pict>
      </w:r>
    </w:p>
    <w:p>
      <w:pPr>
        <w:pStyle w:val="FirstParagraph"/>
      </w:pPr>
      <w:r>
        <w:rPr>
          <w:rFonts w:hint="eastAsia"/>
          <w:i/>
          <w:iCs/>
        </w:rPr>
        <w:t xml:space="preserve">报告编写日期：2026</w:t>
      </w:r>
      <w:r>
        <w:rPr>
          <w:i/>
          <w:iCs/>
        </w:rPr>
        <w:t xml:space="preserve"> </w:t>
      </w:r>
      <w:r>
        <w:rPr>
          <w:rFonts w:hint="eastAsia"/>
          <w:i/>
          <w:iCs/>
        </w:rPr>
        <w:t xml:space="preserve">年</w:t>
      </w:r>
      <w:r>
        <w:rPr>
          <w:i/>
          <w:iCs/>
        </w:rPr>
        <w:t xml:space="preserve"> 10 </w:t>
      </w:r>
      <w:r>
        <w:rPr>
          <w:rFonts w:hint="eastAsia"/>
          <w:i/>
          <w:iCs/>
        </w:rPr>
        <w:t xml:space="preserve">月</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2026-10-12T16:49:15Z</dcterms:created>
  <dcterms:modified xsi:type="dcterms:W3CDTF">2026-10-12T16:49:15Z</dcterms:modified>
</cp:coreProperties>
</file>

<file path=docProps/custom.xml><?xml version="1.0" encoding="utf-8"?>
<Properties xmlns="http://schemas.openxmlformats.org/officeDocument/2006/custom-properties" xmlns:vt="http://schemas.openxmlformats.org/officeDocument/2006/docPropsVTypes"/>
</file>