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EC4F8" w14:textId="77777777" w:rsidR="000B3019" w:rsidRDefault="000B3019" w:rsidP="00B50D3D">
      <w:pPr>
        <w:ind w:left="142"/>
      </w:pPr>
    </w:p>
    <w:p w14:paraId="0CE754EF" w14:textId="77777777" w:rsidR="00EC4593" w:rsidRDefault="00EC4593" w:rsidP="00B50D3D">
      <w:pPr>
        <w:pStyle w:val="ListParagraph"/>
        <w:numPr>
          <w:ilvl w:val="0"/>
          <w:numId w:val="1"/>
        </w:numPr>
        <w:ind w:left="142"/>
      </w:pPr>
      <w:r>
        <w:t>A company manufactures two pump models (low-cost and high-end) and produces two components.</w:t>
      </w:r>
    </w:p>
    <w:p w14:paraId="21B20B99" w14:textId="77777777" w:rsidR="00EC4593" w:rsidRDefault="00EC4593" w:rsidP="00B50D3D">
      <w:pPr>
        <w:pStyle w:val="ListParagraph"/>
        <w:numPr>
          <w:ilvl w:val="0"/>
          <w:numId w:val="2"/>
        </w:numPr>
        <w:ind w:left="142"/>
      </w:pPr>
      <w:r>
        <w:t>Department A: impellers (max 120 h per day)</w:t>
      </w:r>
    </w:p>
    <w:p w14:paraId="4673BDF4" w14:textId="77777777" w:rsidR="00EC4593" w:rsidRDefault="00EC4593" w:rsidP="00B50D3D">
      <w:pPr>
        <w:pStyle w:val="ListParagraph"/>
        <w:numPr>
          <w:ilvl w:val="1"/>
          <w:numId w:val="2"/>
        </w:numPr>
        <w:ind w:left="142"/>
      </w:pPr>
      <w:r>
        <w:t>1 h work for low-cost impeller</w:t>
      </w:r>
    </w:p>
    <w:p w14:paraId="614B1D85" w14:textId="77777777" w:rsidR="00EC4593" w:rsidRDefault="00EC4593" w:rsidP="00B50D3D">
      <w:pPr>
        <w:pStyle w:val="ListParagraph"/>
        <w:numPr>
          <w:ilvl w:val="1"/>
          <w:numId w:val="2"/>
        </w:numPr>
        <w:ind w:left="142"/>
      </w:pPr>
      <w:r>
        <w:t>2 h work for high-end impeller</w:t>
      </w:r>
    </w:p>
    <w:p w14:paraId="19B85607" w14:textId="77777777" w:rsidR="00EC4593" w:rsidRDefault="00EC4593" w:rsidP="00B50D3D">
      <w:pPr>
        <w:pStyle w:val="ListParagraph"/>
        <w:numPr>
          <w:ilvl w:val="0"/>
          <w:numId w:val="2"/>
        </w:numPr>
        <w:ind w:left="142"/>
      </w:pPr>
      <w:r>
        <w:t>Department B: case (max 90 h per day)</w:t>
      </w:r>
    </w:p>
    <w:p w14:paraId="4FC914CC" w14:textId="77777777" w:rsidR="00EC4593" w:rsidRDefault="00EC4593" w:rsidP="00B50D3D">
      <w:pPr>
        <w:pStyle w:val="ListParagraph"/>
        <w:numPr>
          <w:ilvl w:val="1"/>
          <w:numId w:val="2"/>
        </w:numPr>
        <w:ind w:left="142"/>
      </w:pPr>
      <w:r>
        <w:t>1 h work for low-cost case</w:t>
      </w:r>
    </w:p>
    <w:p w14:paraId="702FB02C" w14:textId="77777777" w:rsidR="00EC4593" w:rsidRDefault="00EC4593" w:rsidP="00B50D3D">
      <w:pPr>
        <w:pStyle w:val="ListParagraph"/>
        <w:numPr>
          <w:ilvl w:val="1"/>
          <w:numId w:val="2"/>
        </w:numPr>
        <w:ind w:left="142"/>
      </w:pPr>
      <w:r>
        <w:t>1 h work for high-end case</w:t>
      </w:r>
    </w:p>
    <w:p w14:paraId="70866E8F" w14:textId="77777777" w:rsidR="00EC4593" w:rsidRDefault="00EC4593" w:rsidP="00B50D3D">
      <w:pPr>
        <w:pStyle w:val="ListParagraph"/>
        <w:numPr>
          <w:ilvl w:val="0"/>
          <w:numId w:val="2"/>
        </w:numPr>
        <w:ind w:left="142"/>
      </w:pPr>
      <w:r>
        <w:t>Production line 1: Produces low-cost model (max 70 units per day)</w:t>
      </w:r>
    </w:p>
    <w:p w14:paraId="704C5769" w14:textId="77777777" w:rsidR="00EC4593" w:rsidRDefault="00EC4593" w:rsidP="00B50D3D">
      <w:pPr>
        <w:pStyle w:val="ListParagraph"/>
        <w:numPr>
          <w:ilvl w:val="0"/>
          <w:numId w:val="2"/>
        </w:numPr>
        <w:ind w:left="142"/>
      </w:pPr>
      <w:r>
        <w:t>Production line 2: Produces high-end model (max 50 units per day)</w:t>
      </w:r>
    </w:p>
    <w:p w14:paraId="3BC253E7" w14:textId="77777777" w:rsidR="00EC4593" w:rsidRDefault="00EC4593" w:rsidP="00B50D3D">
      <w:pPr>
        <w:pStyle w:val="ListParagraph"/>
        <w:numPr>
          <w:ilvl w:val="0"/>
          <w:numId w:val="2"/>
        </w:numPr>
        <w:ind w:left="142"/>
      </w:pPr>
      <w:r>
        <w:t>Profit: £20 per unit for low-cost, £30 per unit for high-end</w:t>
      </w:r>
    </w:p>
    <w:p w14:paraId="29198908" w14:textId="77777777" w:rsidR="00EC4593" w:rsidRDefault="00EC4593" w:rsidP="00B50D3D">
      <w:pPr>
        <w:ind w:left="142"/>
      </w:pPr>
      <w:r>
        <w:t>If all pumps are sold (a very big if!) how is profit maximised given constraints?</w:t>
      </w:r>
    </w:p>
    <w:p w14:paraId="53AAAFA7" w14:textId="77777777" w:rsidR="00EC4593" w:rsidRDefault="00EC4593" w:rsidP="00B50D3D">
      <w:pPr>
        <w:ind w:left="142"/>
      </w:pPr>
    </w:p>
    <w:p w14:paraId="562178E7" w14:textId="77777777" w:rsidR="00EC4593" w:rsidRDefault="00EC4593" w:rsidP="00B50D3D">
      <w:pPr>
        <w:pStyle w:val="ListParagraph"/>
        <w:numPr>
          <w:ilvl w:val="0"/>
          <w:numId w:val="1"/>
        </w:numPr>
        <w:ind w:left="142"/>
      </w:pPr>
      <w:r>
        <w:t xml:space="preserve">A different blending problem: A company producing chicken feed supplement uses two types of additives with different vitamin contents. The </w:t>
      </w:r>
      <w:r w:rsidR="00FB3C40">
        <w:t xml:space="preserve">feed supplement </w:t>
      </w:r>
      <w:r>
        <w:t>product is obtained by mixing the additives in suitable quantit</w:t>
      </w:r>
      <w:r w:rsidR="00FB3C40">
        <w:t>ies</w:t>
      </w:r>
      <w:r>
        <w:t>.</w:t>
      </w:r>
    </w:p>
    <w:p w14:paraId="5D280A96" w14:textId="77777777" w:rsidR="00EC4593" w:rsidRDefault="00EC4593" w:rsidP="00B50D3D">
      <w:pPr>
        <w:pStyle w:val="ListParagraph"/>
        <w:numPr>
          <w:ilvl w:val="0"/>
          <w:numId w:val="3"/>
        </w:numPr>
        <w:ind w:left="142"/>
      </w:pPr>
      <w:r>
        <w:t>Additive 1 costs £20 per box and contains Vit A (1 gr/box), Vit B (2 gr/box), Vit C (2 gr/box), Vit D (0 gr/box)</w:t>
      </w:r>
    </w:p>
    <w:p w14:paraId="642B0012" w14:textId="77777777" w:rsidR="00FB3C40" w:rsidRDefault="00FB3C40" w:rsidP="00B50D3D">
      <w:pPr>
        <w:pStyle w:val="ListParagraph"/>
        <w:numPr>
          <w:ilvl w:val="0"/>
          <w:numId w:val="3"/>
        </w:numPr>
        <w:ind w:left="142"/>
      </w:pPr>
      <w:r>
        <w:t>Additive 2 costs £30 per box and contains Vit A (0 gr/box), Vit B (1 gr/box), Vit C (5 gr/box), Vit D (1 gr/box)</w:t>
      </w:r>
    </w:p>
    <w:p w14:paraId="60AE9BBD" w14:textId="77777777" w:rsidR="00FB3C40" w:rsidRDefault="00FB3C40" w:rsidP="00B50D3D">
      <w:pPr>
        <w:pStyle w:val="ListParagraph"/>
        <w:numPr>
          <w:ilvl w:val="0"/>
          <w:numId w:val="3"/>
        </w:numPr>
        <w:ind w:left="142"/>
      </w:pPr>
      <w:r>
        <w:t>The supplement must contain at least Vit A (2 gr), Vit B (12 gr), Vit C (36 gr), Vit D (4 gr)</w:t>
      </w:r>
    </w:p>
    <w:p w14:paraId="25997C66" w14:textId="77777777" w:rsidR="00FB3C40" w:rsidRDefault="00FB3C40" w:rsidP="00B50D3D">
      <w:pPr>
        <w:ind w:left="142"/>
      </w:pPr>
      <w:r>
        <w:t>How many boxes and of which additives should be purchased to blend for the supplement that minimises the costs?</w:t>
      </w:r>
    </w:p>
    <w:p w14:paraId="0C462DA0" w14:textId="77777777" w:rsidR="00E106AE" w:rsidRDefault="00E106AE" w:rsidP="00B50D3D">
      <w:pPr>
        <w:ind w:left="142"/>
      </w:pPr>
    </w:p>
    <w:p w14:paraId="7B50FB0F" w14:textId="77777777" w:rsidR="00E106AE" w:rsidRDefault="00E106AE" w:rsidP="00B50D3D">
      <w:pPr>
        <w:pStyle w:val="ListParagraph"/>
        <w:numPr>
          <w:ilvl w:val="0"/>
          <w:numId w:val="1"/>
        </w:numPr>
        <w:ind w:left="142"/>
      </w:pPr>
      <w:r>
        <w:t>A planning problem, production schedule over a 5 month period: A company supplies heat exchangers, it can manufacture internally or subcontract for external manufacture.</w:t>
      </w:r>
    </w:p>
    <w:p w14:paraId="6CBC6788" w14:textId="77777777" w:rsidR="00E106AE" w:rsidRDefault="00E106AE" w:rsidP="00B50D3D">
      <w:pPr>
        <w:pStyle w:val="ListParagraph"/>
        <w:numPr>
          <w:ilvl w:val="0"/>
          <w:numId w:val="4"/>
        </w:numPr>
        <w:ind w:left="142"/>
      </w:pPr>
      <w:r>
        <w:t>Internal production costs £10k per unit and can produce 2000 units</w:t>
      </w:r>
    </w:p>
    <w:p w14:paraId="12DCBAA1" w14:textId="77777777" w:rsidR="00E106AE" w:rsidRDefault="00E106AE" w:rsidP="00B50D3D">
      <w:pPr>
        <w:pStyle w:val="ListParagraph"/>
        <w:numPr>
          <w:ilvl w:val="0"/>
          <w:numId w:val="4"/>
        </w:numPr>
        <w:ind w:left="142"/>
      </w:pPr>
      <w:r>
        <w:t>External production costs £15k per unit and can produce 600 units</w:t>
      </w:r>
    </w:p>
    <w:p w14:paraId="38F06D75" w14:textId="77777777" w:rsidR="00E106AE" w:rsidRDefault="00E106AE" w:rsidP="00B50D3D">
      <w:pPr>
        <w:pStyle w:val="ListParagraph"/>
        <w:numPr>
          <w:ilvl w:val="0"/>
          <w:numId w:val="4"/>
        </w:numPr>
        <w:ind w:left="142"/>
      </w:pPr>
      <w:r>
        <w:t xml:space="preserve">It cost the company to hold inventory </w:t>
      </w:r>
      <w:r w:rsidR="00871099">
        <w:t xml:space="preserve">at </w:t>
      </w:r>
      <w:r>
        <w:t>£2k per unit per month.</w:t>
      </w:r>
    </w:p>
    <w:p w14:paraId="7AA3F977" w14:textId="77777777" w:rsidR="00E106AE" w:rsidRDefault="00E106AE" w:rsidP="00B50D3D">
      <w:pPr>
        <w:pStyle w:val="ListParagraph"/>
        <w:numPr>
          <w:ilvl w:val="0"/>
          <w:numId w:val="4"/>
        </w:numPr>
        <w:ind w:left="142"/>
      </w:pPr>
      <w:r>
        <w:t>At the start the company holds an inventory of 300 units and after the 5 months wants to still have an inventory of 300 units.</w:t>
      </w:r>
    </w:p>
    <w:p w14:paraId="7FA653DF" w14:textId="77777777" w:rsidR="00E106AE" w:rsidRDefault="00E106AE" w:rsidP="00B50D3D">
      <w:pPr>
        <w:pStyle w:val="ListParagraph"/>
        <w:numPr>
          <w:ilvl w:val="0"/>
          <w:numId w:val="4"/>
        </w:numPr>
        <w:ind w:left="142"/>
      </w:pPr>
      <w:r>
        <w:t>The order book demands for the next 5 months are as follows: M1 1200 units, M2 2100 units, M3 2400 units, M4 3000 units, M5 4000 units.</w:t>
      </w:r>
    </w:p>
    <w:p w14:paraId="2AEC85C7" w14:textId="3226784D" w:rsidR="00763544" w:rsidRDefault="00E106AE" w:rsidP="00B50D3D">
      <w:pPr>
        <w:ind w:left="142"/>
      </w:pPr>
      <w:r>
        <w:t>How many heat exchangers should be produced (and where), each month, in order to meet demands on time and minimize the costs?</w:t>
      </w:r>
    </w:p>
    <w:p w14:paraId="08E1E470" w14:textId="77777777" w:rsidR="00B50D3D" w:rsidRDefault="00B50D3D" w:rsidP="00B50D3D">
      <w:pPr>
        <w:ind w:left="142"/>
      </w:pPr>
    </w:p>
    <w:p w14:paraId="4ED4EF32" w14:textId="38436F5E" w:rsidR="00763544" w:rsidRDefault="00763544" w:rsidP="00B50D3D">
      <w:pPr>
        <w:pStyle w:val="ListParagraph"/>
        <w:numPr>
          <w:ilvl w:val="0"/>
          <w:numId w:val="1"/>
        </w:numPr>
        <w:spacing w:before="240"/>
        <w:ind w:left="142"/>
      </w:pPr>
      <w:r>
        <w:t xml:space="preserve">Extension to exercise 3, you can only hold a maximum inventory of </w:t>
      </w:r>
      <w:r w:rsidR="00760A24">
        <w:t>20</w:t>
      </w:r>
      <w:r>
        <w:t>00</w:t>
      </w:r>
      <w:r w:rsidR="00B50D3D">
        <w:t xml:space="preserve"> units</w:t>
      </w:r>
      <w:bookmarkStart w:id="0" w:name="_GoBack"/>
      <w:bookmarkEnd w:id="0"/>
      <w:r>
        <w:t>, is it possible to still meet the demands, and if so how?</w:t>
      </w:r>
    </w:p>
    <w:p w14:paraId="412B11F0" w14:textId="0B1BC25E" w:rsidR="00B50D3D" w:rsidRPr="00B50D3D" w:rsidRDefault="00B50D3D" w:rsidP="00B50D3D">
      <w:pPr>
        <w:ind w:left="142"/>
        <w:rPr>
          <w:i/>
        </w:rPr>
      </w:pPr>
      <w:r>
        <w:lastRenderedPageBreak/>
        <w:t xml:space="preserve">For question 3: </w:t>
      </w:r>
      <w:r w:rsidRPr="00B50D3D">
        <w:rPr>
          <w:i/>
        </w:rPr>
        <w:t xml:space="preserve">(Hint, getting close to the solution to this is </w:t>
      </w:r>
      <w:proofErr w:type="gramStart"/>
      <w:r w:rsidRPr="00B50D3D">
        <w:rPr>
          <w:i/>
        </w:rPr>
        <w:t>actually straight</w:t>
      </w:r>
      <w:proofErr w:type="gramEnd"/>
      <w:r w:rsidRPr="00B50D3D">
        <w:rPr>
          <w:i/>
        </w:rPr>
        <w:t xml:space="preserve"> forward, but programming it is tricky, so let’s work out a good guess first, and then see if you can get a programme to get the full solution:</w:t>
      </w:r>
    </w:p>
    <w:p w14:paraId="2C5BF44A" w14:textId="77777777" w:rsidR="00B50D3D" w:rsidRPr="00B50D3D" w:rsidRDefault="00B50D3D" w:rsidP="00B50D3D">
      <w:pPr>
        <w:ind w:left="142"/>
        <w:rPr>
          <w:i/>
        </w:rPr>
      </w:pPr>
      <w:r w:rsidRPr="00B50D3D">
        <w:rPr>
          <w:i/>
        </w:rPr>
        <w:t xml:space="preserve">In total we need to produce 1200+2100+2400+3000+4000 = 12700, the most we can produce is 5 x (2000 + 600) = 13000, so we can see that we are going to be maxed out on production most of the time to meet the demands.  It is cheapest to produce internally, so would expect to make my full 2000 of these each week.  As it costs money to store units, I would like to keep my inventory as low as possible, so it would suggest that 300 in the first month from external and then 600 thereafter would be the cheapest way to go, but tricky to check that this doesn’t contravene a constraint.  </w:t>
      </w:r>
      <w:proofErr w:type="gramStart"/>
      <w:r w:rsidRPr="00B50D3D">
        <w:rPr>
          <w:i/>
        </w:rPr>
        <w:t>So</w:t>
      </w:r>
      <w:proofErr w:type="gramEnd"/>
      <w:r w:rsidRPr="00B50D3D">
        <w:rPr>
          <w:i/>
        </w:rPr>
        <w:t xml:space="preserve"> would expect the solution to look like</w:t>
      </w:r>
    </w:p>
    <w:tbl>
      <w:tblPr>
        <w:tblStyle w:val="TableGrid"/>
        <w:tblW w:w="0" w:type="auto"/>
        <w:tblInd w:w="720" w:type="dxa"/>
        <w:tblLook w:val="04A0" w:firstRow="1" w:lastRow="0" w:firstColumn="1" w:lastColumn="0" w:noHBand="0" w:noVBand="1"/>
      </w:tblPr>
      <w:tblGrid>
        <w:gridCol w:w="1515"/>
        <w:gridCol w:w="1275"/>
        <w:gridCol w:w="1275"/>
        <w:gridCol w:w="1275"/>
        <w:gridCol w:w="1275"/>
      </w:tblGrid>
      <w:tr w:rsidR="00B50D3D" w14:paraId="4C4DF2D9" w14:textId="77777777" w:rsidTr="00D42DB8">
        <w:tc>
          <w:tcPr>
            <w:tcW w:w="1515" w:type="dxa"/>
            <w:tcBorders>
              <w:bottom w:val="single" w:sz="12" w:space="0" w:color="auto"/>
              <w:right w:val="single" w:sz="12" w:space="0" w:color="auto"/>
            </w:tcBorders>
          </w:tcPr>
          <w:p w14:paraId="5EB77507" w14:textId="77777777" w:rsidR="00B50D3D" w:rsidRPr="00763544" w:rsidRDefault="00B50D3D" w:rsidP="00B50D3D">
            <w:pPr>
              <w:ind w:left="142"/>
              <w:rPr>
                <w:b/>
                <w:i/>
              </w:rPr>
            </w:pPr>
            <w:r w:rsidRPr="00763544">
              <w:rPr>
                <w:b/>
                <w:i/>
              </w:rPr>
              <w:t>Month</w:t>
            </w:r>
          </w:p>
        </w:tc>
        <w:tc>
          <w:tcPr>
            <w:tcW w:w="1275" w:type="dxa"/>
            <w:tcBorders>
              <w:left w:val="single" w:sz="12" w:space="0" w:color="auto"/>
              <w:bottom w:val="single" w:sz="12" w:space="0" w:color="auto"/>
            </w:tcBorders>
          </w:tcPr>
          <w:p w14:paraId="3F116596" w14:textId="77777777" w:rsidR="00B50D3D" w:rsidRPr="00763544" w:rsidRDefault="00B50D3D" w:rsidP="00B50D3D">
            <w:pPr>
              <w:ind w:left="142"/>
              <w:rPr>
                <w:b/>
                <w:i/>
              </w:rPr>
            </w:pPr>
            <w:r w:rsidRPr="00763544">
              <w:rPr>
                <w:b/>
                <w:i/>
              </w:rPr>
              <w:t>Internal</w:t>
            </w:r>
          </w:p>
        </w:tc>
        <w:tc>
          <w:tcPr>
            <w:tcW w:w="1275" w:type="dxa"/>
            <w:tcBorders>
              <w:bottom w:val="single" w:sz="12" w:space="0" w:color="auto"/>
            </w:tcBorders>
          </w:tcPr>
          <w:p w14:paraId="1972EF61" w14:textId="77777777" w:rsidR="00B50D3D" w:rsidRPr="00763544" w:rsidRDefault="00B50D3D" w:rsidP="00B50D3D">
            <w:pPr>
              <w:ind w:left="142"/>
              <w:rPr>
                <w:b/>
                <w:i/>
              </w:rPr>
            </w:pPr>
            <w:r w:rsidRPr="00763544">
              <w:rPr>
                <w:b/>
                <w:i/>
              </w:rPr>
              <w:t>External</w:t>
            </w:r>
          </w:p>
        </w:tc>
        <w:tc>
          <w:tcPr>
            <w:tcW w:w="1275" w:type="dxa"/>
            <w:tcBorders>
              <w:bottom w:val="single" w:sz="12" w:space="0" w:color="auto"/>
            </w:tcBorders>
          </w:tcPr>
          <w:p w14:paraId="69562571" w14:textId="77777777" w:rsidR="00B50D3D" w:rsidRPr="00763544" w:rsidRDefault="00B50D3D" w:rsidP="00B50D3D">
            <w:pPr>
              <w:ind w:left="142"/>
              <w:rPr>
                <w:b/>
                <w:i/>
              </w:rPr>
            </w:pPr>
            <w:r w:rsidRPr="00763544">
              <w:rPr>
                <w:b/>
                <w:i/>
              </w:rPr>
              <w:t>Inventory</w:t>
            </w:r>
          </w:p>
        </w:tc>
        <w:tc>
          <w:tcPr>
            <w:tcW w:w="1275" w:type="dxa"/>
            <w:tcBorders>
              <w:bottom w:val="single" w:sz="12" w:space="0" w:color="auto"/>
            </w:tcBorders>
          </w:tcPr>
          <w:p w14:paraId="28E74BA6" w14:textId="77777777" w:rsidR="00B50D3D" w:rsidRPr="00763544" w:rsidRDefault="00B50D3D" w:rsidP="00B50D3D">
            <w:pPr>
              <w:ind w:left="142"/>
              <w:rPr>
                <w:b/>
                <w:i/>
              </w:rPr>
            </w:pPr>
            <w:r w:rsidRPr="00763544">
              <w:rPr>
                <w:b/>
                <w:i/>
              </w:rPr>
              <w:t>Demand</w:t>
            </w:r>
          </w:p>
        </w:tc>
      </w:tr>
      <w:tr w:rsidR="00B50D3D" w14:paraId="03485FE3" w14:textId="77777777" w:rsidTr="00D42DB8">
        <w:tc>
          <w:tcPr>
            <w:tcW w:w="1515" w:type="dxa"/>
            <w:tcBorders>
              <w:top w:val="single" w:sz="12" w:space="0" w:color="auto"/>
              <w:right w:val="single" w:sz="12" w:space="0" w:color="auto"/>
            </w:tcBorders>
          </w:tcPr>
          <w:p w14:paraId="656A5CFA" w14:textId="77777777" w:rsidR="00B50D3D" w:rsidRDefault="00B50D3D" w:rsidP="00B50D3D">
            <w:pPr>
              <w:ind w:left="142"/>
              <w:rPr>
                <w:i/>
              </w:rPr>
            </w:pPr>
            <w:r>
              <w:rPr>
                <w:i/>
              </w:rPr>
              <w:t>0</w:t>
            </w:r>
          </w:p>
        </w:tc>
        <w:tc>
          <w:tcPr>
            <w:tcW w:w="1275" w:type="dxa"/>
            <w:tcBorders>
              <w:top w:val="single" w:sz="12" w:space="0" w:color="auto"/>
              <w:left w:val="single" w:sz="12" w:space="0" w:color="auto"/>
            </w:tcBorders>
          </w:tcPr>
          <w:p w14:paraId="3C7DBD1C" w14:textId="77777777" w:rsidR="00B50D3D" w:rsidRDefault="00B50D3D" w:rsidP="00B50D3D">
            <w:pPr>
              <w:ind w:left="142"/>
              <w:rPr>
                <w:i/>
              </w:rPr>
            </w:pPr>
            <w:r>
              <w:rPr>
                <w:i/>
              </w:rPr>
              <w:t>0</w:t>
            </w:r>
          </w:p>
        </w:tc>
        <w:tc>
          <w:tcPr>
            <w:tcW w:w="1275" w:type="dxa"/>
            <w:tcBorders>
              <w:top w:val="single" w:sz="12" w:space="0" w:color="auto"/>
            </w:tcBorders>
          </w:tcPr>
          <w:p w14:paraId="3ECCB04A" w14:textId="77777777" w:rsidR="00B50D3D" w:rsidRDefault="00B50D3D" w:rsidP="00B50D3D">
            <w:pPr>
              <w:ind w:left="142"/>
              <w:rPr>
                <w:i/>
              </w:rPr>
            </w:pPr>
            <w:r>
              <w:rPr>
                <w:i/>
              </w:rPr>
              <w:t>0</w:t>
            </w:r>
          </w:p>
        </w:tc>
        <w:tc>
          <w:tcPr>
            <w:tcW w:w="1275" w:type="dxa"/>
            <w:tcBorders>
              <w:top w:val="single" w:sz="12" w:space="0" w:color="auto"/>
            </w:tcBorders>
          </w:tcPr>
          <w:p w14:paraId="4D93EDE9" w14:textId="77777777" w:rsidR="00B50D3D" w:rsidRDefault="00B50D3D" w:rsidP="00B50D3D">
            <w:pPr>
              <w:ind w:left="142"/>
              <w:rPr>
                <w:i/>
              </w:rPr>
            </w:pPr>
            <w:r>
              <w:rPr>
                <w:i/>
              </w:rPr>
              <w:t>300</w:t>
            </w:r>
          </w:p>
        </w:tc>
        <w:tc>
          <w:tcPr>
            <w:tcW w:w="1275" w:type="dxa"/>
            <w:tcBorders>
              <w:top w:val="single" w:sz="12" w:space="0" w:color="auto"/>
            </w:tcBorders>
          </w:tcPr>
          <w:p w14:paraId="3F1AD41E" w14:textId="77777777" w:rsidR="00B50D3D" w:rsidRDefault="00B50D3D" w:rsidP="00B50D3D">
            <w:pPr>
              <w:ind w:left="142"/>
              <w:rPr>
                <w:i/>
              </w:rPr>
            </w:pPr>
            <w:r>
              <w:rPr>
                <w:i/>
              </w:rPr>
              <w:t>0</w:t>
            </w:r>
          </w:p>
        </w:tc>
      </w:tr>
      <w:tr w:rsidR="00B50D3D" w14:paraId="3F9669B5" w14:textId="77777777" w:rsidTr="00D42DB8">
        <w:tc>
          <w:tcPr>
            <w:tcW w:w="1515" w:type="dxa"/>
            <w:tcBorders>
              <w:right w:val="single" w:sz="12" w:space="0" w:color="auto"/>
            </w:tcBorders>
          </w:tcPr>
          <w:p w14:paraId="0A934AE7" w14:textId="77777777" w:rsidR="00B50D3D" w:rsidRDefault="00B50D3D" w:rsidP="00B50D3D">
            <w:pPr>
              <w:ind w:left="142"/>
              <w:rPr>
                <w:i/>
              </w:rPr>
            </w:pPr>
            <w:r>
              <w:rPr>
                <w:i/>
              </w:rPr>
              <w:t>1</w:t>
            </w:r>
          </w:p>
        </w:tc>
        <w:tc>
          <w:tcPr>
            <w:tcW w:w="1275" w:type="dxa"/>
            <w:tcBorders>
              <w:left w:val="single" w:sz="12" w:space="0" w:color="auto"/>
            </w:tcBorders>
          </w:tcPr>
          <w:p w14:paraId="4FAD45AE" w14:textId="77777777" w:rsidR="00B50D3D" w:rsidRDefault="00B50D3D" w:rsidP="00B50D3D">
            <w:pPr>
              <w:ind w:left="142"/>
              <w:rPr>
                <w:i/>
              </w:rPr>
            </w:pPr>
            <w:r>
              <w:rPr>
                <w:i/>
              </w:rPr>
              <w:t>2000</w:t>
            </w:r>
          </w:p>
        </w:tc>
        <w:tc>
          <w:tcPr>
            <w:tcW w:w="1275" w:type="dxa"/>
          </w:tcPr>
          <w:p w14:paraId="4556F2CD" w14:textId="77777777" w:rsidR="00B50D3D" w:rsidRDefault="00B50D3D" w:rsidP="00B50D3D">
            <w:pPr>
              <w:ind w:left="142"/>
              <w:rPr>
                <w:i/>
              </w:rPr>
            </w:pPr>
            <w:r>
              <w:rPr>
                <w:i/>
              </w:rPr>
              <w:t>300</w:t>
            </w:r>
          </w:p>
        </w:tc>
        <w:tc>
          <w:tcPr>
            <w:tcW w:w="1275" w:type="dxa"/>
          </w:tcPr>
          <w:p w14:paraId="33AD81C8" w14:textId="77777777" w:rsidR="00B50D3D" w:rsidRDefault="00B50D3D" w:rsidP="00B50D3D">
            <w:pPr>
              <w:ind w:left="142"/>
              <w:rPr>
                <w:i/>
              </w:rPr>
            </w:pPr>
            <w:r>
              <w:rPr>
                <w:i/>
              </w:rPr>
              <w:t>1400</w:t>
            </w:r>
          </w:p>
        </w:tc>
        <w:tc>
          <w:tcPr>
            <w:tcW w:w="1275" w:type="dxa"/>
          </w:tcPr>
          <w:p w14:paraId="2258B14C" w14:textId="77777777" w:rsidR="00B50D3D" w:rsidRDefault="00B50D3D" w:rsidP="00B50D3D">
            <w:pPr>
              <w:ind w:left="142"/>
              <w:rPr>
                <w:i/>
              </w:rPr>
            </w:pPr>
            <w:r>
              <w:rPr>
                <w:i/>
              </w:rPr>
              <w:t>1200</w:t>
            </w:r>
          </w:p>
        </w:tc>
      </w:tr>
      <w:tr w:rsidR="00B50D3D" w14:paraId="2956F9FB" w14:textId="77777777" w:rsidTr="00D42DB8">
        <w:tc>
          <w:tcPr>
            <w:tcW w:w="1515" w:type="dxa"/>
            <w:tcBorders>
              <w:right w:val="single" w:sz="12" w:space="0" w:color="auto"/>
            </w:tcBorders>
          </w:tcPr>
          <w:p w14:paraId="086207F8" w14:textId="77777777" w:rsidR="00B50D3D" w:rsidRDefault="00B50D3D" w:rsidP="00B50D3D">
            <w:pPr>
              <w:ind w:left="142"/>
              <w:rPr>
                <w:i/>
              </w:rPr>
            </w:pPr>
            <w:r>
              <w:rPr>
                <w:i/>
              </w:rPr>
              <w:t>2</w:t>
            </w:r>
          </w:p>
        </w:tc>
        <w:tc>
          <w:tcPr>
            <w:tcW w:w="1275" w:type="dxa"/>
            <w:tcBorders>
              <w:left w:val="single" w:sz="12" w:space="0" w:color="auto"/>
            </w:tcBorders>
          </w:tcPr>
          <w:p w14:paraId="33D865F3" w14:textId="77777777" w:rsidR="00B50D3D" w:rsidRDefault="00B50D3D" w:rsidP="00B50D3D">
            <w:pPr>
              <w:ind w:left="142"/>
              <w:rPr>
                <w:i/>
              </w:rPr>
            </w:pPr>
            <w:r>
              <w:rPr>
                <w:i/>
              </w:rPr>
              <w:t>2000</w:t>
            </w:r>
          </w:p>
        </w:tc>
        <w:tc>
          <w:tcPr>
            <w:tcW w:w="1275" w:type="dxa"/>
          </w:tcPr>
          <w:p w14:paraId="0FCBDF3E" w14:textId="77777777" w:rsidR="00B50D3D" w:rsidRDefault="00B50D3D" w:rsidP="00B50D3D">
            <w:pPr>
              <w:ind w:left="142"/>
              <w:rPr>
                <w:i/>
              </w:rPr>
            </w:pPr>
            <w:r>
              <w:rPr>
                <w:i/>
              </w:rPr>
              <w:t>600</w:t>
            </w:r>
          </w:p>
        </w:tc>
        <w:tc>
          <w:tcPr>
            <w:tcW w:w="1275" w:type="dxa"/>
          </w:tcPr>
          <w:p w14:paraId="1B3FF756" w14:textId="77777777" w:rsidR="00B50D3D" w:rsidRDefault="00B50D3D" w:rsidP="00B50D3D">
            <w:pPr>
              <w:ind w:left="142"/>
              <w:rPr>
                <w:i/>
              </w:rPr>
            </w:pPr>
            <w:r>
              <w:rPr>
                <w:i/>
              </w:rPr>
              <w:t>1900</w:t>
            </w:r>
          </w:p>
        </w:tc>
        <w:tc>
          <w:tcPr>
            <w:tcW w:w="1275" w:type="dxa"/>
          </w:tcPr>
          <w:p w14:paraId="00005F5C" w14:textId="77777777" w:rsidR="00B50D3D" w:rsidRDefault="00B50D3D" w:rsidP="00B50D3D">
            <w:pPr>
              <w:ind w:left="142"/>
              <w:rPr>
                <w:i/>
              </w:rPr>
            </w:pPr>
            <w:r>
              <w:rPr>
                <w:i/>
              </w:rPr>
              <w:t>2100</w:t>
            </w:r>
          </w:p>
        </w:tc>
      </w:tr>
      <w:tr w:rsidR="00B50D3D" w14:paraId="67EE6566" w14:textId="77777777" w:rsidTr="00D42DB8">
        <w:tc>
          <w:tcPr>
            <w:tcW w:w="1515" w:type="dxa"/>
            <w:tcBorders>
              <w:right w:val="single" w:sz="12" w:space="0" w:color="auto"/>
            </w:tcBorders>
          </w:tcPr>
          <w:p w14:paraId="08C0D673" w14:textId="77777777" w:rsidR="00B50D3D" w:rsidRDefault="00B50D3D" w:rsidP="00B50D3D">
            <w:pPr>
              <w:ind w:left="142"/>
              <w:rPr>
                <w:i/>
              </w:rPr>
            </w:pPr>
            <w:r>
              <w:rPr>
                <w:i/>
              </w:rPr>
              <w:t>3</w:t>
            </w:r>
          </w:p>
        </w:tc>
        <w:tc>
          <w:tcPr>
            <w:tcW w:w="1275" w:type="dxa"/>
            <w:tcBorders>
              <w:left w:val="single" w:sz="12" w:space="0" w:color="auto"/>
            </w:tcBorders>
          </w:tcPr>
          <w:p w14:paraId="68EFA6E2" w14:textId="77777777" w:rsidR="00B50D3D" w:rsidRDefault="00B50D3D" w:rsidP="00B50D3D">
            <w:pPr>
              <w:ind w:left="142"/>
              <w:rPr>
                <w:i/>
              </w:rPr>
            </w:pPr>
            <w:r>
              <w:rPr>
                <w:i/>
              </w:rPr>
              <w:t>2000</w:t>
            </w:r>
          </w:p>
        </w:tc>
        <w:tc>
          <w:tcPr>
            <w:tcW w:w="1275" w:type="dxa"/>
          </w:tcPr>
          <w:p w14:paraId="4CE21347" w14:textId="77777777" w:rsidR="00B50D3D" w:rsidRDefault="00B50D3D" w:rsidP="00B50D3D">
            <w:pPr>
              <w:ind w:left="142"/>
              <w:rPr>
                <w:i/>
              </w:rPr>
            </w:pPr>
            <w:r>
              <w:rPr>
                <w:i/>
              </w:rPr>
              <w:t>600</w:t>
            </w:r>
          </w:p>
        </w:tc>
        <w:tc>
          <w:tcPr>
            <w:tcW w:w="1275" w:type="dxa"/>
          </w:tcPr>
          <w:p w14:paraId="180A6935" w14:textId="77777777" w:rsidR="00B50D3D" w:rsidRDefault="00B50D3D" w:rsidP="00B50D3D">
            <w:pPr>
              <w:ind w:left="142"/>
              <w:rPr>
                <w:i/>
              </w:rPr>
            </w:pPr>
            <w:r>
              <w:rPr>
                <w:i/>
              </w:rPr>
              <w:t>2100</w:t>
            </w:r>
          </w:p>
        </w:tc>
        <w:tc>
          <w:tcPr>
            <w:tcW w:w="1275" w:type="dxa"/>
          </w:tcPr>
          <w:p w14:paraId="6272C4A2" w14:textId="77777777" w:rsidR="00B50D3D" w:rsidRDefault="00B50D3D" w:rsidP="00B50D3D">
            <w:pPr>
              <w:ind w:left="142"/>
              <w:rPr>
                <w:i/>
              </w:rPr>
            </w:pPr>
            <w:r>
              <w:rPr>
                <w:i/>
              </w:rPr>
              <w:t>2400</w:t>
            </w:r>
          </w:p>
        </w:tc>
      </w:tr>
      <w:tr w:rsidR="00B50D3D" w14:paraId="39F17FFA" w14:textId="77777777" w:rsidTr="00D42DB8">
        <w:tc>
          <w:tcPr>
            <w:tcW w:w="1515" w:type="dxa"/>
            <w:tcBorders>
              <w:bottom w:val="single" w:sz="4" w:space="0" w:color="auto"/>
              <w:right w:val="single" w:sz="12" w:space="0" w:color="auto"/>
            </w:tcBorders>
          </w:tcPr>
          <w:p w14:paraId="3FB4DF22" w14:textId="77777777" w:rsidR="00B50D3D" w:rsidRDefault="00B50D3D" w:rsidP="00B50D3D">
            <w:pPr>
              <w:ind w:left="142"/>
              <w:rPr>
                <w:i/>
              </w:rPr>
            </w:pPr>
            <w:r>
              <w:rPr>
                <w:i/>
              </w:rPr>
              <w:t>4</w:t>
            </w:r>
          </w:p>
        </w:tc>
        <w:tc>
          <w:tcPr>
            <w:tcW w:w="1275" w:type="dxa"/>
            <w:tcBorders>
              <w:left w:val="single" w:sz="12" w:space="0" w:color="auto"/>
              <w:bottom w:val="single" w:sz="4" w:space="0" w:color="auto"/>
            </w:tcBorders>
          </w:tcPr>
          <w:p w14:paraId="18E0F678" w14:textId="77777777" w:rsidR="00B50D3D" w:rsidRDefault="00B50D3D" w:rsidP="00B50D3D">
            <w:pPr>
              <w:ind w:left="142"/>
              <w:rPr>
                <w:i/>
              </w:rPr>
            </w:pPr>
            <w:r>
              <w:rPr>
                <w:i/>
              </w:rPr>
              <w:t>2000</w:t>
            </w:r>
          </w:p>
        </w:tc>
        <w:tc>
          <w:tcPr>
            <w:tcW w:w="1275" w:type="dxa"/>
            <w:tcBorders>
              <w:bottom w:val="single" w:sz="4" w:space="0" w:color="auto"/>
            </w:tcBorders>
          </w:tcPr>
          <w:p w14:paraId="095C0847" w14:textId="77777777" w:rsidR="00B50D3D" w:rsidRDefault="00B50D3D" w:rsidP="00B50D3D">
            <w:pPr>
              <w:ind w:left="142"/>
              <w:rPr>
                <w:i/>
              </w:rPr>
            </w:pPr>
            <w:r>
              <w:rPr>
                <w:i/>
              </w:rPr>
              <w:t>600</w:t>
            </w:r>
          </w:p>
        </w:tc>
        <w:tc>
          <w:tcPr>
            <w:tcW w:w="1275" w:type="dxa"/>
            <w:tcBorders>
              <w:bottom w:val="single" w:sz="4" w:space="0" w:color="auto"/>
            </w:tcBorders>
          </w:tcPr>
          <w:p w14:paraId="2AB6457D" w14:textId="77777777" w:rsidR="00B50D3D" w:rsidRDefault="00B50D3D" w:rsidP="00B50D3D">
            <w:pPr>
              <w:ind w:left="142"/>
              <w:rPr>
                <w:i/>
              </w:rPr>
            </w:pPr>
            <w:r>
              <w:rPr>
                <w:i/>
              </w:rPr>
              <w:t>1700</w:t>
            </w:r>
          </w:p>
        </w:tc>
        <w:tc>
          <w:tcPr>
            <w:tcW w:w="1275" w:type="dxa"/>
            <w:tcBorders>
              <w:bottom w:val="single" w:sz="4" w:space="0" w:color="auto"/>
            </w:tcBorders>
          </w:tcPr>
          <w:p w14:paraId="2D94A101" w14:textId="77777777" w:rsidR="00B50D3D" w:rsidRDefault="00B50D3D" w:rsidP="00B50D3D">
            <w:pPr>
              <w:ind w:left="142"/>
              <w:rPr>
                <w:i/>
              </w:rPr>
            </w:pPr>
            <w:r>
              <w:rPr>
                <w:i/>
              </w:rPr>
              <w:t>3000</w:t>
            </w:r>
          </w:p>
        </w:tc>
      </w:tr>
      <w:tr w:rsidR="00B50D3D" w14:paraId="14C86518" w14:textId="77777777" w:rsidTr="00D42DB8">
        <w:tc>
          <w:tcPr>
            <w:tcW w:w="1515" w:type="dxa"/>
            <w:tcBorders>
              <w:bottom w:val="double" w:sz="4" w:space="0" w:color="auto"/>
              <w:right w:val="single" w:sz="12" w:space="0" w:color="auto"/>
            </w:tcBorders>
          </w:tcPr>
          <w:p w14:paraId="00C760C8" w14:textId="77777777" w:rsidR="00B50D3D" w:rsidRDefault="00B50D3D" w:rsidP="00B50D3D">
            <w:pPr>
              <w:ind w:left="142"/>
              <w:rPr>
                <w:i/>
              </w:rPr>
            </w:pPr>
            <w:r>
              <w:rPr>
                <w:i/>
              </w:rPr>
              <w:t>5</w:t>
            </w:r>
          </w:p>
        </w:tc>
        <w:tc>
          <w:tcPr>
            <w:tcW w:w="1275" w:type="dxa"/>
            <w:tcBorders>
              <w:left w:val="single" w:sz="12" w:space="0" w:color="auto"/>
              <w:bottom w:val="double" w:sz="4" w:space="0" w:color="auto"/>
            </w:tcBorders>
          </w:tcPr>
          <w:p w14:paraId="7BD88CA7" w14:textId="77777777" w:rsidR="00B50D3D" w:rsidRDefault="00B50D3D" w:rsidP="00B50D3D">
            <w:pPr>
              <w:ind w:left="142"/>
              <w:rPr>
                <w:i/>
              </w:rPr>
            </w:pPr>
            <w:r>
              <w:rPr>
                <w:i/>
              </w:rPr>
              <w:t>2000</w:t>
            </w:r>
          </w:p>
        </w:tc>
        <w:tc>
          <w:tcPr>
            <w:tcW w:w="1275" w:type="dxa"/>
            <w:tcBorders>
              <w:bottom w:val="double" w:sz="4" w:space="0" w:color="auto"/>
            </w:tcBorders>
          </w:tcPr>
          <w:p w14:paraId="3D98E51F" w14:textId="77777777" w:rsidR="00B50D3D" w:rsidRDefault="00B50D3D" w:rsidP="00B50D3D">
            <w:pPr>
              <w:ind w:left="142"/>
              <w:rPr>
                <w:i/>
              </w:rPr>
            </w:pPr>
            <w:r>
              <w:rPr>
                <w:i/>
              </w:rPr>
              <w:t>600</w:t>
            </w:r>
          </w:p>
        </w:tc>
        <w:tc>
          <w:tcPr>
            <w:tcW w:w="1275" w:type="dxa"/>
            <w:tcBorders>
              <w:bottom w:val="double" w:sz="4" w:space="0" w:color="auto"/>
            </w:tcBorders>
          </w:tcPr>
          <w:p w14:paraId="2D9A9E6B" w14:textId="77777777" w:rsidR="00B50D3D" w:rsidRDefault="00B50D3D" w:rsidP="00B50D3D">
            <w:pPr>
              <w:ind w:left="142"/>
              <w:rPr>
                <w:i/>
              </w:rPr>
            </w:pPr>
            <w:r>
              <w:rPr>
                <w:i/>
              </w:rPr>
              <w:t>300</w:t>
            </w:r>
          </w:p>
        </w:tc>
        <w:tc>
          <w:tcPr>
            <w:tcW w:w="1275" w:type="dxa"/>
            <w:tcBorders>
              <w:bottom w:val="double" w:sz="4" w:space="0" w:color="auto"/>
            </w:tcBorders>
          </w:tcPr>
          <w:p w14:paraId="1FBC45A4" w14:textId="77777777" w:rsidR="00B50D3D" w:rsidRDefault="00B50D3D" w:rsidP="00B50D3D">
            <w:pPr>
              <w:ind w:left="142"/>
              <w:rPr>
                <w:i/>
              </w:rPr>
            </w:pPr>
            <w:r>
              <w:rPr>
                <w:i/>
              </w:rPr>
              <w:t>4000</w:t>
            </w:r>
          </w:p>
        </w:tc>
      </w:tr>
      <w:tr w:rsidR="00B50D3D" w14:paraId="66DC7044" w14:textId="77777777" w:rsidTr="00D42DB8">
        <w:tc>
          <w:tcPr>
            <w:tcW w:w="1515" w:type="dxa"/>
            <w:tcBorders>
              <w:top w:val="double" w:sz="4" w:space="0" w:color="auto"/>
              <w:right w:val="single" w:sz="12" w:space="0" w:color="auto"/>
            </w:tcBorders>
          </w:tcPr>
          <w:p w14:paraId="66DB0C41" w14:textId="77777777" w:rsidR="00B50D3D" w:rsidRDefault="00B50D3D" w:rsidP="00B50D3D">
            <w:pPr>
              <w:ind w:left="142"/>
              <w:rPr>
                <w:i/>
              </w:rPr>
            </w:pPr>
            <w:r>
              <w:rPr>
                <w:i/>
              </w:rPr>
              <w:t>Total</w:t>
            </w:r>
          </w:p>
        </w:tc>
        <w:tc>
          <w:tcPr>
            <w:tcW w:w="1275" w:type="dxa"/>
            <w:tcBorders>
              <w:top w:val="double" w:sz="4" w:space="0" w:color="auto"/>
              <w:left w:val="single" w:sz="12" w:space="0" w:color="auto"/>
            </w:tcBorders>
          </w:tcPr>
          <w:p w14:paraId="7C71FED7" w14:textId="77777777" w:rsidR="00B50D3D" w:rsidRDefault="00B50D3D" w:rsidP="00B50D3D">
            <w:pPr>
              <w:ind w:left="142"/>
              <w:rPr>
                <w:i/>
              </w:rPr>
            </w:pPr>
            <w:r>
              <w:rPr>
                <w:i/>
              </w:rPr>
              <w:t>10000</w:t>
            </w:r>
          </w:p>
        </w:tc>
        <w:tc>
          <w:tcPr>
            <w:tcW w:w="1275" w:type="dxa"/>
            <w:tcBorders>
              <w:top w:val="double" w:sz="4" w:space="0" w:color="auto"/>
            </w:tcBorders>
          </w:tcPr>
          <w:p w14:paraId="3C4A6728" w14:textId="77777777" w:rsidR="00B50D3D" w:rsidRDefault="00B50D3D" w:rsidP="00B50D3D">
            <w:pPr>
              <w:ind w:left="142"/>
              <w:rPr>
                <w:i/>
              </w:rPr>
            </w:pPr>
            <w:r>
              <w:rPr>
                <w:i/>
              </w:rPr>
              <w:t>2700</w:t>
            </w:r>
          </w:p>
        </w:tc>
        <w:tc>
          <w:tcPr>
            <w:tcW w:w="1275" w:type="dxa"/>
            <w:tcBorders>
              <w:top w:val="double" w:sz="4" w:space="0" w:color="auto"/>
            </w:tcBorders>
          </w:tcPr>
          <w:p w14:paraId="0D64367C" w14:textId="77777777" w:rsidR="00B50D3D" w:rsidRDefault="00B50D3D" w:rsidP="00B50D3D">
            <w:pPr>
              <w:ind w:left="142"/>
              <w:rPr>
                <w:i/>
              </w:rPr>
            </w:pPr>
          </w:p>
        </w:tc>
        <w:tc>
          <w:tcPr>
            <w:tcW w:w="1275" w:type="dxa"/>
            <w:tcBorders>
              <w:top w:val="double" w:sz="4" w:space="0" w:color="auto"/>
            </w:tcBorders>
          </w:tcPr>
          <w:p w14:paraId="588AFB6D" w14:textId="77777777" w:rsidR="00B50D3D" w:rsidRDefault="00B50D3D" w:rsidP="00B50D3D">
            <w:pPr>
              <w:ind w:left="142"/>
              <w:rPr>
                <w:i/>
              </w:rPr>
            </w:pPr>
            <w:r>
              <w:rPr>
                <w:i/>
              </w:rPr>
              <w:t>12700</w:t>
            </w:r>
          </w:p>
        </w:tc>
      </w:tr>
    </w:tbl>
    <w:p w14:paraId="31CBE195" w14:textId="77777777" w:rsidR="00B50D3D" w:rsidRDefault="00B50D3D" w:rsidP="00B50D3D">
      <w:pPr>
        <w:spacing w:before="240"/>
        <w:ind w:left="142"/>
      </w:pPr>
      <w:proofErr w:type="gramStart"/>
      <w:r w:rsidRPr="00B50D3D">
        <w:rPr>
          <w:i/>
        </w:rPr>
        <w:t>Actually</w:t>
      </w:r>
      <w:proofErr w:type="gramEnd"/>
      <w:r w:rsidRPr="00B50D3D">
        <w:rPr>
          <w:i/>
        </w:rPr>
        <w:t xml:space="preserve"> this does meet all the constraints, and is the optimal solution)</w:t>
      </w:r>
    </w:p>
    <w:p w14:paraId="59E92B14" w14:textId="77777777" w:rsidR="009E421B" w:rsidRDefault="009E421B" w:rsidP="00B50D3D">
      <w:pPr>
        <w:pStyle w:val="ListParagraph"/>
        <w:spacing w:before="240"/>
        <w:ind w:left="142"/>
      </w:pPr>
    </w:p>
    <w:sectPr w:rsidR="009E421B" w:rsidSect="00B50D3D">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52B82"/>
    <w:multiLevelType w:val="hybridMultilevel"/>
    <w:tmpl w:val="1D8A78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256200E"/>
    <w:multiLevelType w:val="hybridMultilevel"/>
    <w:tmpl w:val="F74E0F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9981FC6"/>
    <w:multiLevelType w:val="hybridMultilevel"/>
    <w:tmpl w:val="16AE96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5CC1379"/>
    <w:multiLevelType w:val="hybridMultilevel"/>
    <w:tmpl w:val="DBCE0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4593"/>
    <w:rsid w:val="000B3019"/>
    <w:rsid w:val="00622B22"/>
    <w:rsid w:val="00760A24"/>
    <w:rsid w:val="00763544"/>
    <w:rsid w:val="00871099"/>
    <w:rsid w:val="00895FDA"/>
    <w:rsid w:val="009E421B"/>
    <w:rsid w:val="00B50D3D"/>
    <w:rsid w:val="00E106AE"/>
    <w:rsid w:val="00EC4593"/>
    <w:rsid w:val="00FB3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8153"/>
  <w15:docId w15:val="{4C457F89-DFAE-4D7B-B9D4-D7B52A09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593"/>
    <w:pPr>
      <w:ind w:left="720"/>
      <w:contextualSpacing/>
    </w:pPr>
  </w:style>
  <w:style w:type="table" w:styleId="TableGrid">
    <w:name w:val="Table Grid"/>
    <w:basedOn w:val="TableNormal"/>
    <w:uiPriority w:val="59"/>
    <w:rsid w:val="0087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947613">
      <w:bodyDiv w:val="1"/>
      <w:marLeft w:val="0"/>
      <w:marRight w:val="0"/>
      <w:marTop w:val="0"/>
      <w:marBottom w:val="0"/>
      <w:divBdr>
        <w:top w:val="none" w:sz="0" w:space="0" w:color="auto"/>
        <w:left w:val="none" w:sz="0" w:space="0" w:color="auto"/>
        <w:bottom w:val="none" w:sz="0" w:space="0" w:color="auto"/>
        <w:right w:val="none" w:sz="0" w:space="0" w:color="auto"/>
      </w:divBdr>
      <w:divsChild>
        <w:div w:id="297732763">
          <w:marLeft w:val="806"/>
          <w:marRight w:val="0"/>
          <w:marTop w:val="154"/>
          <w:marBottom w:val="0"/>
          <w:divBdr>
            <w:top w:val="none" w:sz="0" w:space="0" w:color="auto"/>
            <w:left w:val="none" w:sz="0" w:space="0" w:color="auto"/>
            <w:bottom w:val="none" w:sz="0" w:space="0" w:color="auto"/>
            <w:right w:val="none" w:sz="0" w:space="0" w:color="auto"/>
          </w:divBdr>
        </w:div>
        <w:div w:id="1852865390">
          <w:marLeft w:val="1440"/>
          <w:marRight w:val="0"/>
          <w:marTop w:val="134"/>
          <w:marBottom w:val="0"/>
          <w:divBdr>
            <w:top w:val="none" w:sz="0" w:space="0" w:color="auto"/>
            <w:left w:val="none" w:sz="0" w:space="0" w:color="auto"/>
            <w:bottom w:val="none" w:sz="0" w:space="0" w:color="auto"/>
            <w:right w:val="none" w:sz="0" w:space="0" w:color="auto"/>
          </w:divBdr>
        </w:div>
        <w:div w:id="1750731333">
          <w:marLeft w:val="2074"/>
          <w:marRight w:val="0"/>
          <w:marTop w:val="115"/>
          <w:marBottom w:val="0"/>
          <w:divBdr>
            <w:top w:val="none" w:sz="0" w:space="0" w:color="auto"/>
            <w:left w:val="none" w:sz="0" w:space="0" w:color="auto"/>
            <w:bottom w:val="none" w:sz="0" w:space="0" w:color="auto"/>
            <w:right w:val="none" w:sz="0" w:space="0" w:color="auto"/>
          </w:divBdr>
        </w:div>
        <w:div w:id="160628857">
          <w:marLeft w:val="2074"/>
          <w:marRight w:val="0"/>
          <w:marTop w:val="115"/>
          <w:marBottom w:val="0"/>
          <w:divBdr>
            <w:top w:val="none" w:sz="0" w:space="0" w:color="auto"/>
            <w:left w:val="none" w:sz="0" w:space="0" w:color="auto"/>
            <w:bottom w:val="none" w:sz="0" w:space="0" w:color="auto"/>
            <w:right w:val="none" w:sz="0" w:space="0" w:color="auto"/>
          </w:divBdr>
        </w:div>
        <w:div w:id="588268188">
          <w:marLeft w:val="1440"/>
          <w:marRight w:val="0"/>
          <w:marTop w:val="134"/>
          <w:marBottom w:val="0"/>
          <w:divBdr>
            <w:top w:val="none" w:sz="0" w:space="0" w:color="auto"/>
            <w:left w:val="none" w:sz="0" w:space="0" w:color="auto"/>
            <w:bottom w:val="none" w:sz="0" w:space="0" w:color="auto"/>
            <w:right w:val="none" w:sz="0" w:space="0" w:color="auto"/>
          </w:divBdr>
        </w:div>
        <w:div w:id="30494657">
          <w:marLeft w:val="2074"/>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College of EPS</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Robbins</dc:creator>
  <cp:lastModifiedBy>Phil Robbins</cp:lastModifiedBy>
  <cp:revision>2</cp:revision>
  <dcterms:created xsi:type="dcterms:W3CDTF">2019-01-12T15:34:00Z</dcterms:created>
  <dcterms:modified xsi:type="dcterms:W3CDTF">2019-01-12T15:34:00Z</dcterms:modified>
</cp:coreProperties>
</file>