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340" w:rsidRDefault="00A92340">
      <w:pPr>
        <w:pStyle w:val="Ttulo1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SOP — Consumo de Combustible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b/>
          <w:bCs/>
          <w:color w:val="111111"/>
          <w:sz w:val="22"/>
          <w:szCs w:val="22"/>
        </w:rPr>
        <w:t>Pilar:</w:t>
      </w:r>
      <w:r>
        <w:rPr>
          <w:rFonts w:ascii="Calibri" w:hAnsi="Calibri" w:cs="Calibri"/>
          <w:color w:val="111111"/>
          <w:sz w:val="22"/>
          <w:szCs w:val="22"/>
        </w:rPr>
        <w:t xml:space="preserve"> Flota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Punto DPO:</w:t>
      </w:r>
      <w:r>
        <w:rPr>
          <w:rFonts w:ascii="Calibri" w:hAnsi="Calibri" w:cs="Calibri"/>
          <w:color w:val="111111"/>
          <w:sz w:val="22"/>
          <w:szCs w:val="22"/>
        </w:rPr>
        <w:t xml:space="preserve"> 3.3</w:t>
      </w:r>
      <w:r>
        <w:rPr>
          <w:rFonts w:ascii="Calibri" w:hAnsi="Calibri" w:cs="Calibri"/>
          <w:color w:val="111111"/>
          <w:sz w:val="22"/>
          <w:szCs w:val="22"/>
        </w:rPr>
        <w:br/>
      </w:r>
      <w:r>
        <w:rPr>
          <w:rFonts w:ascii="Calibri" w:hAnsi="Calibri" w:cs="Calibri"/>
          <w:b/>
          <w:bCs/>
          <w:color w:val="111111"/>
          <w:sz w:val="22"/>
          <w:szCs w:val="22"/>
        </w:rPr>
        <w:t>Estado:</w:t>
      </w:r>
      <w:r>
        <w:rPr>
          <w:rFonts w:ascii="Calibri" w:hAnsi="Calibri" w:cs="Calibri"/>
          <w:color w:val="111111"/>
          <w:sz w:val="22"/>
          <w:szCs w:val="22"/>
        </w:rPr>
        <w:t xml:space="preserve"> BORRADOR para revisión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Elaborado:</w:t>
      </w:r>
      <w:r>
        <w:rPr>
          <w:rFonts w:ascii="Calibri" w:hAnsi="Calibri" w:cs="Calibri"/>
          <w:color w:val="111111"/>
          <w:sz w:val="22"/>
          <w:szCs w:val="22"/>
        </w:rPr>
        <w:t xml:space="preserve"> 25/08/2026 ·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Revisión:</w:t>
      </w:r>
      <w:r>
        <w:rPr>
          <w:rFonts w:ascii="Calibri" w:hAnsi="Calibri" w:cs="Calibri"/>
          <w:color w:val="111111"/>
          <w:sz w:val="22"/>
          <w:szCs w:val="22"/>
        </w:rPr>
        <w:t xml:space="preserve"> 0</w:t>
      </w:r>
      <w:r>
        <w:rPr>
          <w:rFonts w:ascii="Calibri" w:hAnsi="Calibri" w:cs="Calibri"/>
          <w:color w:val="111111"/>
          <w:sz w:val="22"/>
          <w:szCs w:val="22"/>
        </w:rPr>
        <w:br/>
      </w:r>
      <w:r>
        <w:rPr>
          <w:rFonts w:ascii="Calibri" w:hAnsi="Calibri" w:cs="Calibri"/>
          <w:b/>
          <w:bCs/>
          <w:color w:val="111111"/>
          <w:sz w:val="22"/>
          <w:szCs w:val="22"/>
        </w:rPr>
        <w:t>Nota:</w:t>
      </w:r>
      <w:r>
        <w:rPr>
          <w:rFonts w:ascii="Calibri" w:hAnsi="Calibri" w:cs="Calibri"/>
          <w:color w:val="111111"/>
          <w:sz w:val="22"/>
          <w:szCs w:val="22"/>
        </w:rPr>
        <w:t xml:space="preserve"> </w:t>
      </w:r>
      <w:r>
        <w:rPr>
          <w:rFonts w:ascii="Calibri" w:hAnsi="Calibri" w:cs="Calibri"/>
          <w:color w:val="111111"/>
          <w:sz w:val="22"/>
          <w:szCs w:val="22"/>
        </w:rPr>
        <w:t>existe una versión de este SOP para Misiones (“SOP Combustible Camiones” y “SOP Combustible Autoelevadores”). Este borrador es la adaptación a la operación de Pampeana y al registro en la app.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Objetivo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Controlar el reaprovisionamiento y el consumo de combustible de la flota: que cada carga quede registrada con litros, km y unidad; que el rendimiento de cada unidad se compare contra su referencia; y que todo desvío tenga causa y plan de acción.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Alcance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Todas las unidades que consumen combustible: camiones y utilitarios de distribución, unidades de Team Run y autoelevadores del depósito. Incluye el AdBlue/urea.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Definiciones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6974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Término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Significado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SDF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Supervisor de Flota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Rendimiento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Km recorridos por litro consumido. En autoelevadores, litros por hora de uso.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Carga con medición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Carga en la que se registró el odómetro y por lo tanto permite calcular km recorridos entre cargas. Es la única que entra al cálculo de rendimiento.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Tanque lleno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Criterio de carga que hace comparable el consumo entre cargas: se carga hasta el corte del surtidor.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Desvío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Rendimiento fuera del rango definido para el modelo de unidad.</w:t>
            </w:r>
          </w:p>
        </w:tc>
      </w:tr>
    </w:tbl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RACI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6"/>
        <w:gridCol w:w="555"/>
        <w:gridCol w:w="1859"/>
        <w:gridCol w:w="514"/>
        <w:gridCol w:w="1624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SDF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Chofer / Operario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JDL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Administración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Capacitación sobre carga y registro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Control de nivel antes de salir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—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Carga de combustible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—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Registro de la carga en la app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Conciliación con la factura del proveedor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Análisis de desvíos y plan de acción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I</w:t>
            </w:r>
          </w:p>
        </w:tc>
      </w:tr>
    </w:tbl>
    <w:p w:rsidR="00A92340" w:rsidRDefault="00A92340">
      <w:pPr>
        <w:pStyle w:val="NormalWeb"/>
        <w:rPr>
          <w:rFonts w:ascii="Calibri" w:hAnsi="Calibri" w:cs="Calibri"/>
          <w:color w:val="111111"/>
          <w:sz w:val="20"/>
          <w:szCs w:val="20"/>
        </w:rPr>
      </w:pPr>
      <w:r>
        <w:rPr>
          <w:rFonts w:ascii="Calibri" w:hAnsi="Calibri" w:cs="Calibri"/>
          <w:b/>
          <w:bCs/>
          <w:color w:val="111111"/>
          <w:sz w:val="20"/>
          <w:szCs w:val="20"/>
        </w:rPr>
        <w:lastRenderedPageBreak/>
        <w:t>R</w:t>
      </w:r>
      <w:r>
        <w:rPr>
          <w:rFonts w:ascii="Calibri" w:hAnsi="Calibri" w:cs="Calibri"/>
          <w:color w:val="111111"/>
          <w:sz w:val="20"/>
          <w:szCs w:val="20"/>
        </w:rPr>
        <w:t xml:space="preserve"> </w:t>
      </w:r>
      <w:r>
        <w:rPr>
          <w:rFonts w:ascii="Calibri" w:hAnsi="Calibri" w:cs="Calibri"/>
          <w:color w:val="111111"/>
          <w:sz w:val="20"/>
          <w:szCs w:val="20"/>
        </w:rPr>
        <w:t xml:space="preserve">el que hace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A</w:t>
      </w:r>
      <w:r>
        <w:rPr>
          <w:rFonts w:ascii="Calibri" w:hAnsi="Calibri" w:cs="Calibri"/>
          <w:color w:val="111111"/>
          <w:sz w:val="20"/>
          <w:szCs w:val="20"/>
        </w:rPr>
        <w:t xml:space="preserve"> el dueño del indicador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C</w:t>
      </w:r>
      <w:r>
        <w:rPr>
          <w:rFonts w:ascii="Calibri" w:hAnsi="Calibri" w:cs="Calibri"/>
          <w:color w:val="111111"/>
          <w:sz w:val="20"/>
          <w:szCs w:val="20"/>
        </w:rPr>
        <w:t xml:space="preserve"> consultado · </w:t>
      </w:r>
      <w:r>
        <w:rPr>
          <w:rFonts w:ascii="Calibri" w:hAnsi="Calibri" w:cs="Calibri"/>
          <w:b/>
          <w:bCs/>
          <w:color w:val="111111"/>
          <w:sz w:val="20"/>
          <w:szCs w:val="20"/>
        </w:rPr>
        <w:t>I</w:t>
      </w:r>
      <w:r>
        <w:rPr>
          <w:rFonts w:ascii="Calibri" w:hAnsi="Calibri" w:cs="Calibri"/>
          <w:color w:val="111111"/>
          <w:sz w:val="20"/>
          <w:szCs w:val="20"/>
        </w:rPr>
        <w:t xml:space="preserve"> informado.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Flujograma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El chofer controla el nivel del tanque. Por debajo del 25 % debe reaprovisionar.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Carga en la boca habitual del CD o, si no hay disponibilidad, en estación externa autorizada.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Se carga a tanque lleno y se anota el odómetro al momento de la carga.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Se registra la carga en la app: unidad, fecha, litros, odómetro, tipo de combustible y comprobante.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Cierre mensual: rendimiento por unidad y contra la referencia del modelo.</w:t>
      </w:r>
    </w:p>
    <w:p w:rsidR="00A92340" w:rsidRDefault="00A9234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¿Desvío?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Sí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→ causa y plan de acción sobre esa unidad.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No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→ se informa.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Campo de aplicación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CD y estaciones de servicio autorizadas. Cuando la carga se hace fuera del circuito habitual, el comprobante tiene que incluir dominio, fecha, litros y km, porque es lo único que después permite conciliar.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Desarrollo</w:t>
      </w:r>
    </w:p>
    <w:p w:rsidR="00A92340" w:rsidRDefault="00A92340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7.1 Reaprovisionamiento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El chofer reaprovisiona cuando el tanque llega al 25 % de su capacidad. Salir a ruta por debajo de ese nivel es un desvío del procedimiento, no una decisión del chofer.</w:t>
      </w:r>
    </w:p>
    <w:p w:rsidR="00A92340" w:rsidRDefault="00A92340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7.2 Registro de la carga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 xml:space="preserve">La carga se registra en </w:t>
      </w:r>
      <w:r>
        <w:rPr>
          <w:rFonts w:ascii="Calibri" w:hAnsi="Calibri" w:cs="Calibri"/>
          <w:b/>
          <w:bCs/>
          <w:color w:val="111111"/>
          <w:sz w:val="22"/>
          <w:szCs w:val="22"/>
        </w:rPr>
        <w:t>Vehículos → Combustible</w:t>
      </w:r>
      <w:r>
        <w:rPr>
          <w:rFonts w:ascii="Calibri" w:hAnsi="Calibri" w:cs="Calibri"/>
          <w:color w:val="111111"/>
          <w:sz w:val="22"/>
          <w:szCs w:val="22"/>
        </w:rPr>
        <w:t>. Campos:</w:t>
      </w:r>
    </w:p>
    <w:p w:rsidR="00A92340" w:rsidRDefault="00A9234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Unidad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y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fecha</w:t>
      </w:r>
      <w:r>
        <w:rPr>
          <w:rFonts w:ascii="Calibri" w:eastAsia="Times New Roman" w:hAnsi="Calibri" w:cs="Calibri"/>
          <w:color w:val="111111"/>
          <w:sz w:val="22"/>
          <w:szCs w:val="22"/>
        </w:rPr>
        <w:t>.</w:t>
      </w:r>
    </w:p>
    <w:p w:rsidR="00A92340" w:rsidRDefault="00A9234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Litros</w:t>
      </w:r>
      <w:r>
        <w:rPr>
          <w:rFonts w:ascii="Calibri" w:eastAsia="Times New Roman" w:hAnsi="Calibri" w:cs="Calibri"/>
          <w:color w:val="111111"/>
          <w:sz w:val="22"/>
          <w:szCs w:val="22"/>
        </w:rPr>
        <w:t>. El sistema rechaza cargas por encima del máximo razonable (500 litros) para atajar el error de tipeo, que es la causa número uno de rendimientos absurdos.</w:t>
      </w:r>
    </w:p>
    <w:p w:rsidR="00A92340" w:rsidRDefault="00A9234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Odómetro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al momento de la carga —u </w:t>
      </w: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horómetro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11111"/>
          <w:sz w:val="22"/>
          <w:szCs w:val="22"/>
        </w:rPr>
        <w:t>en autoelevadores—. Sin este dato la carga se registra igual pero no entra al cálculo de rendimiento.</w:t>
      </w:r>
    </w:p>
    <w:p w:rsidR="00A92340" w:rsidRDefault="00A9234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Tipo de combustible</w:t>
      </w:r>
      <w:r>
        <w:rPr>
          <w:rFonts w:ascii="Calibri" w:eastAsia="Times New Roman" w:hAnsi="Calibri" w:cs="Calibri"/>
          <w:color w:val="111111"/>
          <w:sz w:val="22"/>
          <w:szCs w:val="22"/>
        </w:rPr>
        <w:t xml:space="preserve"> (gasoil o urea/AdBlue).</w:t>
      </w:r>
    </w:p>
    <w:p w:rsidR="00A92340" w:rsidRDefault="00A9234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b/>
          <w:bCs/>
          <w:color w:val="111111"/>
          <w:sz w:val="22"/>
          <w:szCs w:val="22"/>
        </w:rPr>
        <w:t>Comprobante</w:t>
      </w:r>
      <w:r>
        <w:rPr>
          <w:rFonts w:ascii="Calibri" w:eastAsia="Times New Roman" w:hAnsi="Calibri" w:cs="Calibri"/>
          <w:color w:val="111111"/>
          <w:sz w:val="22"/>
          <w:szCs w:val="22"/>
        </w:rPr>
        <w:t>: foto del ticket o factura.</w:t>
      </w:r>
    </w:p>
    <w:p w:rsidR="00A92340" w:rsidRDefault="00A92340">
      <w:pPr>
        <w:shd w:val="clear" w:color="auto" w:fill="FFF8E1"/>
        <w:divId w:val="725370180"/>
        <w:rPr>
          <w:rFonts w:ascii="Calibri" w:eastAsia="Times New Roman" w:hAnsi="Calibri" w:cs="Calibri"/>
          <w:color w:val="111111"/>
          <w:sz w:val="20"/>
          <w:szCs w:val="20"/>
        </w:rPr>
      </w:pPr>
      <w:r>
        <w:rPr>
          <w:rFonts w:ascii="Calibri" w:eastAsia="Times New Roman" w:hAnsi="Calibri" w:cs="Calibri"/>
          <w:b/>
          <w:bCs/>
          <w:color w:val="111111"/>
          <w:sz w:val="20"/>
          <w:szCs w:val="20"/>
        </w:rPr>
        <w:t>Por qué el odómetro es obligatorio en la práctica:</w:t>
      </w:r>
      <w:r>
        <w:rPr>
          <w:rFonts w:ascii="Calibri" w:eastAsia="Times New Roman" w:hAnsi="Calibri" w:cs="Calibri"/>
          <w:color w:val="111111"/>
          <w:sz w:val="20"/>
          <w:szCs w:val="20"/>
        </w:rPr>
        <w:t xml:space="preserve"> el rendimiento se calcula como km recorridos entre dos cargas dividido los litros. Una carga sin odómetro no rompe el registro, pero deja un hueco que arrastra el error a la carga siguiente.</w:t>
      </w:r>
    </w:p>
    <w:p w:rsidR="00A92340" w:rsidRDefault="00A92340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7.3 Urea / AdBlue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Se registra con el mismo formulario, indicando el tipo. El consumo de urea se sigue por separado: un consumo muy por debajo de lo esperado es señal de que el sistema de tratamiento fue anulado, lo cual es una falla ambiental y legal, no un ahorro.</w:t>
      </w:r>
    </w:p>
    <w:p w:rsidR="00A92340" w:rsidRDefault="00A92340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7.4 Rangos de referencia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0"/>
        <w:gridCol w:w="3037"/>
        <w:gridCol w:w="3261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lastRenderedPageBreak/>
              <w:t>Tipo de unidad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Referencia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Fuente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Camión de reparto (chasis)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completar con el rango del fabricante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Manual del fabricante / promedio histórico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Camión con balancín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completar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Manual del fabricante / promedio histórico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Utilitario / Team Run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completar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Promedio histórico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Autoelevador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completar (litros/hora)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Promedio histórico</w:t>
            </w:r>
          </w:p>
        </w:tc>
      </w:tr>
    </w:tbl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Mientras no estén cerrados los rangos del fabricante, la referencia es el promedio móvil de los últimos 6 meses de la propia unidad, y el desvío se mide contra sí misma.</w:t>
      </w:r>
    </w:p>
    <w:p w:rsidR="00A92340" w:rsidRDefault="00A92340">
      <w:pPr>
        <w:pStyle w:val="Ttulo3"/>
        <w:rPr>
          <w:rFonts w:ascii="Calibri" w:eastAsia="Times New Roman" w:hAnsi="Calibri" w:cs="Calibri"/>
          <w:color w:val="111111"/>
        </w:rPr>
      </w:pPr>
      <w:r>
        <w:rPr>
          <w:rFonts w:ascii="Calibri" w:eastAsia="Times New Roman" w:hAnsi="Calibri" w:cs="Calibri"/>
          <w:color w:val="111111"/>
        </w:rPr>
        <w:t>7.5 Tratamiento del desvío</w:t>
      </w:r>
    </w:p>
    <w:p w:rsidR="00A92340" w:rsidRDefault="00A92340">
      <w:pPr>
        <w:pStyle w:val="NormalWeb"/>
        <w:rPr>
          <w:rFonts w:ascii="Calibri" w:hAnsi="Calibri" w:cs="Calibri"/>
          <w:color w:val="111111"/>
          <w:sz w:val="22"/>
          <w:szCs w:val="22"/>
        </w:rPr>
      </w:pPr>
      <w:r>
        <w:rPr>
          <w:rFonts w:ascii="Calibri" w:hAnsi="Calibri" w:cs="Calibri"/>
          <w:color w:val="111111"/>
          <w:sz w:val="22"/>
          <w:szCs w:val="22"/>
        </w:rPr>
        <w:t>Ante un rendimiento fuera de rango se revisa, en este orden: error de carga del dato, presión de neumáticos, filtro de aire, estilo de conducción, y recién después falla mecánica. Si el desvío se sostiene dos meses, se abre plan de acción con herramienta de gestión.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Control e indicadores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3"/>
        <w:gridCol w:w="3122"/>
        <w:gridCol w:w="2048"/>
        <w:gridCol w:w="1075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Cálculo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Meta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Frecuencia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Rendimiento de combustible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Σ km recorridos ÷ Σ litros de las cargas con medición del mes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A definir por tipo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Cargas con odómetro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Cargas con odómetro ÷ cargas del mes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100 %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Huella de CO₂ de flota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Litros cargados × factor de emisión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Según meta de sustentabilidad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Gasto de combustible vs. presupuesto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Real ÷ presupuesto del mes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≤ 100 %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Mensual</w:t>
            </w:r>
          </w:p>
        </w:tc>
      </w:tr>
    </w:tbl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Registros</w:t>
      </w:r>
    </w:p>
    <w:p w:rsidR="00A92340" w:rsidRDefault="00A9234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Registros de carga con comprobante (app, exportable a PDF).</w:t>
      </w:r>
    </w:p>
    <w:p w:rsidR="00A92340" w:rsidRDefault="00A9234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Facturas del proveedor conciliadas contra los registros (Administración).</w:t>
      </w:r>
    </w:p>
    <w:p w:rsidR="00A92340" w:rsidRDefault="00A9234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11111"/>
          <w:sz w:val="22"/>
          <w:szCs w:val="22"/>
        </w:rPr>
      </w:pPr>
      <w:r>
        <w:rPr>
          <w:rFonts w:ascii="Calibri" w:eastAsia="Times New Roman" w:hAnsi="Calibri" w:cs="Calibri"/>
          <w:color w:val="111111"/>
          <w:sz w:val="22"/>
          <w:szCs w:val="22"/>
        </w:rPr>
        <w:t>Planes de acción sobre unidades con desvío sostenido.</w:t>
      </w:r>
    </w:p>
    <w:p w:rsidR="00A92340" w:rsidRDefault="00A9234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10. Control de revisiones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"/>
        <w:gridCol w:w="1248"/>
        <w:gridCol w:w="668"/>
        <w:gridCol w:w="4952"/>
        <w:gridCol w:w="1162"/>
      </w:tblGrid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N.º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Responsable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Cargo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EEF3F8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jc w:val="center"/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111111"/>
                <w:sz w:val="20"/>
                <w:szCs w:val="20"/>
              </w:rPr>
              <w:t>Fecha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SDF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Elaboración del procedimiento para Pampeana (borrador)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25/08/2026</w:t>
            </w:r>
          </w:p>
        </w:tc>
      </w:tr>
      <w:tr w:rsidR="00000000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:rsidR="00A92340" w:rsidRDefault="00A92340">
            <w:pPr>
              <w:spacing w:before="90"/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11111"/>
                <w:sz w:val="20"/>
                <w:szCs w:val="20"/>
              </w:rPr>
              <w:t> </w:t>
            </w:r>
          </w:p>
        </w:tc>
      </w:tr>
    </w:tbl>
    <w:p w:rsidR="00A92340" w:rsidRDefault="00A92340">
      <w:pPr>
        <w:rPr>
          <w:rFonts w:eastAsia="Times New Roman"/>
        </w:rPr>
      </w:pP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43DB"/>
    <w:multiLevelType w:val="multilevel"/>
    <w:tmpl w:val="CEC01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0E25D24"/>
    <w:multiLevelType w:val="multilevel"/>
    <w:tmpl w:val="D6A02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2BD7CB1"/>
    <w:multiLevelType w:val="multilevel"/>
    <w:tmpl w:val="B0FA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3273926">
    <w:abstractNumId w:val="1"/>
  </w:num>
  <w:num w:numId="2" w16cid:durableId="816606202">
    <w:abstractNumId w:val="0"/>
  </w:num>
  <w:num w:numId="3" w16cid:durableId="139807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340"/>
    <w:rsid w:val="000F6D8B"/>
    <w:rsid w:val="00A923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59914B-9846-431A-A011-5AD4B7044E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2" w:space="3" w:color="333333"/>
      </w:pBdr>
      <w:spacing w:before="100" w:beforeAutospacing="1" w:after="100" w:afterAutospacing="1"/>
      <w:outlineLvl w:val="0"/>
    </w:pPr>
    <w:rPr>
      <w:b/>
      <w:bCs/>
      <w:kern w:val="36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pPr>
      <w:spacing w:before="270" w:after="100" w:afterAutospacing="1"/>
      <w:outlineLvl w:val="1"/>
    </w:pPr>
    <w:rPr>
      <w:b/>
      <w:bCs/>
      <w:caps/>
      <w:color w:val="1F4E79"/>
      <w:sz w:val="25"/>
      <w:szCs w:val="25"/>
    </w:rPr>
  </w:style>
  <w:style w:type="paragraph" w:styleId="Ttulo3">
    <w:name w:val="heading 3"/>
    <w:basedOn w:val="Normal"/>
    <w:link w:val="Ttulo3Car"/>
    <w:uiPriority w:val="9"/>
    <w:qFormat/>
    <w:pPr>
      <w:spacing w:before="180" w:after="100" w:afterAutospacing="1"/>
      <w:outlineLvl w:val="2"/>
    </w:pPr>
    <w:rPr>
      <w:b/>
      <w:bCs/>
      <w:sz w:val="23"/>
      <w:szCs w:val="23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nota">
    <w:name w:val="nota"/>
    <w:basedOn w:val="Normal"/>
    <w:pPr>
      <w:pBdr>
        <w:left w:val="single" w:sz="18" w:space="8" w:color="E0A800"/>
      </w:pBdr>
      <w:shd w:val="clear" w:color="auto" w:fill="FFF8E1"/>
      <w:spacing w:before="100" w:beforeAutospacing="1" w:after="100" w:afterAutospacing="1"/>
    </w:pPr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370180">
      <w:marLeft w:val="0"/>
      <w:marRight w:val="0"/>
      <w:marTop w:val="0"/>
      <w:marBottom w:val="0"/>
      <w:divBdr>
        <w:top w:val="none" w:sz="0" w:space="0" w:color="auto"/>
        <w:left w:val="single" w:sz="18" w:space="8" w:color="E0A800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799</Words>
  <Characters>4398</Characters>
  <Application>Microsoft Office Word</Application>
  <DocSecurity>4</DocSecurity>
  <Lines>36</Lines>
  <Paragraphs>10</Paragraphs>
  <ScaleCrop>false</ScaleCrop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 - Consumo de Combustible</dc:title>
  <dc:subject/>
  <dc:creator>Fausto Azzaretti</dc:creator>
  <cp:keywords/>
  <dc:description/>
  <cp:lastModifiedBy>Fausto Azzaretti</cp:lastModifiedBy>
  <cp:revision>2</cp:revision>
  <dcterms:created xsi:type="dcterms:W3CDTF">2026-08-25T17:55:00Z</dcterms:created>
  <dcterms:modified xsi:type="dcterms:W3CDTF">2026-08-25T17:55:00Z</dcterms:modified>
</cp:coreProperties>
</file>