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7A42A" w14:textId="77777777" w:rsidR="00D43059" w:rsidRDefault="00D43059">
      <w:pPr>
        <w:pStyle w:val="Ttulo1"/>
        <w:rPr>
          <w:rFonts w:ascii="Calibri" w:eastAsia="Times New Roman" w:hAnsi="Calibri" w:cs="Calibri"/>
          <w:color w:val="111111"/>
        </w:rPr>
      </w:pPr>
      <w:r>
        <w:rPr>
          <w:rFonts w:ascii="Calibri" w:eastAsia="Times New Roman" w:hAnsi="Calibri" w:cs="Calibri"/>
          <w:color w:val="111111"/>
        </w:rPr>
        <w:t>Programa de Reconocimiento ATO — Cero Raspones</w:t>
      </w:r>
    </w:p>
    <w:p w14:paraId="37A1E920" w14:textId="77777777" w:rsidR="00D43059" w:rsidRDefault="00D43059">
      <w:pPr>
        <w:pStyle w:val="NormalWeb"/>
        <w:rPr>
          <w:rFonts w:ascii="Calibri" w:hAnsi="Calibri" w:cs="Calibri"/>
          <w:color w:val="111111"/>
          <w:sz w:val="22"/>
          <w:szCs w:val="22"/>
        </w:rPr>
      </w:pPr>
      <w:r>
        <w:rPr>
          <w:rFonts w:ascii="Calibri" w:hAnsi="Calibri" w:cs="Calibri"/>
          <w:b/>
          <w:bCs/>
          <w:color w:val="111111"/>
          <w:sz w:val="22"/>
          <w:szCs w:val="22"/>
        </w:rPr>
        <w:t>Pilar:</w:t>
      </w:r>
      <w:r>
        <w:rPr>
          <w:rFonts w:ascii="Calibri" w:hAnsi="Calibri" w:cs="Calibri"/>
          <w:color w:val="111111"/>
          <w:sz w:val="22"/>
          <w:szCs w:val="22"/>
        </w:rPr>
        <w:t xml:space="preserve"> Flota · </w:t>
      </w:r>
      <w:r>
        <w:rPr>
          <w:rFonts w:ascii="Calibri" w:hAnsi="Calibri" w:cs="Calibri"/>
          <w:b/>
          <w:bCs/>
          <w:color w:val="111111"/>
          <w:sz w:val="22"/>
          <w:szCs w:val="22"/>
        </w:rPr>
        <w:t>Punto DPO:</w:t>
      </w:r>
      <w:r>
        <w:rPr>
          <w:rFonts w:ascii="Calibri" w:hAnsi="Calibri" w:cs="Calibri"/>
          <w:color w:val="111111"/>
          <w:sz w:val="22"/>
          <w:szCs w:val="22"/>
        </w:rPr>
        <w:t xml:space="preserve"> 4.1 (ATO Formal Program &amp; Cleaning Area) · </w:t>
      </w:r>
      <w:r>
        <w:rPr>
          <w:rFonts w:ascii="Calibri" w:hAnsi="Calibri" w:cs="Calibri"/>
          <w:b/>
          <w:bCs/>
          <w:color w:val="111111"/>
          <w:sz w:val="22"/>
          <w:szCs w:val="22"/>
        </w:rPr>
        <w:t>Requisito:</w:t>
      </w:r>
      <w:r>
        <w:rPr>
          <w:rFonts w:ascii="Calibri" w:hAnsi="Calibri" w:cs="Calibri"/>
          <w:color w:val="111111"/>
          <w:sz w:val="22"/>
          <w:szCs w:val="22"/>
        </w:rPr>
        <w:t xml:space="preserve"> R4.2.3</w:t>
      </w:r>
      <w:r>
        <w:rPr>
          <w:rFonts w:ascii="Calibri" w:hAnsi="Calibri" w:cs="Calibri"/>
          <w:color w:val="111111"/>
          <w:sz w:val="22"/>
          <w:szCs w:val="22"/>
        </w:rPr>
        <w:br/>
      </w:r>
      <w:r>
        <w:rPr>
          <w:rFonts w:ascii="Calibri" w:hAnsi="Calibri" w:cs="Calibri"/>
          <w:b/>
          <w:bCs/>
          <w:color w:val="111111"/>
          <w:sz w:val="22"/>
          <w:szCs w:val="22"/>
        </w:rPr>
        <w:t>Estado:</w:t>
      </w:r>
      <w:r>
        <w:rPr>
          <w:rFonts w:ascii="Calibri" w:hAnsi="Calibri" w:cs="Calibri"/>
          <w:color w:val="111111"/>
          <w:sz w:val="22"/>
          <w:szCs w:val="22"/>
        </w:rPr>
        <w:t xml:space="preserve"> BORRADOR para revisión · </w:t>
      </w:r>
      <w:r>
        <w:rPr>
          <w:rFonts w:ascii="Calibri" w:hAnsi="Calibri" w:cs="Calibri"/>
          <w:b/>
          <w:bCs/>
          <w:color w:val="111111"/>
          <w:sz w:val="22"/>
          <w:szCs w:val="22"/>
        </w:rPr>
        <w:t>Elaborado:</w:t>
      </w:r>
      <w:r>
        <w:rPr>
          <w:rFonts w:ascii="Calibri" w:hAnsi="Calibri" w:cs="Calibri"/>
          <w:color w:val="111111"/>
          <w:sz w:val="22"/>
          <w:szCs w:val="22"/>
        </w:rPr>
        <w:t xml:space="preserve"> 27/08/2026 · </w:t>
      </w:r>
      <w:r>
        <w:rPr>
          <w:rFonts w:ascii="Calibri" w:hAnsi="Calibri" w:cs="Calibri"/>
          <w:b/>
          <w:bCs/>
          <w:color w:val="111111"/>
          <w:sz w:val="22"/>
          <w:szCs w:val="22"/>
        </w:rPr>
        <w:t>Revisión:</w:t>
      </w:r>
      <w:r>
        <w:rPr>
          <w:rFonts w:ascii="Calibri" w:hAnsi="Calibri" w:cs="Calibri"/>
          <w:color w:val="111111"/>
          <w:sz w:val="22"/>
          <w:szCs w:val="22"/>
        </w:rPr>
        <w:t xml:space="preserve"> 0</w:t>
      </w:r>
    </w:p>
    <w:p w14:paraId="597952DB" w14:textId="77777777" w:rsidR="00D43059" w:rsidRDefault="00D43059">
      <w:pPr>
        <w:shd w:val="clear" w:color="auto" w:fill="FFF8E1"/>
        <w:divId w:val="122699348"/>
        <w:rPr>
          <w:rFonts w:ascii="Calibri" w:eastAsia="Times New Roman" w:hAnsi="Calibri" w:cs="Calibri"/>
          <w:color w:val="111111"/>
          <w:sz w:val="20"/>
          <w:szCs w:val="20"/>
        </w:rPr>
      </w:pPr>
      <w:r>
        <w:rPr>
          <w:rFonts w:ascii="Calibri" w:eastAsia="Times New Roman" w:hAnsi="Calibri" w:cs="Calibri"/>
          <w:b/>
          <w:bCs/>
          <w:color w:val="111111"/>
          <w:sz w:val="20"/>
          <w:szCs w:val="20"/>
        </w:rPr>
        <w:t>Por qué existe este documento:</w:t>
      </w:r>
      <w:r>
        <w:rPr>
          <w:rFonts w:ascii="Calibri" w:eastAsia="Times New Roman" w:hAnsi="Calibri" w:cs="Calibri"/>
          <w:color w:val="111111"/>
          <w:sz w:val="20"/>
          <w:szCs w:val="20"/>
        </w:rPr>
        <w:t xml:space="preserve"> </w:t>
      </w:r>
      <w:r>
        <w:rPr>
          <w:rFonts w:ascii="Calibri" w:eastAsia="Times New Roman" w:hAnsi="Calibri" w:cs="Calibri"/>
          <w:color w:val="111111"/>
          <w:sz w:val="20"/>
          <w:szCs w:val="20"/>
        </w:rPr>
        <w:t xml:space="preserve">de los seis requisitos del punto 4.1, cinco ya tienen evidencia cargada en la app (área de CIL, capacitación, KPI de tareas, acciones y limpieza profunda con estándar). El único que falta de fondo es el R4.2.3: </w:t>
      </w:r>
      <w:r>
        <w:rPr>
          <w:rFonts w:ascii="Calibri" w:eastAsia="Times New Roman" w:hAnsi="Calibri" w:cs="Calibri"/>
          <w:i/>
          <w:iCs/>
          <w:color w:val="111111"/>
          <w:sz w:val="20"/>
          <w:szCs w:val="20"/>
        </w:rPr>
        <w:t>«Existe un programa formal de reconocimientos, incentivos o similar para promover los cero raspones o el funcionamiento sin incidentes de los equipos de toda la flota»</w:t>
      </w:r>
      <w:r>
        <w:rPr>
          <w:rFonts w:ascii="Calibri" w:eastAsia="Times New Roman" w:hAnsi="Calibri" w:cs="Calibri"/>
          <w:color w:val="111111"/>
          <w:sz w:val="20"/>
          <w:szCs w:val="20"/>
        </w:rPr>
        <w:t xml:space="preserve">. El auditor verifica que el programa sea </w:t>
      </w:r>
      <w:r>
        <w:rPr>
          <w:rFonts w:ascii="Calibri" w:eastAsia="Times New Roman" w:hAnsi="Calibri" w:cs="Calibri"/>
          <w:b/>
          <w:bCs/>
          <w:color w:val="111111"/>
          <w:sz w:val="20"/>
          <w:szCs w:val="20"/>
        </w:rPr>
        <w:t>formal</w:t>
      </w:r>
      <w:r>
        <w:rPr>
          <w:rFonts w:ascii="Calibri" w:eastAsia="Times New Roman" w:hAnsi="Calibri" w:cs="Calibri"/>
          <w:color w:val="111111"/>
          <w:sz w:val="20"/>
          <w:szCs w:val="20"/>
        </w:rPr>
        <w:t>: escrito, con criterio conocido de antemano y con registro de las entregas.</w:t>
      </w:r>
    </w:p>
    <w:p w14:paraId="1E6C7A6C" w14:textId="77777777" w:rsidR="00D43059" w:rsidRDefault="00D43059">
      <w:pPr>
        <w:pStyle w:val="Ttulo2"/>
        <w:rPr>
          <w:rFonts w:ascii="Calibri" w:eastAsia="Times New Roman" w:hAnsi="Calibri" w:cs="Calibri"/>
        </w:rPr>
      </w:pPr>
      <w:r>
        <w:rPr>
          <w:rFonts w:ascii="Calibri" w:eastAsia="Times New Roman" w:hAnsi="Calibri" w:cs="Calibri"/>
        </w:rPr>
        <w:t>1. Objetivo</w:t>
      </w:r>
    </w:p>
    <w:p w14:paraId="42A13310" w14:textId="77777777" w:rsidR="00D43059" w:rsidRDefault="00D43059">
      <w:pPr>
        <w:pStyle w:val="NormalWeb"/>
        <w:rPr>
          <w:rFonts w:ascii="Calibri" w:hAnsi="Calibri" w:cs="Calibri"/>
          <w:color w:val="111111"/>
          <w:sz w:val="22"/>
          <w:szCs w:val="22"/>
        </w:rPr>
      </w:pPr>
      <w:r>
        <w:rPr>
          <w:rFonts w:ascii="Calibri" w:hAnsi="Calibri" w:cs="Calibri"/>
          <w:color w:val="111111"/>
          <w:sz w:val="22"/>
          <w:szCs w:val="22"/>
        </w:rPr>
        <w:t>Reconocer de manera formal y periódica a los operadores y unidades que sostienen el equipo sin daños y con el ciclo de CIL completo, para que el cuidado del equipo sea una conducta esperada y visible y no una casualidad.</w:t>
      </w:r>
    </w:p>
    <w:p w14:paraId="3D30BEA2" w14:textId="77777777" w:rsidR="00D43059" w:rsidRDefault="00D43059">
      <w:pPr>
        <w:pStyle w:val="Ttulo2"/>
        <w:rPr>
          <w:rFonts w:ascii="Calibri" w:eastAsia="Times New Roman" w:hAnsi="Calibri" w:cs="Calibri"/>
        </w:rPr>
      </w:pPr>
      <w:r>
        <w:rPr>
          <w:rFonts w:ascii="Calibri" w:eastAsia="Times New Roman" w:hAnsi="Calibri" w:cs="Calibri"/>
        </w:rPr>
        <w:t>2. Alcance</w:t>
      </w:r>
    </w:p>
    <w:p w14:paraId="120E342E" w14:textId="77777777" w:rsidR="00D43059" w:rsidRDefault="00D43059">
      <w:pPr>
        <w:pStyle w:val="NormalWeb"/>
        <w:rPr>
          <w:rFonts w:ascii="Calibri" w:hAnsi="Calibri" w:cs="Calibri"/>
          <w:color w:val="111111"/>
          <w:sz w:val="22"/>
          <w:szCs w:val="22"/>
        </w:rPr>
      </w:pPr>
      <w:r>
        <w:rPr>
          <w:rFonts w:ascii="Calibri" w:hAnsi="Calibri" w:cs="Calibri"/>
          <w:color w:val="111111"/>
          <w:sz w:val="22"/>
          <w:szCs w:val="22"/>
        </w:rPr>
        <w:t>Toda la flota del CD y quienes la operan: choferes de reparto, operadores de autoelevador y zorra, y personal de taller. Incluye camiones, utilitarios y equipos de almacén. Quedan fuera las unidades de terceros y las que estuvieron dadas de baja el mes entero.</w:t>
      </w:r>
    </w:p>
    <w:p w14:paraId="45F48EB2" w14:textId="77777777" w:rsidR="00D43059" w:rsidRDefault="00D43059">
      <w:pPr>
        <w:pStyle w:val="Ttulo2"/>
        <w:rPr>
          <w:rFonts w:ascii="Calibri" w:eastAsia="Times New Roman" w:hAnsi="Calibri" w:cs="Calibri"/>
        </w:rPr>
      </w:pPr>
      <w:r>
        <w:rPr>
          <w:rFonts w:ascii="Calibri" w:eastAsia="Times New Roman" w:hAnsi="Calibri" w:cs="Calibri"/>
        </w:rPr>
        <w:t>3. Definiciones</w:t>
      </w:r>
    </w:p>
    <w:tbl>
      <w:tblPr>
        <w:tblW w:w="5000" w:type="pct"/>
        <w:tblCellMar>
          <w:top w:w="15" w:type="dxa"/>
          <w:left w:w="15" w:type="dxa"/>
          <w:bottom w:w="15" w:type="dxa"/>
          <w:right w:w="15" w:type="dxa"/>
        </w:tblCellMar>
        <w:tblLook w:val="04A0" w:firstRow="1" w:lastRow="0" w:firstColumn="1" w:lastColumn="0" w:noHBand="0" w:noVBand="1"/>
      </w:tblPr>
      <w:tblGrid>
        <w:gridCol w:w="1972"/>
        <w:gridCol w:w="6516"/>
      </w:tblGrid>
      <w:tr w:rsidR="00000000" w14:paraId="7F2A8A9E" w14:textId="77777777">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52130F2A"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Término</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4039A98E"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Significado</w:t>
            </w:r>
          </w:p>
        </w:tc>
      </w:tr>
      <w:tr w:rsidR="00000000" w14:paraId="2B954ED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E14CE08"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Raspón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F30BB7C"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Daño de carrocería, paragolpes, ópticas, espejos, barandas, estribos o caja producido durante la operación, sin importar el costo de reparación ni si hubo tercero involucrado.</w:t>
            </w:r>
          </w:p>
        </w:tc>
      </w:tr>
      <w:tr w:rsidR="00000000" w14:paraId="509F7047"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9FDD922"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Cero raspones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A7FB715"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El período cerrado sin ningún raspón registrado en la unidad, ni por checklist, ni por OT correctiva, ni por reporte de supervisión.</w:t>
            </w:r>
          </w:p>
        </w:tc>
      </w:tr>
      <w:tr w:rsidR="00000000" w14:paraId="5155C45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FA330DB"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Ciclo CIL completo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2960BF7"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Las tres letras del mes hechas sobre la unidad: limpieza profunda, inspección (control de fluidos) y lubricación.</w:t>
            </w:r>
          </w:p>
        </w:tc>
      </w:tr>
      <w:tr w:rsidR="00000000" w14:paraId="7FABE14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25B287C"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Funcionamiento sin incidentes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E2D01D3"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La unidad no tuvo rotura en ruta ni salida de servicio por una falla que el CIL o el checklist debían haber detectado.</w:t>
            </w:r>
          </w:p>
        </w:tc>
      </w:tr>
    </w:tbl>
    <w:p w14:paraId="7FED6023" w14:textId="77777777" w:rsidR="00D43059" w:rsidRDefault="00D43059">
      <w:pPr>
        <w:pStyle w:val="Ttulo2"/>
        <w:rPr>
          <w:rFonts w:ascii="Calibri" w:eastAsia="Times New Roman" w:hAnsi="Calibri" w:cs="Calibri"/>
        </w:rPr>
      </w:pPr>
      <w:r>
        <w:rPr>
          <w:rFonts w:ascii="Calibri" w:eastAsia="Times New Roman" w:hAnsi="Calibri" w:cs="Calibri"/>
        </w:rPr>
        <w:t>4. RACI</w:t>
      </w:r>
    </w:p>
    <w:tbl>
      <w:tblPr>
        <w:tblW w:w="5000" w:type="pct"/>
        <w:tblCellMar>
          <w:top w:w="15" w:type="dxa"/>
          <w:left w:w="15" w:type="dxa"/>
          <w:bottom w:w="15" w:type="dxa"/>
          <w:right w:w="15" w:type="dxa"/>
        </w:tblCellMar>
        <w:tblLook w:val="04A0" w:firstRow="1" w:lastRow="0" w:firstColumn="1" w:lastColumn="0" w:noHBand="0" w:noVBand="1"/>
      </w:tblPr>
      <w:tblGrid>
        <w:gridCol w:w="4980"/>
        <w:gridCol w:w="659"/>
        <w:gridCol w:w="610"/>
        <w:gridCol w:w="1228"/>
        <w:gridCol w:w="1011"/>
      </w:tblGrid>
      <w:tr w:rsidR="00000000" w14:paraId="7B1B8DB9" w14:textId="77777777">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508E23B6"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Actividad</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77FCE6D7"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SDF</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3C30AB42"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JDL</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3226E535"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Gerencia</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1934011E"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Equipo</w:t>
            </w:r>
          </w:p>
        </w:tc>
      </w:tr>
      <w:tr w:rsidR="00000000" w14:paraId="0265D56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B18EA64"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Medición mensual del criterio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5E4E5A8"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94B2417"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2B459D3"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BE6DAD5"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r>
      <w:tr w:rsidR="00000000" w14:paraId="6FB3554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7B98B58"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Validación de los casos dudosos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4237328"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F059B40"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521B84C"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9A8117A"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r>
      <w:tr w:rsidR="00000000" w14:paraId="7D999FE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DDC5EF6"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Aprobación de los reconocimientos del mes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A33E41A"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3C28007"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7B66A6D"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C1DC84A"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r>
      <w:tr w:rsidR="00000000" w14:paraId="350FFFE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998B678"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lastRenderedPageBreak/>
              <w:t>Entrega y comunicación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29CC0C8"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29C926C"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BAA03F1"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465EBB2"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r>
      <w:tr w:rsidR="00000000" w14:paraId="0966785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1D82A03"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Registro y archivo de la evidencia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CD095AD"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90AC67F"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D6DB5E6"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4E8287F"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r>
    </w:tbl>
    <w:p w14:paraId="3B2454BD" w14:textId="77777777" w:rsidR="00D43059" w:rsidRDefault="00D43059">
      <w:pPr>
        <w:pStyle w:val="NormalWeb"/>
        <w:rPr>
          <w:rFonts w:ascii="Calibri" w:hAnsi="Calibri" w:cs="Calibri"/>
          <w:color w:val="111111"/>
          <w:sz w:val="20"/>
          <w:szCs w:val="20"/>
        </w:rPr>
      </w:pPr>
      <w:r>
        <w:rPr>
          <w:rFonts w:ascii="Calibri" w:hAnsi="Calibri" w:cs="Calibri"/>
          <w:b/>
          <w:bCs/>
          <w:color w:val="111111"/>
          <w:sz w:val="20"/>
          <w:szCs w:val="20"/>
        </w:rPr>
        <w:t>R</w:t>
      </w:r>
      <w:r>
        <w:rPr>
          <w:rFonts w:ascii="Calibri" w:hAnsi="Calibri" w:cs="Calibri"/>
          <w:color w:val="111111"/>
          <w:sz w:val="20"/>
          <w:szCs w:val="20"/>
        </w:rPr>
        <w:t xml:space="preserve"> el que hace · </w:t>
      </w:r>
      <w:r>
        <w:rPr>
          <w:rFonts w:ascii="Calibri" w:hAnsi="Calibri" w:cs="Calibri"/>
          <w:b/>
          <w:bCs/>
          <w:color w:val="111111"/>
          <w:sz w:val="20"/>
          <w:szCs w:val="20"/>
        </w:rPr>
        <w:t>A</w:t>
      </w:r>
      <w:r>
        <w:rPr>
          <w:rFonts w:ascii="Calibri" w:hAnsi="Calibri" w:cs="Calibri"/>
          <w:color w:val="111111"/>
          <w:sz w:val="20"/>
          <w:szCs w:val="20"/>
        </w:rPr>
        <w:t xml:space="preserve"> el dueño del proceso · </w:t>
      </w:r>
      <w:r>
        <w:rPr>
          <w:rFonts w:ascii="Calibri" w:hAnsi="Calibri" w:cs="Calibri"/>
          <w:b/>
          <w:bCs/>
          <w:color w:val="111111"/>
          <w:sz w:val="20"/>
          <w:szCs w:val="20"/>
        </w:rPr>
        <w:t>C</w:t>
      </w:r>
      <w:r>
        <w:rPr>
          <w:rFonts w:ascii="Calibri" w:hAnsi="Calibri" w:cs="Calibri"/>
          <w:color w:val="111111"/>
          <w:sz w:val="20"/>
          <w:szCs w:val="20"/>
        </w:rPr>
        <w:t xml:space="preserve"> consultado · </w:t>
      </w:r>
      <w:r>
        <w:rPr>
          <w:rFonts w:ascii="Calibri" w:hAnsi="Calibri" w:cs="Calibri"/>
          <w:b/>
          <w:bCs/>
          <w:color w:val="111111"/>
          <w:sz w:val="20"/>
          <w:szCs w:val="20"/>
        </w:rPr>
        <w:t>I</w:t>
      </w:r>
      <w:r>
        <w:rPr>
          <w:rFonts w:ascii="Calibri" w:hAnsi="Calibri" w:cs="Calibri"/>
          <w:color w:val="111111"/>
          <w:sz w:val="20"/>
          <w:szCs w:val="20"/>
        </w:rPr>
        <w:t xml:space="preserve"> informado.</w:t>
      </w:r>
    </w:p>
    <w:p w14:paraId="7BD39F0A" w14:textId="77777777" w:rsidR="00D43059" w:rsidRDefault="00D43059">
      <w:pPr>
        <w:pStyle w:val="Ttulo2"/>
        <w:rPr>
          <w:rFonts w:ascii="Calibri" w:eastAsia="Times New Roman" w:hAnsi="Calibri" w:cs="Calibri"/>
        </w:rPr>
      </w:pPr>
      <w:r>
        <w:rPr>
          <w:rFonts w:ascii="Calibri" w:eastAsia="Times New Roman" w:hAnsi="Calibri" w:cs="Calibri"/>
        </w:rPr>
        <w:t>5. Flujograma</w:t>
      </w:r>
    </w:p>
    <w:p w14:paraId="00892E4F" w14:textId="77777777" w:rsidR="00D43059" w:rsidRDefault="00D43059">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 xml:space="preserve">Cierre del mes → </w:t>
      </w:r>
      <w:r>
        <w:rPr>
          <w:rFonts w:ascii="Calibri" w:eastAsia="Times New Roman" w:hAnsi="Calibri" w:cs="Calibri"/>
          <w:color w:val="111111"/>
          <w:sz w:val="22"/>
          <w:szCs w:val="22"/>
        </w:rPr>
        <w:t>se extraen de la app los raspones, las OT correctivas por daño y la cobertura de CIL por unidad.</w:t>
      </w:r>
    </w:p>
    <w:p w14:paraId="29C240ED" w14:textId="77777777" w:rsidR="00D43059" w:rsidRDefault="00D43059">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Se arma la lista de unidades y operadores que cumplen el criterio del mes.</w:t>
      </w:r>
    </w:p>
    <w:p w14:paraId="1C418EBB" w14:textId="77777777" w:rsidR="00D43059" w:rsidRDefault="00D43059">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Los casos dudosos (daño preexistente, unidad compartida, daño de tercero) los resuelve el SDF antes de publicar.</w:t>
      </w:r>
    </w:p>
    <w:p w14:paraId="1A0D579E" w14:textId="77777777" w:rsidR="00D43059" w:rsidRDefault="00D43059">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La lista se aprueba en la reunión semanal de flota.</w:t>
      </w:r>
    </w:p>
    <w:p w14:paraId="0CE702A9" w14:textId="77777777" w:rsidR="00D43059" w:rsidRDefault="00D43059">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Se entrega el reconocimiento y se publica en la cartelera del área de CIL.</w:t>
      </w:r>
    </w:p>
    <w:p w14:paraId="155DB659" w14:textId="77777777" w:rsidR="00D43059" w:rsidRDefault="00D43059">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Se archiva el acta con la firma de quien recibe.</w:t>
      </w:r>
    </w:p>
    <w:p w14:paraId="47291EDB" w14:textId="77777777" w:rsidR="00D43059" w:rsidRDefault="00D43059">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Cierre trimestral y anual → reconocimiento acumulado.</w:t>
      </w:r>
    </w:p>
    <w:p w14:paraId="0F918154" w14:textId="77777777" w:rsidR="00D43059" w:rsidRDefault="00D43059">
      <w:pPr>
        <w:pStyle w:val="Ttulo2"/>
        <w:rPr>
          <w:rFonts w:ascii="Calibri" w:eastAsia="Times New Roman" w:hAnsi="Calibri" w:cs="Calibri"/>
        </w:rPr>
      </w:pPr>
      <w:r>
        <w:rPr>
          <w:rFonts w:ascii="Calibri" w:eastAsia="Times New Roman" w:hAnsi="Calibri" w:cs="Calibri"/>
        </w:rPr>
        <w:t>6. Campo de aplicación</w:t>
      </w:r>
    </w:p>
    <w:p w14:paraId="5C1B3381" w14:textId="77777777" w:rsidR="00D43059" w:rsidRDefault="00D43059">
      <w:pPr>
        <w:pStyle w:val="NormalWeb"/>
        <w:rPr>
          <w:rFonts w:ascii="Calibri" w:hAnsi="Calibri" w:cs="Calibri"/>
          <w:color w:val="111111"/>
          <w:sz w:val="22"/>
          <w:szCs w:val="22"/>
        </w:rPr>
      </w:pPr>
      <w:r>
        <w:rPr>
          <w:rFonts w:ascii="Calibri" w:hAnsi="Calibri" w:cs="Calibri"/>
          <w:color w:val="111111"/>
          <w:sz w:val="22"/>
          <w:szCs w:val="22"/>
        </w:rPr>
        <w:t>Mensual, con cortes trimestral y anual. Corre desde el mes siguiente a la aprobación de este documento. No es retroactivo: se reconoce lo que se mide con el criterio ya publicado, porque un premio decidido después de conocer el resultado deja de ser un programa.</w:t>
      </w:r>
    </w:p>
    <w:p w14:paraId="1A93BA5A" w14:textId="77777777" w:rsidR="00D43059" w:rsidRDefault="00D43059">
      <w:pPr>
        <w:pStyle w:val="Ttulo2"/>
        <w:rPr>
          <w:rFonts w:ascii="Calibri" w:eastAsia="Times New Roman" w:hAnsi="Calibri" w:cs="Calibri"/>
        </w:rPr>
      </w:pPr>
      <w:r>
        <w:rPr>
          <w:rFonts w:ascii="Calibri" w:eastAsia="Times New Roman" w:hAnsi="Calibri" w:cs="Calibri"/>
        </w:rPr>
        <w:t>7. Desarrollo</w:t>
      </w:r>
    </w:p>
    <w:p w14:paraId="3060C40C" w14:textId="77777777" w:rsidR="00D43059" w:rsidRDefault="00D43059">
      <w:pPr>
        <w:pStyle w:val="Ttulo3"/>
        <w:rPr>
          <w:rFonts w:ascii="Calibri" w:eastAsia="Times New Roman" w:hAnsi="Calibri" w:cs="Calibri"/>
          <w:color w:val="111111"/>
        </w:rPr>
      </w:pPr>
      <w:r>
        <w:rPr>
          <w:rFonts w:ascii="Calibri" w:eastAsia="Times New Roman" w:hAnsi="Calibri" w:cs="Calibri"/>
          <w:color w:val="111111"/>
        </w:rPr>
        <w:t>7.1 Las tres categorías</w:t>
      </w:r>
    </w:p>
    <w:tbl>
      <w:tblPr>
        <w:tblW w:w="5000" w:type="pct"/>
        <w:tblCellMar>
          <w:top w:w="15" w:type="dxa"/>
          <w:left w:w="15" w:type="dxa"/>
          <w:bottom w:w="15" w:type="dxa"/>
          <w:right w:w="15" w:type="dxa"/>
        </w:tblCellMar>
        <w:tblLook w:val="04A0" w:firstRow="1" w:lastRow="0" w:firstColumn="1" w:lastColumn="0" w:noHBand="0" w:noVBand="1"/>
      </w:tblPr>
      <w:tblGrid>
        <w:gridCol w:w="1389"/>
        <w:gridCol w:w="6024"/>
        <w:gridCol w:w="1075"/>
      </w:tblGrid>
      <w:tr w:rsidR="00000000" w14:paraId="2EA790D9" w14:textId="77777777">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0B4DC06D"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Categoría</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40DBD4B0"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Quién la gana</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4C7B3B87"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Frecuencia</w:t>
            </w:r>
          </w:p>
        </w:tc>
      </w:tr>
      <w:tr w:rsidR="00000000" w14:paraId="351E32D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D6C9066"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Unidad Cero Raspones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8EC8267"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Toda unidad que cierra el mes sin ningún raspón y con el ciclo CIL completo.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453923F"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r w:rsidR="00000000" w14:paraId="62720DC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291EFB2"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Operador ATO del mes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3A56E56"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El operador con más tareas de CIL cargadas con evidencia y sin raspones en su unidad. Desempata la antigüedad del último raspón.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C869795"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r w:rsidR="00000000" w14:paraId="643F40C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C86DB7D"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Equipo sin incidentes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C9F2898"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Se gana sólo si el CD entero cierra el trimestre sin roturas en ruta atribuibles a falta de mantenimiento autónomo. Es colectivo: lo gana todo el equipo o no lo gana nadie.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0E5356C"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Trimestral</w:t>
            </w:r>
          </w:p>
        </w:tc>
      </w:tr>
    </w:tbl>
    <w:p w14:paraId="69A51C9C" w14:textId="77777777" w:rsidR="00D43059" w:rsidRDefault="00D43059">
      <w:pPr>
        <w:shd w:val="clear" w:color="auto" w:fill="FFF8E1"/>
        <w:divId w:val="500852617"/>
        <w:rPr>
          <w:rFonts w:ascii="Calibri" w:eastAsia="Times New Roman" w:hAnsi="Calibri" w:cs="Calibri"/>
          <w:color w:val="111111"/>
          <w:sz w:val="20"/>
          <w:szCs w:val="20"/>
        </w:rPr>
      </w:pPr>
      <w:r>
        <w:rPr>
          <w:rFonts w:ascii="Calibri" w:eastAsia="Times New Roman" w:hAnsi="Calibri" w:cs="Calibri"/>
          <w:b/>
          <w:bCs/>
          <w:color w:val="111111"/>
          <w:sz w:val="20"/>
          <w:szCs w:val="20"/>
        </w:rPr>
        <w:t>Por qué una categoría colectiva:</w:t>
      </w:r>
      <w:r>
        <w:rPr>
          <w:rFonts w:ascii="Calibri" w:eastAsia="Times New Roman" w:hAnsi="Calibri" w:cs="Calibri"/>
          <w:color w:val="111111"/>
          <w:sz w:val="20"/>
          <w:szCs w:val="20"/>
        </w:rPr>
        <w:t xml:space="preserve"> las dos primeras premian al individuo y empujan a que cada uno cuide lo suyo. La tercera es la que hace que un operador avise que la unidad de al lado pierde aceite. Sin ella, el programa premia el silencio.</w:t>
      </w:r>
    </w:p>
    <w:p w14:paraId="7E477259" w14:textId="77777777" w:rsidR="00D43059" w:rsidRDefault="00D43059">
      <w:pPr>
        <w:pStyle w:val="Ttulo3"/>
        <w:rPr>
          <w:rFonts w:ascii="Calibri" w:eastAsia="Times New Roman" w:hAnsi="Calibri" w:cs="Calibri"/>
          <w:color w:val="111111"/>
        </w:rPr>
      </w:pPr>
      <w:r>
        <w:rPr>
          <w:rFonts w:ascii="Calibri" w:eastAsia="Times New Roman" w:hAnsi="Calibri" w:cs="Calibri"/>
          <w:color w:val="111111"/>
        </w:rPr>
        <w:t>7.2 El criterio, con el dato que ya existe</w:t>
      </w:r>
    </w:p>
    <w:tbl>
      <w:tblPr>
        <w:tblW w:w="5000" w:type="pct"/>
        <w:tblCellMar>
          <w:top w:w="15" w:type="dxa"/>
          <w:left w:w="15" w:type="dxa"/>
          <w:bottom w:w="15" w:type="dxa"/>
          <w:right w:w="15" w:type="dxa"/>
        </w:tblCellMar>
        <w:tblLook w:val="04A0" w:firstRow="1" w:lastRow="0" w:firstColumn="1" w:lastColumn="0" w:noHBand="0" w:noVBand="1"/>
      </w:tblPr>
      <w:tblGrid>
        <w:gridCol w:w="1676"/>
        <w:gridCol w:w="6812"/>
      </w:tblGrid>
      <w:tr w:rsidR="00000000" w14:paraId="40BB1432" w14:textId="77777777">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15FAACD5"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Condición</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4CC51B74"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De dónde sale el dato</w:t>
            </w:r>
          </w:p>
        </w:tc>
      </w:tr>
      <w:tr w:rsidR="00000000" w14:paraId="20F41372"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402A0F2"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Sin raspones en el mes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3E55B80"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Checklist diario de liberación (ítems de carrocería, manijas/barandas y fisuras en soldaduras) más las OT correctivas de carrocería del período.</w:t>
            </w:r>
          </w:p>
        </w:tc>
      </w:tr>
      <w:tr w:rsidR="00000000" w14:paraId="52625DC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E9ABD00"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lastRenderedPageBreak/>
              <w:t>Ciclo CIL completo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15198DF"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Panel de Cobertura CIL de la solapa CIL / 5S: las tres tareas del mes sobre esa unidad.</w:t>
            </w:r>
          </w:p>
        </w:tc>
      </w:tr>
      <w:tr w:rsidR="00000000" w14:paraId="2A9BF7B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2B39E8A"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Tareas con evidencia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FD5DD69"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Tareas de CIL cargadas con foto desde «Mi CIL».</w:t>
            </w:r>
          </w:p>
        </w:tc>
      </w:tr>
      <w:tr w:rsidR="00000000" w14:paraId="4B80D96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C7AD08B"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Sin rotura en ruta evitable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E9F2CA7"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OT correctivas por rotura, clasificadas por el SDF entre evitables y no evitables.</w:t>
            </w:r>
          </w:p>
        </w:tc>
      </w:tr>
    </w:tbl>
    <w:p w14:paraId="29225E34" w14:textId="77777777" w:rsidR="00D43059" w:rsidRDefault="00D43059">
      <w:pPr>
        <w:pStyle w:val="NormalWeb"/>
        <w:rPr>
          <w:rFonts w:ascii="Calibri" w:hAnsi="Calibri" w:cs="Calibri"/>
          <w:color w:val="111111"/>
          <w:sz w:val="22"/>
          <w:szCs w:val="22"/>
        </w:rPr>
      </w:pPr>
      <w:r>
        <w:rPr>
          <w:rFonts w:ascii="Calibri" w:hAnsi="Calibri" w:cs="Calibri"/>
          <w:color w:val="111111"/>
          <w:sz w:val="22"/>
          <w:szCs w:val="22"/>
        </w:rPr>
        <w:t>Ningún criterio se mide con una planilla aparte. Todo sale de lo que ya se carga todos los días, y por eso el resultado del mes no se puede discutir: es el mismo dato que ve el auditor.</w:t>
      </w:r>
    </w:p>
    <w:p w14:paraId="2684B36E" w14:textId="77777777" w:rsidR="00D43059" w:rsidRDefault="00D43059">
      <w:pPr>
        <w:pStyle w:val="Ttulo3"/>
        <w:rPr>
          <w:rFonts w:ascii="Calibri" w:eastAsia="Times New Roman" w:hAnsi="Calibri" w:cs="Calibri"/>
          <w:color w:val="111111"/>
        </w:rPr>
      </w:pPr>
      <w:r>
        <w:rPr>
          <w:rFonts w:ascii="Calibri" w:eastAsia="Times New Roman" w:hAnsi="Calibri" w:cs="Calibri"/>
          <w:color w:val="111111"/>
        </w:rPr>
        <w:t>7.3 Qué se entrega</w:t>
      </w:r>
    </w:p>
    <w:p w14:paraId="4BE441D3" w14:textId="77777777" w:rsidR="00D43059" w:rsidRDefault="00D43059">
      <w:pPr>
        <w:pStyle w:val="NormalWeb"/>
        <w:rPr>
          <w:rFonts w:ascii="Calibri" w:hAnsi="Calibri" w:cs="Calibri"/>
          <w:color w:val="111111"/>
          <w:sz w:val="22"/>
          <w:szCs w:val="22"/>
        </w:rPr>
      </w:pPr>
      <w:r>
        <w:rPr>
          <w:rFonts w:ascii="Calibri" w:hAnsi="Calibri" w:cs="Calibri"/>
          <w:color w:val="111111"/>
          <w:sz w:val="22"/>
          <w:szCs w:val="22"/>
        </w:rPr>
        <w:t>A completar por la operación. Lo que el requisito exige es que sea formal, conocido y entregado; el contenido lo define el CD. Opciones que no requieren presupuesto adicional:</w:t>
      </w:r>
    </w:p>
    <w:p w14:paraId="0EBE24B5" w14:textId="77777777" w:rsidR="00D43059" w:rsidRDefault="00D43059">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Diploma o certificado firmado por Gerencia, publicado en la cartelera del área de CIL.</w:t>
      </w:r>
    </w:p>
    <w:p w14:paraId="2F92DA32" w14:textId="77777777" w:rsidR="00D43059" w:rsidRDefault="00D43059">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Calcomanía de «Cero Raspones» en la unidad, una por mes ganado, visible en la puerta.</w:t>
      </w:r>
    </w:p>
    <w:p w14:paraId="2FC96A9C" w14:textId="77777777" w:rsidR="00D43059" w:rsidRDefault="00D43059">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Mención nominal en la reunión de inicio de jornada y en la comunicación interna del CD.</w:t>
      </w:r>
    </w:p>
    <w:p w14:paraId="5D0BB039" w14:textId="77777777" w:rsidR="00D43059" w:rsidRDefault="00D43059">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Reconocimiento acumulado anual para quien sume la mayor cantidad de meses.</w:t>
      </w:r>
    </w:p>
    <w:p w14:paraId="24745479" w14:textId="77777777" w:rsidR="00D43059" w:rsidRDefault="00D43059">
      <w:pPr>
        <w:pStyle w:val="NormalWeb"/>
        <w:rPr>
          <w:rFonts w:ascii="Calibri" w:hAnsi="Calibri" w:cs="Calibri"/>
          <w:color w:val="111111"/>
          <w:sz w:val="22"/>
          <w:szCs w:val="22"/>
        </w:rPr>
      </w:pPr>
      <w:r>
        <w:rPr>
          <w:rFonts w:ascii="Calibri" w:hAnsi="Calibri" w:cs="Calibri"/>
          <w:b/>
          <w:bCs/>
          <w:color w:val="111111"/>
          <w:sz w:val="22"/>
          <w:szCs w:val="22"/>
        </w:rPr>
        <w:t>Presupuesto y premio material:</w:t>
      </w:r>
      <w:r>
        <w:rPr>
          <w:rFonts w:ascii="Calibri" w:hAnsi="Calibri" w:cs="Calibri"/>
          <w:color w:val="111111"/>
          <w:sz w:val="22"/>
          <w:szCs w:val="22"/>
        </w:rPr>
        <w:t xml:space="preserve"> a completar. Si se define un incentivo económico o en especie, se documenta acá con su monto y su fuente de fondos.</w:t>
      </w:r>
    </w:p>
    <w:p w14:paraId="1DD970AA" w14:textId="77777777" w:rsidR="00D43059" w:rsidRDefault="00D43059">
      <w:pPr>
        <w:pStyle w:val="Ttulo3"/>
        <w:rPr>
          <w:rFonts w:ascii="Calibri" w:eastAsia="Times New Roman" w:hAnsi="Calibri" w:cs="Calibri"/>
          <w:color w:val="111111"/>
        </w:rPr>
      </w:pPr>
      <w:r>
        <w:rPr>
          <w:rFonts w:ascii="Calibri" w:eastAsia="Times New Roman" w:hAnsi="Calibri" w:cs="Calibri"/>
          <w:color w:val="111111"/>
        </w:rPr>
        <w:t>7.4 Qué NO hace este programa</w:t>
      </w:r>
    </w:p>
    <w:p w14:paraId="39C3E0E8" w14:textId="77777777" w:rsidR="00D43059" w:rsidRDefault="00D43059">
      <w:pPr>
        <w:numPr>
          <w:ilvl w:val="0"/>
          <w:numId w:val="3"/>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b/>
          <w:bCs/>
          <w:color w:val="111111"/>
          <w:sz w:val="22"/>
          <w:szCs w:val="22"/>
        </w:rPr>
        <w:t>No castiga.</w:t>
      </w:r>
      <w:r>
        <w:rPr>
          <w:rFonts w:ascii="Calibri" w:eastAsia="Times New Roman" w:hAnsi="Calibri" w:cs="Calibri"/>
          <w:color w:val="111111"/>
          <w:sz w:val="22"/>
          <w:szCs w:val="22"/>
        </w:rPr>
        <w:t xml:space="preserve"> No ganar el reconocimiento no tiene consecuencia disciplinaria. El daño se gestiona por el circuito de correctivo, que es otro proceso.</w:t>
      </w:r>
    </w:p>
    <w:p w14:paraId="2A97F222" w14:textId="77777777" w:rsidR="00D43059" w:rsidRDefault="00D43059">
      <w:pPr>
        <w:numPr>
          <w:ilvl w:val="0"/>
          <w:numId w:val="3"/>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b/>
          <w:bCs/>
          <w:color w:val="111111"/>
          <w:sz w:val="22"/>
          <w:szCs w:val="22"/>
        </w:rPr>
        <w:t>No premia el no reportar.</w:t>
      </w:r>
      <w:r>
        <w:rPr>
          <w:rFonts w:ascii="Calibri" w:eastAsia="Times New Roman" w:hAnsi="Calibri" w:cs="Calibri"/>
          <w:color w:val="111111"/>
          <w:sz w:val="22"/>
          <w:szCs w:val="22"/>
        </w:rPr>
        <w:t xml:space="preserve"> El raspó</w:t>
      </w:r>
      <w:r>
        <w:rPr>
          <w:rFonts w:ascii="Calibri" w:eastAsia="Times New Roman" w:hAnsi="Calibri" w:cs="Calibri"/>
          <w:color w:val="111111"/>
          <w:sz w:val="22"/>
          <w:szCs w:val="22"/>
        </w:rPr>
        <w:t>n reportado por el propio operador antes de que lo detecte la supervisión no descalifica al equipo del reconocimiento colectivo. Un programa que castiga el aviso produce daños ocultos, que son los caros.</w:t>
      </w:r>
    </w:p>
    <w:p w14:paraId="2230D1A1" w14:textId="77777777" w:rsidR="00D43059" w:rsidRDefault="00D43059">
      <w:pPr>
        <w:numPr>
          <w:ilvl w:val="0"/>
          <w:numId w:val="3"/>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b/>
          <w:bCs/>
          <w:color w:val="111111"/>
          <w:sz w:val="22"/>
          <w:szCs w:val="22"/>
        </w:rPr>
        <w:t>No compite contra la seguridad.</w:t>
      </w:r>
      <w:r>
        <w:rPr>
          <w:rFonts w:ascii="Calibri" w:eastAsia="Times New Roman" w:hAnsi="Calibri" w:cs="Calibri"/>
          <w:color w:val="111111"/>
          <w:sz w:val="22"/>
          <w:szCs w:val="22"/>
        </w:rPr>
        <w:t xml:space="preserve"> Cualquier condición insegura reportada suma, nunca resta.</w:t>
      </w:r>
    </w:p>
    <w:p w14:paraId="45E6C7B5" w14:textId="77777777" w:rsidR="00D43059" w:rsidRDefault="00D43059">
      <w:pPr>
        <w:pStyle w:val="Ttulo2"/>
        <w:rPr>
          <w:rFonts w:ascii="Calibri" w:eastAsia="Times New Roman" w:hAnsi="Calibri" w:cs="Calibri"/>
        </w:rPr>
      </w:pPr>
      <w:r>
        <w:rPr>
          <w:rFonts w:ascii="Calibri" w:eastAsia="Times New Roman" w:hAnsi="Calibri" w:cs="Calibri"/>
        </w:rPr>
        <w:t>8. Control e indicadores</w:t>
      </w:r>
    </w:p>
    <w:tbl>
      <w:tblPr>
        <w:tblW w:w="5000" w:type="pct"/>
        <w:tblCellMar>
          <w:top w:w="15" w:type="dxa"/>
          <w:left w:w="15" w:type="dxa"/>
          <w:bottom w:w="15" w:type="dxa"/>
          <w:right w:w="15" w:type="dxa"/>
        </w:tblCellMar>
        <w:tblLook w:val="04A0" w:firstRow="1" w:lastRow="0" w:firstColumn="1" w:lastColumn="0" w:noHBand="0" w:noVBand="1"/>
      </w:tblPr>
      <w:tblGrid>
        <w:gridCol w:w="2352"/>
        <w:gridCol w:w="3058"/>
        <w:gridCol w:w="2003"/>
        <w:gridCol w:w="1075"/>
      </w:tblGrid>
      <w:tr w:rsidR="00000000" w14:paraId="5C878340" w14:textId="77777777">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418849C3"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Indicador</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2482A3F8"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Cálculo</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42D92AAC"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Meta</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2046F090"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Frecuencia</w:t>
            </w:r>
          </w:p>
        </w:tc>
      </w:tr>
      <w:tr w:rsidR="00000000" w14:paraId="7D282FB2"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5C31E44"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Unidades con cero raspones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96D05BF"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Unidades sin raspón ÷ unidades activas del mes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6825192"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 completar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0801811"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r w:rsidR="00000000" w14:paraId="6475843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9BAB2AF"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Tareas de CIL del mes (</w:t>
            </w:r>
            <w:r>
              <w:rPr>
                <w:rFonts w:ascii="Calibri" w:eastAsia="Times New Roman" w:hAnsi="Calibri" w:cs="Calibri"/>
                <w:i/>
                <w:iCs/>
                <w:color w:val="111111"/>
                <w:sz w:val="20"/>
                <w:szCs w:val="20"/>
              </w:rPr>
              <w:t>cil_tareas</w:t>
            </w:r>
            <w:r>
              <w:rPr>
                <w:rFonts w:ascii="Calibri" w:eastAsia="Times New Roman" w:hAnsi="Calibri" w:cs="Calibri"/>
                <w:color w:val="111111"/>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A659028"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Tareas cargadas en el mes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5582B4C"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30</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281B124"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r w:rsidR="00000000" w14:paraId="5484263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B5D755E"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Cobertura del ciclo CIL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B6C4CA6"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Unidades con las tres tareas ÷ unidades obligatorias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4C54A4F"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 completar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FC06F8C"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r w:rsidR="00000000" w14:paraId="5DCF597B"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CBA5249"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Reconocimientos entregados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2F3999B"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Cantidad del mes, con acta firmada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658961E"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Todos los que corresponden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F83C953"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bl>
    <w:p w14:paraId="76A8A5D6" w14:textId="77777777" w:rsidR="00D43059" w:rsidRDefault="00D43059">
      <w:pPr>
        <w:pStyle w:val="NormalWeb"/>
        <w:rPr>
          <w:rFonts w:ascii="Calibri" w:hAnsi="Calibri" w:cs="Calibri"/>
          <w:color w:val="111111"/>
          <w:sz w:val="22"/>
          <w:szCs w:val="22"/>
        </w:rPr>
      </w:pPr>
      <w:r>
        <w:rPr>
          <w:rFonts w:ascii="Calibri" w:hAnsi="Calibri" w:cs="Calibri"/>
          <w:color w:val="111111"/>
          <w:sz w:val="22"/>
          <w:szCs w:val="22"/>
        </w:rPr>
        <w:t>Los tres primeros ya se calculan en la app; el cuarto es el registro propio de este programa y es la evidencia de que el programa se ejecuta y no sólo existe en el papel.</w:t>
      </w:r>
    </w:p>
    <w:p w14:paraId="3EEF00FF" w14:textId="77777777" w:rsidR="00D43059" w:rsidRDefault="00D43059">
      <w:pPr>
        <w:pStyle w:val="Ttulo2"/>
        <w:rPr>
          <w:rFonts w:ascii="Calibri" w:eastAsia="Times New Roman" w:hAnsi="Calibri" w:cs="Calibri"/>
        </w:rPr>
      </w:pPr>
      <w:r>
        <w:rPr>
          <w:rFonts w:ascii="Calibri" w:eastAsia="Times New Roman" w:hAnsi="Calibri" w:cs="Calibri"/>
        </w:rPr>
        <w:t>9. Registros</w:t>
      </w:r>
    </w:p>
    <w:p w14:paraId="72061305" w14:textId="77777777" w:rsidR="00D43059" w:rsidRDefault="00D43059">
      <w:pPr>
        <w:numPr>
          <w:ilvl w:val="0"/>
          <w:numId w:val="4"/>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Este procedimiento, aprobado y firmado.</w:t>
      </w:r>
    </w:p>
    <w:p w14:paraId="6E14A598" w14:textId="77777777" w:rsidR="00D43059" w:rsidRDefault="00D43059">
      <w:pPr>
        <w:numPr>
          <w:ilvl w:val="0"/>
          <w:numId w:val="4"/>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Lista mensual de unidades y operadores que cumplieron el criterio.</w:t>
      </w:r>
    </w:p>
    <w:p w14:paraId="29219EF2" w14:textId="77777777" w:rsidR="00D43059" w:rsidRDefault="00D43059">
      <w:pPr>
        <w:numPr>
          <w:ilvl w:val="0"/>
          <w:numId w:val="4"/>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Acta de entrega firmada por quien recibe, con fecha.</w:t>
      </w:r>
    </w:p>
    <w:p w14:paraId="09DB84F5" w14:textId="77777777" w:rsidR="00D43059" w:rsidRDefault="00D43059">
      <w:pPr>
        <w:numPr>
          <w:ilvl w:val="0"/>
          <w:numId w:val="4"/>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Foto de la cartelera del área de CIL con el reconocimiento publicado.</w:t>
      </w:r>
    </w:p>
    <w:p w14:paraId="458852B7" w14:textId="77777777" w:rsidR="00D43059" w:rsidRDefault="00D43059">
      <w:pPr>
        <w:numPr>
          <w:ilvl w:val="0"/>
          <w:numId w:val="4"/>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Serie mensual de los indicadores de la sección 8 (app).</w:t>
      </w:r>
    </w:p>
    <w:p w14:paraId="19DA1AAA" w14:textId="77777777" w:rsidR="00D43059" w:rsidRDefault="00D43059">
      <w:pPr>
        <w:pStyle w:val="Ttulo2"/>
        <w:rPr>
          <w:rFonts w:ascii="Calibri" w:eastAsia="Times New Roman" w:hAnsi="Calibri" w:cs="Calibri"/>
        </w:rPr>
      </w:pPr>
      <w:r>
        <w:rPr>
          <w:rFonts w:ascii="Calibri" w:eastAsia="Times New Roman" w:hAnsi="Calibri" w:cs="Calibri"/>
        </w:rPr>
        <w:t>10. Control de revisiones</w:t>
      </w:r>
    </w:p>
    <w:tbl>
      <w:tblPr>
        <w:tblW w:w="5000" w:type="pct"/>
        <w:tblCellMar>
          <w:top w:w="15" w:type="dxa"/>
          <w:left w:w="15" w:type="dxa"/>
          <w:bottom w:w="15" w:type="dxa"/>
          <w:right w:w="15" w:type="dxa"/>
        </w:tblCellMar>
        <w:tblLook w:val="04A0" w:firstRow="1" w:lastRow="0" w:firstColumn="1" w:lastColumn="0" w:noHBand="0" w:noVBand="1"/>
      </w:tblPr>
      <w:tblGrid>
        <w:gridCol w:w="577"/>
        <w:gridCol w:w="1570"/>
        <w:gridCol w:w="841"/>
        <w:gridCol w:w="4038"/>
        <w:gridCol w:w="1462"/>
      </w:tblGrid>
      <w:tr w:rsidR="00000000" w14:paraId="0B2AD592" w14:textId="77777777">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5F3D999D"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N.º</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593AFC2B"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Responsable</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46E8D92F"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Cargo</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6DE0B890"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Descripción</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61155A01" w14:textId="77777777" w:rsidR="00D43059" w:rsidRDefault="00D43059">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Fecha</w:t>
            </w:r>
          </w:p>
        </w:tc>
      </w:tr>
      <w:tr w:rsidR="00000000" w14:paraId="670EF83A"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5500986"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0</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A8A1818"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ECB3652"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SDF</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4EFCD51"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Elaboración del programa (borrador)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EA47AFC"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27/08/2026</w:t>
            </w:r>
          </w:p>
        </w:tc>
      </w:tr>
      <w:tr w:rsidR="00000000" w14:paraId="5CCB4B02"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455AB60"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1</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59C67B4"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C433875"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9D9D910"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5691EB0" w14:textId="77777777" w:rsidR="00D43059" w:rsidRDefault="00D43059">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r>
    </w:tbl>
    <w:p w14:paraId="7E097C57" w14:textId="77777777" w:rsidR="00D43059" w:rsidRDefault="00D43059">
      <w:pPr>
        <w:rPr>
          <w:rFonts w:eastAsia="Times New Roman"/>
        </w:rPr>
      </w:pPr>
    </w:p>
    <w:sectPr w:rsidR="000000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A3FCD"/>
    <w:multiLevelType w:val="multilevel"/>
    <w:tmpl w:val="AE92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B489D"/>
    <w:multiLevelType w:val="multilevel"/>
    <w:tmpl w:val="F75E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564C2"/>
    <w:multiLevelType w:val="multilevel"/>
    <w:tmpl w:val="834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CB6BE9"/>
    <w:multiLevelType w:val="multilevel"/>
    <w:tmpl w:val="1B48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6330723">
    <w:abstractNumId w:val="3"/>
  </w:num>
  <w:num w:numId="2" w16cid:durableId="1870600194">
    <w:abstractNumId w:val="2"/>
  </w:num>
  <w:num w:numId="3" w16cid:durableId="580526824">
    <w:abstractNumId w:val="0"/>
  </w:num>
  <w:num w:numId="4" w16cid:durableId="2029868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3059"/>
    <w:rsid w:val="00462C34"/>
    <w:rsid w:val="00D4305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0A2509"/>
  <w15:chartTrackingRefBased/>
  <w15:docId w15:val="{2D51C4AD-EC0E-40E8-A822-2C2E0007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2" w:space="3" w:color="333333"/>
      </w:pBdr>
      <w:spacing w:before="100" w:beforeAutospacing="1" w:after="100" w:afterAutospacing="1"/>
      <w:outlineLvl w:val="0"/>
    </w:pPr>
    <w:rPr>
      <w:b/>
      <w:bCs/>
      <w:kern w:val="36"/>
      <w:sz w:val="32"/>
      <w:szCs w:val="32"/>
    </w:rPr>
  </w:style>
  <w:style w:type="paragraph" w:styleId="Ttulo2">
    <w:name w:val="heading 2"/>
    <w:basedOn w:val="Normal"/>
    <w:link w:val="Ttulo2Car"/>
    <w:uiPriority w:val="9"/>
    <w:qFormat/>
    <w:pPr>
      <w:spacing w:before="270" w:after="100" w:afterAutospacing="1"/>
      <w:outlineLvl w:val="1"/>
    </w:pPr>
    <w:rPr>
      <w:b/>
      <w:bCs/>
      <w:caps/>
      <w:color w:val="1F4E79"/>
      <w:sz w:val="25"/>
      <w:szCs w:val="25"/>
    </w:rPr>
  </w:style>
  <w:style w:type="paragraph" w:styleId="Ttulo3">
    <w:name w:val="heading 3"/>
    <w:basedOn w:val="Normal"/>
    <w:link w:val="Ttulo3Car"/>
    <w:uiPriority w:val="9"/>
    <w:qFormat/>
    <w:pPr>
      <w:spacing w:before="180" w:after="100" w:afterAutospacing="1"/>
      <w:outlineLvl w:val="2"/>
    </w:pPr>
    <w:rPr>
      <w:b/>
      <w:bCs/>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nota">
    <w:name w:val="nota"/>
    <w:basedOn w:val="Normal"/>
    <w:pPr>
      <w:pBdr>
        <w:left w:val="single" w:sz="18" w:space="8" w:color="E0A800"/>
      </w:pBdr>
      <w:shd w:val="clear" w:color="auto" w:fill="FFF8E1"/>
      <w:spacing w:before="100" w:beforeAutospacing="1" w:after="100" w:afterAutospacing="1"/>
    </w:pPr>
    <w:rPr>
      <w:sz w:val="20"/>
      <w:szCs w:val="20"/>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99348">
      <w:marLeft w:val="0"/>
      <w:marRight w:val="0"/>
      <w:marTop w:val="0"/>
      <w:marBottom w:val="0"/>
      <w:divBdr>
        <w:top w:val="none" w:sz="0" w:space="0" w:color="auto"/>
        <w:left w:val="single" w:sz="18" w:space="8" w:color="E0A800"/>
        <w:bottom w:val="none" w:sz="0" w:space="0" w:color="auto"/>
        <w:right w:val="none" w:sz="0" w:space="0" w:color="auto"/>
      </w:divBdr>
    </w:div>
    <w:div w:id="500852617">
      <w:marLeft w:val="0"/>
      <w:marRight w:val="0"/>
      <w:marTop w:val="0"/>
      <w:marBottom w:val="0"/>
      <w:divBdr>
        <w:top w:val="none" w:sz="0" w:space="0" w:color="auto"/>
        <w:left w:val="single" w:sz="18" w:space="8" w:color="E0A80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1041</Words>
  <Characters>5727</Characters>
  <Application>Microsoft Office Word</Application>
  <DocSecurity>4</DocSecurity>
  <Lines>47</Lines>
  <Paragraphs>13</Paragraphs>
  <ScaleCrop>false</ScaleCrop>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Reconocimiento ATO - Cero Raspones</dc:title>
  <dc:subject/>
  <dc:creator>Fausto Azzaretti</dc:creator>
  <cp:keywords/>
  <dc:description/>
  <cp:lastModifiedBy>Fausto Azzaretti</cp:lastModifiedBy>
  <cp:revision>2</cp:revision>
  <dcterms:created xsi:type="dcterms:W3CDTF">2026-08-27T10:11:00Z</dcterms:created>
  <dcterms:modified xsi:type="dcterms:W3CDTF">2026-08-27T10:11:00Z</dcterms:modified>
</cp:coreProperties>
</file>