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D78A">
      <w:pPr>
        <w:adjustRightInd w:val="0"/>
        <w:snapToGrid w:val="0"/>
        <w:spacing w:after="0" w:line="360" w:lineRule="auto"/>
        <w:ind w:firstLine="420" w:firstLineChars="0"/>
        <w:jc w:val="center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实验二：概率建模、KNN分类与梯度下降优化</w:t>
      </w:r>
    </w:p>
    <w:p w14:paraId="4D48ADB7">
      <w:pPr>
        <w:pStyle w:val="2"/>
        <w:bidi w:val="0"/>
      </w:pPr>
      <w:r>
        <w:rPr>
          <w:rFonts w:hint="eastAsia"/>
        </w:rPr>
        <w:t>一</w:t>
      </w:r>
      <w:r>
        <w:t>、实验目标</w:t>
      </w:r>
    </w:p>
    <w:p w14:paraId="1663E7B0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理解</w:t>
      </w:r>
      <w:r>
        <w:rPr>
          <w:rFonts w:asciiTheme="minorEastAsia" w:hAnsiTheme="minorEastAsia"/>
          <w:sz w:val="21"/>
          <w:szCs w:val="21"/>
        </w:rPr>
        <w:t>如何从概率分布角度进行参数估计</w:t>
      </w:r>
    </w:p>
    <w:p w14:paraId="11BC0FF3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理解</w:t>
      </w:r>
      <w:r>
        <w:rPr>
          <w:rFonts w:asciiTheme="minorEastAsia" w:hAnsiTheme="minorEastAsia"/>
          <w:sz w:val="21"/>
          <w:szCs w:val="21"/>
        </w:rPr>
        <w:t>为什么引入先验会影响小样本结果</w:t>
      </w:r>
    </w:p>
    <w:p w14:paraId="76BCA76A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理解</w:t>
      </w:r>
      <w:r>
        <w:rPr>
          <w:rFonts w:asciiTheme="minorEastAsia" w:hAnsiTheme="minorEastAsia"/>
          <w:sz w:val="21"/>
          <w:szCs w:val="21"/>
        </w:rPr>
        <w:t>KNN 中参数 K 如何影响模型复杂度</w:t>
      </w:r>
    </w:p>
    <w:p w14:paraId="3E6F96AA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理解</w:t>
      </w:r>
      <w:r>
        <w:rPr>
          <w:rFonts w:asciiTheme="minorEastAsia" w:hAnsiTheme="minorEastAsia"/>
          <w:sz w:val="21"/>
          <w:szCs w:val="21"/>
        </w:rPr>
        <w:t>梯度下降法如何实现参数优化</w:t>
      </w:r>
    </w:p>
    <w:p w14:paraId="6160EB82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使用 PyTorch 实现参数估计</w:t>
      </w:r>
    </w:p>
    <w:p w14:paraId="5E37B37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使用 KNN 进行分类建模</w:t>
      </w:r>
    </w:p>
    <w:p w14:paraId="19ECC2E3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实现梯度下降优化算法</w:t>
      </w:r>
    </w:p>
    <w:p w14:paraId="2AFD2C19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使用图形化方式分析模型行为</w:t>
      </w:r>
    </w:p>
    <w:p w14:paraId="76A6D0CC">
      <w:pPr>
        <w:pStyle w:val="2"/>
        <w:bidi w:val="0"/>
      </w:pPr>
      <w:r>
        <w:rPr>
          <w:rFonts w:hint="eastAsia"/>
        </w:rPr>
        <w:t>二</w:t>
      </w:r>
      <w:r>
        <w:t>、实验内容</w:t>
      </w:r>
    </w:p>
    <w:p w14:paraId="1F4D7B17">
      <w:pPr>
        <w:pStyle w:val="3"/>
        <w:bidi w:val="0"/>
      </w:pPr>
      <w:r>
        <w:rPr>
          <w:rFonts w:hint="eastAsia"/>
        </w:rPr>
        <w:t>1、</w:t>
      </w:r>
      <w:r>
        <w:t>参数估计（MLE 与 MAP）</w:t>
      </w:r>
    </w:p>
    <w:p w14:paraId="53D85F38">
      <w:pPr>
        <w:pStyle w:val="4"/>
        <w:bidi w:val="0"/>
      </w:pPr>
      <w:r>
        <w:rPr>
          <w:rFonts w:hint="eastAsia"/>
        </w:rPr>
        <w:t>(a)</w:t>
      </w:r>
      <w:r>
        <w:t>原理说明</w:t>
      </w:r>
    </w:p>
    <w:p w14:paraId="3766D85B">
      <w:pPr>
        <w:widowControl/>
        <w:adjustRightInd w:val="0"/>
        <w:snapToGrid w:val="0"/>
        <w:spacing w:after="0" w:line="360" w:lineRule="auto"/>
        <w:ind w:firstLine="210" w:firstLineChars="100"/>
        <w:rPr>
          <w:rFonts w:hint="eastAsia" w:cs="宋体" w:asciiTheme="minorEastAsia" w:hAnsiTheme="minorEastAsia"/>
          <w:kern w:val="0"/>
          <w:sz w:val="21"/>
          <w:szCs w:val="21"/>
          <w14:ligatures w14:val="none"/>
        </w:rPr>
      </w:pPr>
      <w:r>
        <w:rPr>
          <w:rFonts w:cs="宋体" w:asciiTheme="minorEastAsia" w:hAnsiTheme="minorEastAsia"/>
          <w:kern w:val="0"/>
          <w:sz w:val="21"/>
          <w:szCs w:val="21"/>
          <w14:ligatures w14:val="none"/>
        </w:rPr>
        <w:t>在机器学习中，我们通常假设数据来自某种概率分布。本实验中，我们使用伯努利分布建模：</w:t>
      </w:r>
    </w:p>
    <w:p w14:paraId="0FF617DE">
      <w:pPr>
        <w:widowControl/>
        <w:adjustRightInd w:val="0"/>
        <w:snapToGrid w:val="0"/>
        <w:spacing w:after="0" w:line="360" w:lineRule="auto"/>
        <w:ind w:firstLine="210" w:firstLineChars="100"/>
        <w:rPr>
          <w:rFonts w:cs="宋体" w:asciiTheme="minorEastAsia" w:hAnsiTheme="minorEastAsia"/>
          <w:kern w:val="0"/>
          <w:sz w:val="21"/>
          <w:szCs w:val="21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/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  <m:t>x</m:t>
              </m: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e>
            <m:sub>
              <m:r>
                <m:rPr/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  <m:t>i</m:t>
              </m: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sub>
          </m:sSub>
          <m:r>
            <m:rPr/>
            <w:rPr>
              <w:rFonts w:ascii="Cambria Math" w:hAnsi="Cambria Math" w:cs="宋体"/>
              <w:kern w:val="0"/>
              <w:sz w:val="21"/>
              <w:szCs w:val="21"/>
              <w14:ligatures w14:val="none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 w:cs="宋体"/>
                  <w:i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m:rPr/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  <m:t>0,1</m:t>
              </m:r>
              <m:ctrlPr>
                <w:rPr>
                  <w:rFonts w:ascii="Cambria Math" w:hAnsi="Cambria Math" w:cs="宋体"/>
                  <w:i/>
                  <w:kern w:val="0"/>
                  <w:sz w:val="21"/>
                  <w:szCs w:val="21"/>
                  <w14:ligatures w14:val="none"/>
                </w:rPr>
              </m:ctrlPr>
            </m:e>
          </m:d>
          <m:r>
            <m:rPr/>
            <w:rPr>
              <w:rFonts w:ascii="Cambria Math" w:hAnsi="Cambria Math" w:cs="宋体"/>
              <w:kern w:val="0"/>
              <w:sz w:val="21"/>
              <w:szCs w:val="21"/>
              <w14:ligatures w14:val="none"/>
            </w:rPr>
            <m:t>,  P(</m:t>
          </m:r>
          <m:sSub>
            <m:sSubP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/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  <m:t>x</m:t>
              </m: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e>
            <m:sub>
              <m:r>
                <m:rPr/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  <m:t>i</m:t>
              </m:r>
              <m:ctrlPr>
                <w:rPr>
                  <w:rFonts w:ascii="Cambria Math" w:hAnsi="Cambria Math" w:cs="宋体"/>
                  <w:kern w:val="0"/>
                  <w:sz w:val="21"/>
                  <w:szCs w:val="21"/>
                  <w14:ligatures w14:val="none"/>
                </w:rPr>
              </m:ctrlPr>
            </m:sub>
          </m:sSub>
          <m:r>
            <m:rPr/>
            <w:rPr>
              <w:rFonts w:ascii="Cambria Math" w:hAnsi="Cambria Math" w:cs="宋体"/>
              <w:kern w:val="0"/>
              <w:sz w:val="21"/>
              <w:szCs w:val="21"/>
              <w14:ligatures w14:val="none"/>
            </w:rPr>
            <m:t>=1)=p</m:t>
          </m:r>
        </m:oMath>
      </m:oMathPara>
    </w:p>
    <w:p w14:paraId="6EFE4D21">
      <w:pPr>
        <w:widowControl/>
        <w:adjustRightInd w:val="0"/>
        <w:snapToGrid w:val="0"/>
        <w:spacing w:after="0" w:line="360" w:lineRule="auto"/>
        <w:ind w:left="0" w:leftChars="0" w:firstLine="420" w:firstLineChars="0"/>
        <w:rPr>
          <w:rFonts w:cs="宋体" w:asciiTheme="minorEastAsia" w:hAnsiTheme="minorEastAsia"/>
          <w:kern w:val="0"/>
          <w:sz w:val="21"/>
          <w:szCs w:val="21"/>
          <w14:ligatures w14:val="none"/>
        </w:rPr>
      </w:pPr>
      <w:r>
        <w:rPr>
          <w:rFonts w:hint="eastAsia" w:cs="宋体" w:asciiTheme="minorEastAsia" w:hAnsiTheme="minorEastAsia"/>
          <w:kern w:val="0"/>
          <w:sz w:val="21"/>
          <w:szCs w:val="21"/>
          <w14:ligatures w14:val="none"/>
        </w:rPr>
        <w:t>问题是</w:t>
      </w:r>
      <w:r>
        <w:rPr>
          <w:rFonts w:cs="宋体" w:asciiTheme="minorEastAsia" w:hAnsiTheme="minorEastAsia"/>
          <w:kern w:val="0"/>
          <w:sz w:val="21"/>
          <w:szCs w:val="21"/>
          <w14:ligatures w14:val="none"/>
        </w:rPr>
        <w:t xml:space="preserve">如何根据样本数据估计参数 </w:t>
      </w:r>
      <m:oMath>
        <m:r>
          <m:rPr/>
          <w:rPr>
            <w:rFonts w:ascii="Cambria Math" w:hAnsi="Cambria Math" w:cs="宋体"/>
            <w:kern w:val="0"/>
            <w:sz w:val="21"/>
            <w:szCs w:val="21"/>
            <w14:ligatures w14:val="none"/>
          </w:rPr>
          <m:t>p</m:t>
        </m:r>
      </m:oMath>
      <w:r>
        <w:rPr>
          <w:rFonts w:cs="宋体" w:asciiTheme="minorEastAsia" w:hAnsiTheme="minorEastAsia"/>
          <w:kern w:val="0"/>
          <w:sz w:val="21"/>
          <w:szCs w:val="21"/>
          <w14:ligatures w14:val="none"/>
        </w:rPr>
        <w:t>？</w:t>
      </w:r>
    </w:p>
    <w:p w14:paraId="6DC159E5">
      <w:pPr>
        <w:pStyle w:val="4"/>
        <w:bidi w:val="0"/>
      </w:pPr>
      <w:r>
        <w:rPr>
          <w:rFonts w:hint="eastAsia"/>
        </w:rPr>
        <w:t>(b)</w:t>
      </w:r>
      <w:r>
        <w:t>核心公式</w:t>
      </w:r>
    </w:p>
    <w:p w14:paraId="624428D5">
      <w:pPr>
        <w:bidi w:val="0"/>
      </w:pPr>
      <w:r>
        <w:t>最大似然估计（MLE）选择使观测数据概率最大的参数</w:t>
      </w:r>
    </w:p>
    <w:p w14:paraId="2BD92D1D">
      <w:pPr>
        <w:bidi w:val="0"/>
        <w:rPr>
          <w:rFonts w:hAnsi="Cambria Math"/>
          <w:i w:val="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MLE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N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Times New Roman" w:hAnsi="Times New Roman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5C1CDAD7">
      <w:pPr>
        <w:bidi w:val="0"/>
      </w:pPr>
      <w:r>
        <w:t>贝叶斯估计（MAP）在</w:t>
      </w:r>
      <w:r>
        <w:rPr>
          <w:rFonts w:hint="eastAsia"/>
          <w:lang w:val="en-US" w:eastAsia="zh-CN"/>
        </w:rPr>
        <w:t>已有</w:t>
      </w:r>
      <w:r>
        <w:t>数据基础上引入先验信息</w:t>
      </w:r>
    </w:p>
    <w:p w14:paraId="5E43E4ED">
      <w:pPr>
        <w:bidi w:val="0"/>
        <w:jc w:val="center"/>
      </w:pPr>
      <m:oMath>
        <m:r>
          <m:rPr>
            <m:sty m:val="p"/>
          </m:rPr>
          <w:rPr>
            <w:rFonts w:ascii="Times New Roman" w:hAnsi="Times New Roman"/>
          </w:rPr>
          <m:t>p∼Beta(α,β)</m:t>
        </m:r>
      </m:oMath>
      <w:r>
        <w:rPr>
          <w:rFonts w:hint="eastAsia"/>
        </w:rP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MAP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Times New Roman" w:hAnsi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+α−1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</w:rPr>
              <m:t>N+α+β−2</m:t>
            </m:r>
            <m:ctrlPr>
              <w:rPr>
                <w:rFonts w:ascii="Cambria Math" w:hAnsi="Cambria Math"/>
              </w:rPr>
            </m:ctrlPr>
          </m:den>
        </m:f>
      </m:oMath>
    </w:p>
    <w:p w14:paraId="0629DBED">
      <w:pPr>
        <w:pStyle w:val="4"/>
        <w:bidi w:val="0"/>
      </w:pPr>
      <w:r>
        <w:rPr>
          <w:rFonts w:hint="eastAsia"/>
        </w:rPr>
        <w:t>(c)</w:t>
      </w:r>
      <w:r>
        <w:t>实验步骤</w:t>
      </w:r>
    </w:p>
    <w:p w14:paraId="0EE6D3EA">
      <w:pPr>
        <w:numPr>
          <w:ilvl w:val="0"/>
          <w:numId w:val="2"/>
        </w:numPr>
        <w:bidi w:val="0"/>
        <w:ind w:left="1560" w:leftChars="0" w:firstLineChars="0"/>
      </w:pPr>
      <w:r>
        <w:t>构造 0-1 样本数据</w:t>
      </w:r>
    </w:p>
    <w:p w14:paraId="485C700E">
      <w:pPr>
        <w:numPr>
          <w:ilvl w:val="0"/>
          <w:numId w:val="2"/>
        </w:numPr>
        <w:bidi w:val="0"/>
        <w:ind w:left="1560" w:leftChars="0" w:firstLineChars="0"/>
      </w:pPr>
      <w:r>
        <w:t>使用 PyTorch 计算 MLE</w:t>
      </w:r>
    </w:p>
    <w:p w14:paraId="1D439DD5">
      <w:pPr>
        <w:numPr>
          <w:ilvl w:val="0"/>
          <w:numId w:val="2"/>
        </w:numPr>
        <w:bidi w:val="0"/>
        <w:ind w:left="1560" w:leftChars="0" w:firstLineChars="0"/>
      </w:pPr>
      <w:r>
        <w:t>引入 Beta 先验计算 MAP</w:t>
      </w:r>
    </w:p>
    <w:p w14:paraId="460AB890">
      <w:pPr>
        <w:numPr>
          <w:ilvl w:val="0"/>
          <w:numId w:val="2"/>
        </w:numPr>
        <w:bidi w:val="0"/>
        <w:ind w:left="1560" w:leftChars="0" w:firstLineChars="0"/>
      </w:pPr>
      <w:r>
        <w:t>比较两种估计方法</w:t>
      </w:r>
    </w:p>
    <w:p w14:paraId="2907151C">
      <w:pPr>
        <w:pStyle w:val="4"/>
        <w:bidi w:val="0"/>
        <w:rPr>
          <w:rFonts w:hint="eastAsia"/>
        </w:rPr>
      </w:pPr>
      <w:r>
        <w:rPr>
          <w:rFonts w:hint="eastAsia"/>
        </w:rPr>
        <w:t>(d)</w:t>
      </w:r>
      <w:r>
        <w:t>代码实现</w:t>
      </w:r>
    </w:p>
    <w:p w14:paraId="69B0759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import torch</w:t>
      </w:r>
    </w:p>
    <w:p w14:paraId="2F8DC7C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data = torch.tensor([1.,1.,0.,1.,0.])</w:t>
      </w:r>
    </w:p>
    <w:p w14:paraId="5385FB3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p_mle = torch.mean(data)</w:t>
      </w:r>
    </w:p>
    <w:p w14:paraId="56040B2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alpha = 2</w:t>
      </w:r>
    </w:p>
    <w:p w14:paraId="742BE52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beta = 2</w:t>
      </w:r>
    </w:p>
    <w:p w14:paraId="0BAC810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p_map = (torch.sum(data)+alpha-1)/(len(data)+alpha+beta-2)</w:t>
      </w:r>
    </w:p>
    <w:p w14:paraId="73DEA8C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print("MLE =",p_mle.item())</w:t>
      </w:r>
    </w:p>
    <w:p w14:paraId="124B3275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print("MAP =",p_map.item())</w:t>
      </w:r>
    </w:p>
    <w:p w14:paraId="2E2AE9A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</w:p>
    <w:p w14:paraId="656B41B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可视化分析</w:t>
      </w:r>
    </w:p>
    <w:p w14:paraId="48E9CCF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import numpy as np</w:t>
      </w:r>
    </w:p>
    <w:p w14:paraId="4C68FFF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import matplotlib.pyplot as plt</w:t>
      </w:r>
    </w:p>
    <w:p w14:paraId="7FD0733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from scipy.stats import beta</w:t>
      </w:r>
    </w:p>
    <w:p w14:paraId="7AE0CCD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data = np.array([1,1,0,1,0])</w:t>
      </w:r>
    </w:p>
    <w:p w14:paraId="1D1F0F1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N = len(data)</w:t>
      </w:r>
    </w:p>
    <w:p w14:paraId="4079BECD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sum_x = np.sum(data)</w:t>
      </w:r>
    </w:p>
    <w:p w14:paraId="31F6E37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 = np.linspace(0,1,100)</w:t>
      </w:r>
    </w:p>
    <w:p w14:paraId="67805FF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likelihood = p**sum_x*(1-p)**(N-sum_x)</w:t>
      </w:r>
    </w:p>
    <w:p w14:paraId="42EE282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prior = beta.pdf(p,2,2)</w:t>
      </w:r>
    </w:p>
    <w:p w14:paraId="6A1AB1D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posterior = p**(sum_x+1)*(1-p)**(N-sum_x+1)</w:t>
      </w:r>
    </w:p>
    <w:p w14:paraId="1D2545C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p_mle = sum_x/N</w:t>
      </w:r>
    </w:p>
    <w:p w14:paraId="2367C79F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p_map = (sum_x+1)/(N+2)</w:t>
      </w:r>
    </w:p>
    <w:p w14:paraId="5F61E23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plt.plot(p,likelihood,label="Likelihood")</w:t>
      </w:r>
    </w:p>
    <w:p w14:paraId="492F844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plt.plot(p,prior,label="Prior")</w:t>
      </w:r>
    </w:p>
    <w:p w14:paraId="021BB9F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plt.plot(p,posterior,label="Posterior")</w:t>
      </w:r>
    </w:p>
    <w:p w14:paraId="7CBAAF1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plt.axvline(p_mle,color='r',linestyle='--',label="MLE")</w:t>
      </w:r>
    </w:p>
    <w:p w14:paraId="3527181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plt.axvline(p_map,color='g',linestyle='--',label="MAP")</w:t>
      </w:r>
    </w:p>
    <w:p w14:paraId="37D4985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plt.legend()</w:t>
      </w:r>
    </w:p>
    <w:p w14:paraId="71E4A42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plt.title("MLE vs MAP")</w:t>
      </w:r>
    </w:p>
    <w:p w14:paraId="6B7A83F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plt.grid()</w:t>
      </w:r>
    </w:p>
    <w:p w14:paraId="333C6AE3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plt.show()</w:t>
      </w:r>
    </w:p>
    <w:p w14:paraId="655120A4">
      <w:pPr>
        <w:pStyle w:val="4"/>
        <w:bidi w:val="0"/>
      </w:pPr>
      <w:r>
        <w:rPr>
          <w:rFonts w:hint="eastAsia"/>
        </w:rPr>
        <w:t>(e)</w:t>
      </w:r>
      <w:r>
        <w:t>实验要求</w:t>
      </w:r>
    </w:p>
    <w:p w14:paraId="745E2085">
      <w:pPr>
        <w:bidi w:val="0"/>
      </w:pPr>
      <w:r>
        <w:t>请观察不同曲线（Likelihood、Prior、Posterior）之间的关系变化，并总结规律：</w:t>
      </w:r>
    </w:p>
    <w:p w14:paraId="301C18E3">
      <w:pPr>
        <w:adjustRightInd w:val="0"/>
        <w:snapToGrid w:val="0"/>
        <w:spacing w:after="0" w:line="360" w:lineRule="auto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drawing>
          <wp:inline distT="0" distB="0" distL="114300" distR="114300">
            <wp:extent cx="5274310" cy="3296285"/>
            <wp:effectExtent l="0" t="0" r="8890" b="571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25A9">
      <w:pPr>
        <w:adjustRightInd w:val="0"/>
        <w:snapToGrid w:val="0"/>
        <w:spacing w:after="0" w:line="360" w:lineRule="auto"/>
        <w:jc w:val="center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极大似然估计与贝叶斯估计对比图</w:t>
      </w:r>
    </w:p>
    <w:p w14:paraId="5A129290">
      <w:pPr>
        <w:pStyle w:val="4"/>
        <w:numPr>
          <w:ilvl w:val="0"/>
          <w:numId w:val="3"/>
        </w:numPr>
        <w:bidi w:val="0"/>
        <w:ind w:left="420" w:leftChars="0" w:hanging="420" w:firstLineChars="0"/>
      </w:pPr>
      <w:r>
        <w:t>先验对后验的影响体现在哪里？</w:t>
      </w:r>
    </w:p>
    <w:p w14:paraId="1E3D4BDC">
      <w:pPr>
        <w:bidi w:val="0"/>
      </w:pPr>
      <w:r>
        <w:rPr>
          <w:rFonts w:hint="eastAsia"/>
          <w:lang w:val="en-US" w:eastAsia="zh-CN"/>
        </w:rPr>
        <w:t>答：</w:t>
      </w:r>
      <w:r>
        <w:t>在样本量较小时，似然函数（Likelihood）较为平缓，先验分布（Prior）对后验分布（Posterior）的形状和峰值起主导作用，它会将估计结果“拉向”先验的期望值，起到平滑和防止极端值的作用。</w:t>
      </w:r>
    </w:p>
    <w:p w14:paraId="158D8F15">
      <w:pPr>
        <w:pStyle w:val="4"/>
        <w:numPr>
          <w:ilvl w:val="0"/>
          <w:numId w:val="3"/>
        </w:numPr>
        <w:bidi w:val="0"/>
        <w:ind w:left="420" w:leftChars="0" w:hanging="420" w:firstLineChars="0"/>
      </w:pPr>
      <w:r>
        <w:t>MLE 与 MAP 的位置有何差异？</w:t>
      </w:r>
    </w:p>
    <w:p w14:paraId="4F24828E">
      <w:pPr>
        <w:bidi w:val="0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答：</w:t>
      </w:r>
      <w:r>
        <w:rPr>
          <w:rFonts w:ascii="宋体" w:hAnsi="宋体" w:eastAsia="宋体" w:cs="宋体"/>
          <w:sz w:val="24"/>
          <w:szCs w:val="24"/>
        </w:rPr>
        <w:t>MLE 仅依赖观测数据计算；而 MAP 综合了数据和先验。在图中可以看出，代表 MAP 估计值的绿色虚线，始终介于 MLE 红色虚线与先验分布的峰值之间。</w:t>
      </w:r>
    </w:p>
    <w:p w14:paraId="5BDB3576">
      <w:pPr>
        <w:pStyle w:val="4"/>
        <w:numPr>
          <w:ilvl w:val="0"/>
          <w:numId w:val="3"/>
        </w:numPr>
        <w:bidi w:val="0"/>
        <w:rPr>
          <w:rFonts w:hint="eastAsia"/>
        </w:rPr>
      </w:pPr>
      <w:r>
        <w:t>当样本数量增加时，这种差异如何变化？</w:t>
      </w:r>
    </w:p>
    <w:p w14:paraId="1B42B2E3">
      <w:pPr>
        <w:bidi w:val="0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答：</w:t>
      </w:r>
      <w:r>
        <w:rPr>
          <w:rFonts w:ascii="宋体" w:hAnsi="宋体" w:eastAsia="宋体" w:cs="宋体"/>
          <w:sz w:val="24"/>
          <w:szCs w:val="24"/>
        </w:rPr>
        <w:t>随着样本量增加，数据提供的似然信息将占据绝对主导地位。似然曲线会变得更尖锐，先验的影响力被稀释，最终 MLE 与 MAP 的结果将无限趋近于一致。</w:t>
      </w:r>
    </w:p>
    <w:p w14:paraId="2AF21FC8">
      <w:pPr>
        <w:pStyle w:val="3"/>
        <w:bidi w:val="0"/>
      </w:pPr>
      <w:r>
        <w:rPr>
          <w:rFonts w:hint="eastAsia"/>
        </w:rPr>
        <w:t>2、</w:t>
      </w:r>
      <w:r>
        <w:t>KNN 分类</w:t>
      </w:r>
    </w:p>
    <w:p w14:paraId="6889EF79">
      <w:pPr>
        <w:pStyle w:val="4"/>
        <w:bidi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(</w:t>
      </w:r>
      <w:r>
        <w:rPr>
          <w:rFonts w:hint="eastAsia" w:asciiTheme="minorEastAsia" w:hAnsiTheme="minorEastAsia"/>
          <w:b/>
          <w:bCs/>
          <w:sz w:val="24"/>
        </w:rPr>
        <w:t>a)</w:t>
      </w:r>
      <w:r>
        <w:rPr>
          <w:rFonts w:asciiTheme="minorEastAsia" w:hAnsiTheme="minorEastAsia"/>
          <w:b/>
          <w:bCs/>
          <w:sz w:val="24"/>
        </w:rPr>
        <w:t>原理说明</w:t>
      </w:r>
    </w:p>
    <w:p w14:paraId="4BB5BF87">
      <w:pPr>
        <w:bidi w:val="0"/>
      </w:pPr>
      <w:r>
        <w:t>KNN 是一种基于样本距离的分类方法，其核心思想是一个样本的类别由其“最近邻居”决定</w:t>
      </w:r>
    </w:p>
    <w:p w14:paraId="3AA18C5D">
      <w:pPr>
        <w:pStyle w:val="4"/>
        <w:bidi w:val="0"/>
      </w:pPr>
      <w:r>
        <w:rPr>
          <w:rFonts w:hint="eastAsia"/>
        </w:rPr>
        <w:t>(b)</w:t>
      </w:r>
      <w:r>
        <w:t xml:space="preserve"> 核心公式</w:t>
      </w:r>
    </w:p>
    <w:p w14:paraId="629297B0">
      <w:pPr>
        <w:bidi w:val="0"/>
      </w:pPr>
      <w:r>
        <w:t>欧氏距离</w:t>
      </w:r>
    </w:p>
    <w:p w14:paraId="2CD214DA">
      <w:pPr>
        <w:bidi w:val="0"/>
      </w:pPr>
      <m:oMathPara>
        <m:oMath>
          <m:r>
            <m:rPr>
              <m:sty m:val="p"/>
            </m:rPr>
            <w:rPr>
              <w:rFonts w:ascii="Times New Roman" w:hAnsi="Times New Roman"/>
            </w:rPr>
            <m:t>d(x,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w:rPr>
                  <w:rFonts w:ascii="Times New Roman" w:hAnsi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ij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rad>
        </m:oMath>
      </m:oMathPara>
    </w:p>
    <w:p w14:paraId="71DD3202">
      <w:pPr>
        <w:bidi w:val="0"/>
      </w:pPr>
      <w:r>
        <w:t>分类规则</w:t>
      </w:r>
    </w:p>
    <w:p w14:paraId="61CA4BDE">
      <w:pPr>
        <w:bidi w:val="0"/>
      </w:pPr>
      <m:oMathPara>
        <m:oMath>
          <m:r>
            <m:rPr>
              <m:sty m:val="p"/>
            </m:rPr>
            <w:rPr>
              <w:rFonts w:ascii="Times New Roman" w:hAnsi="Times New Roman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ascii="Times New Roman" w:hAnsi="Times New Roman"/>
                </w:rPr>
                <m:t>argmax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i∈KNN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Times New Roman" w:hAnsi="Times New Roman"/>
                </w:rPr>
                <m:t>I(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</w:rPr>
            <m:t>=c)</m:t>
          </m:r>
        </m:oMath>
      </m:oMathPara>
    </w:p>
    <w:p w14:paraId="4F7228FA">
      <w:pPr>
        <w:pStyle w:val="4"/>
        <w:bidi w:val="0"/>
      </w:pPr>
      <w:r>
        <w:rPr>
          <w:rFonts w:hint="eastAsia"/>
        </w:rPr>
        <w:t>(c)</w:t>
      </w:r>
      <w:r>
        <w:t xml:space="preserve"> 实验步骤</w:t>
      </w:r>
    </w:p>
    <w:p w14:paraId="699AD2E3">
      <w:pPr>
        <w:numPr>
          <w:ilvl w:val="0"/>
          <w:numId w:val="4"/>
        </w:numPr>
        <w:bidi w:val="0"/>
      </w:pPr>
      <w:r>
        <w:t>构造二维数据</w:t>
      </w:r>
    </w:p>
    <w:p w14:paraId="73994706">
      <w:pPr>
        <w:numPr>
          <w:ilvl w:val="0"/>
          <w:numId w:val="4"/>
        </w:numPr>
        <w:bidi w:val="0"/>
      </w:pPr>
      <w:r>
        <w:t>设置不同 K 值</w:t>
      </w:r>
    </w:p>
    <w:p w14:paraId="5A4694FC">
      <w:pPr>
        <w:numPr>
          <w:ilvl w:val="0"/>
          <w:numId w:val="4"/>
        </w:numPr>
        <w:bidi w:val="0"/>
      </w:pPr>
      <w:r>
        <w:t>进行分类预测</w:t>
      </w:r>
    </w:p>
    <w:p w14:paraId="60CE5F49">
      <w:pPr>
        <w:numPr>
          <w:ilvl w:val="0"/>
          <w:numId w:val="4"/>
        </w:numPr>
        <w:bidi w:val="0"/>
      </w:pPr>
      <w:r>
        <w:t>绘制分类边界</w:t>
      </w:r>
    </w:p>
    <w:p w14:paraId="4F2D9467">
      <w:pPr>
        <w:pStyle w:val="4"/>
        <w:bidi w:val="0"/>
      </w:pPr>
      <w:r>
        <w:rPr>
          <w:rFonts w:hint="eastAsia"/>
        </w:rPr>
        <w:t>(d)</w:t>
      </w:r>
      <w:r>
        <w:t xml:space="preserve"> 代码实现</w:t>
      </w:r>
    </w:p>
    <w:p w14:paraId="78942D3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import numpy as np</w:t>
      </w:r>
    </w:p>
    <w:p w14:paraId="67968B63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import matplotlib.pyplot as plt</w:t>
      </w:r>
    </w:p>
    <w:p w14:paraId="156E460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from sklearn.neighbors import KNeighborsClassifier</w:t>
      </w:r>
    </w:p>
    <w:p w14:paraId="42817E6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</w:p>
    <w:p w14:paraId="7CDB9CB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X = np.array([[1,2],[2,3],[3,3],[6,5],[7,7],[8,6]])</w:t>
      </w:r>
    </w:p>
    <w:p w14:paraId="1018347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y = np.array([0,0,0,1,1,1])</w:t>
      </w:r>
    </w:p>
    <w:p w14:paraId="0BA2336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</w:p>
    <w:p w14:paraId="689B567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xx,yy = np.meshgrid(np.linspace(0,10,200),</w:t>
      </w:r>
    </w:p>
    <w:p w14:paraId="6CFF9CDF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                np.linspace(0,10,200))</w:t>
      </w:r>
    </w:p>
    <w:p w14:paraId="2531F80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for k in [1,3,5]:</w:t>
      </w:r>
    </w:p>
    <w:p w14:paraId="0905A08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model = KNeighborsClassifier(n_neighbors=k)</w:t>
      </w:r>
    </w:p>
    <w:p w14:paraId="37EC2F6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model.fit(X,y)</w:t>
      </w:r>
    </w:p>
    <w:p w14:paraId="7AE3BD3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</w:p>
    <w:p w14:paraId="0DDEBA4E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Z = model.predict(np.c_[xx.ravel(),yy.ravel()])</w:t>
      </w:r>
    </w:p>
    <w:p w14:paraId="349DF53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Z = Z.reshape(xx.shape)</w:t>
      </w:r>
    </w:p>
    <w:p w14:paraId="2AD4FF4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</w:p>
    <w:p w14:paraId="4851CE1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plt.figure()</w:t>
      </w:r>
    </w:p>
    <w:p w14:paraId="055B070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plt.contourf(xx,yy,Z,alpha=0.3)</w:t>
      </w:r>
    </w:p>
    <w:p w14:paraId="1029F29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plt.scatter(X[:,0],X[:,1],c=y)</w:t>
      </w:r>
    </w:p>
    <w:p w14:paraId="344B2F5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   plt.title(f"K = {k}")</w:t>
      </w:r>
    </w:p>
    <w:p w14:paraId="2F32ADDB">
      <w:pPr>
        <w:adjustRightInd w:val="0"/>
        <w:snapToGrid w:val="0"/>
        <w:spacing w:after="0" w:line="360" w:lineRule="auto"/>
        <w:ind w:left="420" w:leftChars="0"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plt.show()</w:t>
      </w:r>
    </w:p>
    <w:p w14:paraId="5F9DA1F7">
      <w:pPr>
        <w:pStyle w:val="4"/>
        <w:bidi w:val="0"/>
      </w:pPr>
      <w:r>
        <w:rPr>
          <w:rFonts w:hint="eastAsia"/>
        </w:rPr>
        <w:t>(e)</w:t>
      </w:r>
      <w:r>
        <w:t xml:space="preserve"> 实验要求</w:t>
      </w:r>
    </w:p>
    <w:p w14:paraId="41FFA954">
      <w:pPr>
        <w:adjustRightInd w:val="0"/>
        <w:snapToGrid w:val="0"/>
        <w:spacing w:after="0" w:line="360" w:lineRule="auto"/>
        <w:jc w:val="center"/>
        <w:rPr>
          <w:rFonts w:hint="eastAsia" w:asciiTheme="minorEastAsia" w:hAnsiTheme="minorEastAsia" w:eastAsiaTheme="minorEastAsia"/>
          <w:b/>
          <w:bCs/>
          <w:sz w:val="24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  <w:lang w:eastAsia="zh-CN"/>
        </w:rPr>
        <w:drawing>
          <wp:inline distT="0" distB="0" distL="114300" distR="114300">
            <wp:extent cx="2710815" cy="2259330"/>
            <wp:effectExtent l="0" t="0" r="6985" b="1270"/>
            <wp:docPr id="2" name="图片 2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239">
      <w:pPr>
        <w:adjustRightInd w:val="0"/>
        <w:snapToGrid w:val="0"/>
        <w:spacing w:after="0" w:line="360" w:lineRule="auto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KNN分类决策边界图(K=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4"/>
          <w:szCs w:val="24"/>
        </w:rPr>
        <w:t>)</w:t>
      </w:r>
    </w:p>
    <w:p w14:paraId="595ECB65">
      <w:pPr>
        <w:adjustRightInd w:val="0"/>
        <w:snapToGrid w:val="0"/>
        <w:spacing w:after="0" w:line="360" w:lineRule="auto"/>
        <w:jc w:val="center"/>
        <w:rPr>
          <w:rFonts w:hint="eastAsia" w:asciiTheme="minorEastAsia" w:hAnsiTheme="minorEastAsia" w:eastAsiaTheme="minorEastAsia"/>
          <w:b/>
          <w:bCs/>
          <w:sz w:val="24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  <w:lang w:eastAsia="zh-CN"/>
        </w:rPr>
        <w:drawing>
          <wp:inline distT="0" distB="0" distL="114300" distR="114300">
            <wp:extent cx="2705100" cy="2254250"/>
            <wp:effectExtent l="0" t="0" r="0" b="6350"/>
            <wp:docPr id="3" name="图片 3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8238">
      <w:pPr>
        <w:adjustRightInd w:val="0"/>
        <w:snapToGrid w:val="0"/>
        <w:spacing w:after="0" w:line="360" w:lineRule="auto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KNN 分类决策边界图(K=1)</w:t>
      </w:r>
    </w:p>
    <w:p w14:paraId="08647BDB">
      <w:pPr>
        <w:adjustRightInd w:val="0"/>
        <w:snapToGrid w:val="0"/>
        <w:spacing w:after="0" w:line="360" w:lineRule="auto"/>
        <w:jc w:val="center"/>
        <w:rPr>
          <w:rFonts w:hint="eastAsia" w:asciiTheme="minorEastAsia" w:hAnsiTheme="minorEastAsia" w:eastAsiaTheme="minorEastAsia"/>
          <w:b/>
          <w:bCs/>
          <w:sz w:val="24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  <w:lang w:eastAsia="zh-CN"/>
        </w:rPr>
        <w:drawing>
          <wp:inline distT="0" distB="0" distL="114300" distR="114300">
            <wp:extent cx="2456815" cy="2048510"/>
            <wp:effectExtent l="0" t="0" r="6985" b="8890"/>
            <wp:docPr id="4" name="图片 4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A35F">
      <w:pPr>
        <w:adjustRightInd w:val="0"/>
        <w:snapToGrid w:val="0"/>
        <w:spacing w:after="0" w:line="360" w:lineRule="auto"/>
        <w:ind w:firstLine="420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KNN 分类决策边界图(K=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4"/>
          <w:szCs w:val="24"/>
        </w:rPr>
        <w:t>)</w:t>
      </w:r>
    </w:p>
    <w:p w14:paraId="3D5B583F">
      <w:pPr>
        <w:bidi w:val="0"/>
        <w:ind w:left="0" w:leftChars="0" w:firstLine="0" w:firstLineChars="0"/>
      </w:pPr>
      <w:r>
        <w:t>请观察不同 K 值下分类边界的变化，并总结规律：</w:t>
      </w:r>
    </w:p>
    <w:p w14:paraId="745548B8">
      <w:pPr>
        <w:pStyle w:val="4"/>
        <w:numPr>
          <w:ilvl w:val="0"/>
          <w:numId w:val="5"/>
        </w:numPr>
        <w:bidi w:val="0"/>
      </w:pPr>
      <w:r>
        <w:t>K 较小时，模型复杂度如何变化？</w:t>
      </w:r>
    </w:p>
    <w:p w14:paraId="0FA7D2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当 K=1 时，模型极为敏感，试图完美区分每一个训练样本，导致分类边界非常曲折、不规则，此时模型复杂度极高。</w:t>
      </w:r>
    </w:p>
    <w:p w14:paraId="06D3A0E6">
      <w:pPr>
        <w:pStyle w:val="4"/>
        <w:numPr>
          <w:ilvl w:val="0"/>
          <w:numId w:val="5"/>
        </w:numPr>
        <w:bidi w:val="0"/>
      </w:pPr>
      <w:r>
        <w:t>K 增大后，边界呈现什么变化趋势？</w:t>
      </w:r>
    </w:p>
    <w:p w14:paraId="6B221AFE">
      <w:pPr>
        <w:bidi w:val="0"/>
        <w:rPr>
          <w:rFonts w:asciiTheme="minorEastAsia" w:hAnsiTheme="minorEastAsia"/>
          <w:color w:val="FF0000"/>
          <w:szCs w:val="21"/>
        </w:rPr>
      </w:pPr>
      <w:r>
        <w:rPr>
          <w:rFonts w:hint="eastAsia"/>
          <w:lang w:val="en-US" w:eastAsia="zh-CN"/>
        </w:rPr>
        <w:t>答：</w:t>
      </w:r>
      <w:r>
        <w:t>随着 K 值增大（K=3, 5），决定类别的投票者变多，分类边界逐渐变得平滑、规则，模型开始关注数据的整体分布而非个别孤立点。</w:t>
      </w:r>
    </w:p>
    <w:p w14:paraId="3B4D31C1">
      <w:pPr>
        <w:pStyle w:val="4"/>
        <w:numPr>
          <w:ilvl w:val="0"/>
          <w:numId w:val="5"/>
        </w:numPr>
        <w:bidi w:val="0"/>
        <w:rPr>
          <w:rFonts w:hint="eastAsia"/>
        </w:rPr>
      </w:pPr>
      <w:r>
        <w:t>如何理解过拟合与泛化能力之间的关系？</w:t>
      </w:r>
    </w:p>
    <w:p w14:paraId="0A467E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K 极小（如 K=1）时容易将噪声一并学习，造成“过拟合”，对新数据的泛化能力差；适当增大 K 值能抹平噪声，提升泛化能力；但若 K 值过大，模型会变得过于简单，导致“欠拟合”。</w:t>
      </w:r>
    </w:p>
    <w:p w14:paraId="4A1678C9">
      <w:pPr>
        <w:pStyle w:val="3"/>
        <w:bidi w:val="0"/>
      </w:pPr>
      <w:r>
        <w:rPr>
          <w:rFonts w:hint="eastAsia"/>
        </w:rPr>
        <w:t>3、</w:t>
      </w:r>
      <w:r>
        <w:t>梯度下降法</w:t>
      </w:r>
    </w:p>
    <w:p w14:paraId="614D9975">
      <w:pPr>
        <w:pStyle w:val="4"/>
        <w:bidi w:val="0"/>
      </w:pPr>
      <w:r>
        <w:rPr>
          <w:rFonts w:hint="eastAsia"/>
        </w:rPr>
        <w:t>（a）</w:t>
      </w:r>
      <w:r>
        <w:t>原理说明</w:t>
      </w:r>
    </w:p>
    <w:p w14:paraId="79050E0B">
      <w:pPr>
        <w:bidi w:val="0"/>
      </w:pPr>
      <w:r>
        <w:t>在机器学习中，很多问题可以转化为最小化目标函数：</w:t>
      </w:r>
    </w:p>
    <w:p w14:paraId="51F8B574">
      <w:pPr>
        <w:bidi w:val="0"/>
      </w:pPr>
      <m:oMathPara>
        <m:oMath>
          <m:r>
            <m:rPr>
              <m:sty m:val="p"/>
            </m:rPr>
            <w:rPr>
              <w:rFonts w:ascii="Times New Roman" w:hAnsi="Times New Roman"/>
            </w:rPr>
            <m:t>min⁡J(x)</m:t>
          </m:r>
        </m:oMath>
      </m:oMathPara>
    </w:p>
    <w:p w14:paraId="4D560DEA">
      <w:pPr>
        <w:bidi w:val="0"/>
      </w:pPr>
      <w:r>
        <w:t>梯度下降法通过迭代更新参数，使函数值逐步减小。</w:t>
      </w:r>
    </w:p>
    <w:p w14:paraId="488D5B07">
      <w:pPr>
        <w:pStyle w:val="4"/>
        <w:bidi w:val="0"/>
        <w:rPr>
          <w:rFonts w:hint="eastAsia"/>
        </w:rPr>
      </w:pPr>
      <w:r>
        <w:rPr>
          <w:rFonts w:hint="eastAsia"/>
        </w:rPr>
        <w:t>(b</w:t>
      </w:r>
      <w:r>
        <w:t>核心公式</w:t>
      </w:r>
    </w:p>
    <w:p w14:paraId="6EA44A34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/>
          <w:sz w:val="21"/>
          <w:szCs w:val="21"/>
        </w:rPr>
      </w:pPr>
      <m:oMathPara>
        <m:oMath>
          <m:r>
            <m:rPr/>
            <w:rPr>
              <w:rFonts w:ascii="Cambria Math" w:hAnsi="Cambria Math"/>
              <w:sz w:val="21"/>
              <w:szCs w:val="21"/>
            </w:rPr>
            <m:t>f(x)=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p>
              <m:r>
                <m:rPr/>
                <w:rPr>
                  <w:rFonts w:ascii="Cambria Math" w:hAnsi="Cambria Math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p>
          </m:sSup>
          <m:r>
            <m:rPr/>
            <w:rPr>
              <w:rFonts w:ascii="Cambria Math" w:hAnsi="Cambria Math"/>
              <w:sz w:val="21"/>
              <w:szCs w:val="21"/>
            </w:rPr>
            <m:t>+2x+1</m:t>
          </m:r>
        </m:oMath>
      </m:oMathPara>
    </w:p>
    <w:p w14:paraId="2C3D0D4F">
      <w:pPr>
        <w:adjustRightInd w:val="0"/>
        <w:snapToGrid w:val="0"/>
        <w:spacing w:after="0" w:line="360" w:lineRule="auto"/>
        <w:rPr>
          <w:rFonts w:asciiTheme="minorEastAsia" w:hAnsiTheme="minorEastAsia"/>
          <w:i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t+1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  <w:szCs w:val="21"/>
            </w:rPr>
            <m:t>−η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∇</m:t>
          </m:r>
          <m:r>
            <m:rPr/>
            <w:rPr>
              <w:rFonts w:ascii="Cambria Math" w:hAnsi="Cambria Math"/>
              <w:sz w:val="21"/>
              <w:szCs w:val="21"/>
            </w:rPr>
            <m:t>J(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18DDA192">
      <w:pPr>
        <w:pStyle w:val="4"/>
        <w:bidi w:val="0"/>
      </w:pPr>
      <w:r>
        <w:rPr>
          <w:rFonts w:hint="eastAsia"/>
        </w:rPr>
        <w:t>(c)</w:t>
      </w:r>
      <w:r>
        <w:t xml:space="preserve"> 代码实现</w:t>
      </w:r>
    </w:p>
    <w:p w14:paraId="246BAF6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import torch</w:t>
      </w:r>
    </w:p>
    <w:p w14:paraId="523499B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46FA147D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x = torch.tensor([5.0],requires_grad=True)</w:t>
      </w:r>
    </w:p>
    <w:p w14:paraId="02F0E7C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lr = 0.1</w:t>
      </w:r>
    </w:p>
    <w:p w14:paraId="6EF8E4D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5D6F9EE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for i in range(20):</w:t>
      </w:r>
    </w:p>
    <w:p w14:paraId="1E30583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 = x**2+2*x+1</w:t>
      </w:r>
    </w:p>
    <w:p w14:paraId="3FB419D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y.backward()</w:t>
      </w:r>
    </w:p>
    <w:p w14:paraId="7B4FC58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3E5A0BB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with torch.no_grad():</w:t>
      </w:r>
    </w:p>
    <w:p w14:paraId="1F80112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    x -= lr*x.grad</w:t>
      </w:r>
    </w:p>
    <w:p w14:paraId="0F1F867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4776A05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x.grad.zero_()</w:t>
      </w:r>
    </w:p>
    <w:p w14:paraId="2CF2991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3F068AE3">
      <w:pPr>
        <w:adjustRightInd w:val="0"/>
        <w:snapToGrid w:val="0"/>
        <w:spacing w:after="0" w:line="360" w:lineRule="auto"/>
        <w:ind w:left="420" w:leftChars="0" w:firstLine="420"/>
        <w:rPr>
          <w:rFonts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print(x.item(),y.item())</w:t>
      </w:r>
    </w:p>
    <w:p w14:paraId="4B9A7575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</w:p>
    <w:p w14:paraId="264844CD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</w:p>
    <w:p w14:paraId="1148F943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观察损失的变化</w:t>
      </w:r>
    </w:p>
    <w:p w14:paraId="7A5A8873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import matplotlib.pyplot as plt</w:t>
      </w:r>
    </w:p>
    <w:p w14:paraId="7E31AAA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526C7A5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loss = []</w:t>
      </w:r>
    </w:p>
    <w:p w14:paraId="269E6C4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x = torch.tensor([5.0],requires_grad=True)</w:t>
      </w:r>
    </w:p>
    <w:p w14:paraId="26AD496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60E6755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for i in range(20):</w:t>
      </w:r>
    </w:p>
    <w:p w14:paraId="0430AB4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 = x**2+2*x+1</w:t>
      </w:r>
    </w:p>
    <w:p w14:paraId="5A26A0DF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loss.append(y.item())</w:t>
      </w:r>
    </w:p>
    <w:p w14:paraId="16F6771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0842517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y.backward()</w:t>
      </w:r>
    </w:p>
    <w:p w14:paraId="733B317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with torch.no_grad():</w:t>
      </w:r>
    </w:p>
    <w:p w14:paraId="40E5A52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    x -= 0.1*x.grad</w:t>
      </w:r>
    </w:p>
    <w:p w14:paraId="44FCC96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x.grad.zero_()</w:t>
      </w:r>
    </w:p>
    <w:p w14:paraId="30C7CCF6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7C0ED0F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plt.plot(loss,marker='o')</w:t>
      </w:r>
    </w:p>
    <w:p w14:paraId="5F732DCE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plt.title("Loss Curve")</w:t>
      </w:r>
    </w:p>
    <w:p w14:paraId="60B119C4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plt.grid()</w:t>
      </w:r>
    </w:p>
    <w:p w14:paraId="76D481F4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plt.show()</w:t>
      </w:r>
    </w:p>
    <w:p w14:paraId="213A91E1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</w:p>
    <w:p w14:paraId="65FE980F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  <w:r>
        <w:rPr>
          <w:rFonts w:asciiTheme="minorEastAsia" w:hAnsiTheme="minorEastAsia"/>
          <w:iCs/>
          <w:sz w:val="21"/>
          <w:szCs w:val="21"/>
        </w:rPr>
        <w:t>优化路径</w:t>
      </w:r>
    </w:p>
    <w:p w14:paraId="0AFF1F1F">
      <w:pPr>
        <w:adjustRightInd w:val="0"/>
        <w:snapToGrid w:val="0"/>
        <w:spacing w:after="0" w:line="360" w:lineRule="auto"/>
        <w:ind w:left="420" w:leftChars="0"/>
        <w:rPr>
          <w:rFonts w:asciiTheme="minorEastAsia" w:hAnsiTheme="minorEastAsia"/>
          <w:iCs/>
          <w:sz w:val="21"/>
          <w:szCs w:val="21"/>
        </w:rPr>
      </w:pPr>
    </w:p>
    <w:p w14:paraId="60F0767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import numpy as np</w:t>
      </w:r>
    </w:p>
    <w:p w14:paraId="03FC854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0990A49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x_vals = np.linspace(-5,5,100)</w:t>
      </w:r>
    </w:p>
    <w:p w14:paraId="0D0630FC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y_vals = x_vals**2+2*x_vals+1</w:t>
      </w:r>
    </w:p>
    <w:p w14:paraId="4191F303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17248E2A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x_path = []</w:t>
      </w:r>
    </w:p>
    <w:p w14:paraId="706E8D1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x = torch.tensor([5.0],requires_grad=True)</w:t>
      </w:r>
    </w:p>
    <w:p w14:paraId="5C278F2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74ABEFA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for i in range(10):</w:t>
      </w:r>
    </w:p>
    <w:p w14:paraId="03150E98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 = x**2+2*x+1</w:t>
      </w:r>
    </w:p>
    <w:p w14:paraId="59DD90B1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x_path.append(x.item())</w:t>
      </w:r>
    </w:p>
    <w:p w14:paraId="2404CE57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676CA9A2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y.backward()</w:t>
      </w:r>
    </w:p>
    <w:p w14:paraId="4EB4976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with torch.no_grad():</w:t>
      </w:r>
    </w:p>
    <w:p w14:paraId="01200A75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    x -= 0.3*x.grad</w:t>
      </w:r>
    </w:p>
    <w:p w14:paraId="453DD00B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 xml:space="preserve">    x.grad.zero_()</w:t>
      </w:r>
    </w:p>
    <w:p w14:paraId="6F630FE9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</w:p>
    <w:p w14:paraId="466641C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plt.plot(x_vals,y_vals)</w:t>
      </w:r>
    </w:p>
    <w:p w14:paraId="5BF5300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plt.scatter(x_path,[xx**2+2*xx+1 for xx in x_path],color='r')</w:t>
      </w:r>
    </w:p>
    <w:p w14:paraId="683F5440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plt.title("Gradient Descent Path")</w:t>
      </w:r>
    </w:p>
    <w:p w14:paraId="60901CCD">
      <w:pPr>
        <w:adjustRightInd w:val="0"/>
        <w:snapToGrid w:val="0"/>
        <w:spacing w:after="0" w:line="360" w:lineRule="auto"/>
        <w:ind w:left="420" w:leftChars="0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plt.grid()</w:t>
      </w:r>
    </w:p>
    <w:p w14:paraId="1A6A0885">
      <w:pPr>
        <w:adjustRightInd w:val="0"/>
        <w:snapToGrid w:val="0"/>
        <w:spacing w:after="0" w:line="360" w:lineRule="auto"/>
        <w:ind w:left="420" w:leftChars="0"/>
      </w:pPr>
      <w:r>
        <w:rPr>
          <w:rFonts w:hint="eastAsia" w:asciiTheme="minorEastAsia" w:hAnsiTheme="minorEastAsia"/>
          <w:iCs/>
          <w:sz w:val="21"/>
          <w:szCs w:val="21"/>
        </w:rPr>
        <w:t>plt.show()</w:t>
      </w:r>
    </w:p>
    <w:p w14:paraId="128A1832">
      <w:pPr>
        <w:pStyle w:val="4"/>
        <w:bidi w:val="0"/>
      </w:pPr>
      <w:r>
        <w:rPr>
          <w:rFonts w:hint="eastAsia"/>
        </w:rPr>
        <w:t>（d）</w:t>
      </w:r>
      <w:r>
        <w:t>实验要求</w:t>
      </w:r>
    </w:p>
    <w:p w14:paraId="56CEFE2B">
      <w:pPr>
        <w:bidi w:val="0"/>
      </w:pPr>
      <w:r>
        <w:t>请观察损失函数和参数变化过程，并总结规律：</w:t>
      </w:r>
    </w:p>
    <w:p w14:paraId="50A916E4">
      <w:pPr>
        <w:adjustRightInd w:val="0"/>
        <w:snapToGrid w:val="0"/>
        <w:spacing w:after="0" w:line="360" w:lineRule="auto"/>
        <w:jc w:val="center"/>
        <w:rPr>
          <w:rFonts w:hint="eastAsia" w:asciiTheme="minorEastAsia" w:hAnsiTheme="minorEastAsia" w:eastAsiaTheme="minorEastAsia"/>
          <w:i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iCs/>
          <w:sz w:val="21"/>
          <w:szCs w:val="21"/>
          <w:lang w:eastAsia="zh-CN"/>
        </w:rPr>
        <w:drawing>
          <wp:inline distT="0" distB="0" distL="114300" distR="114300">
            <wp:extent cx="2426335" cy="2021840"/>
            <wp:effectExtent l="0" t="0" r="12065" b="10160"/>
            <wp:docPr id="5" name="图片 5" descr="Figur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A82F">
      <w:pPr>
        <w:pStyle w:val="24"/>
        <w:bidi w:val="0"/>
        <w:rPr>
          <w:rFonts w:hint="eastAsia"/>
          <w:lang w:eastAsia="zh-CN"/>
        </w:rPr>
      </w:pPr>
      <w:r>
        <w:t>梯度下降损失函数下降曲线</w:t>
      </w:r>
    </w:p>
    <w:p w14:paraId="3973450F">
      <w:pPr>
        <w:adjustRightInd w:val="0"/>
        <w:snapToGrid w:val="0"/>
        <w:spacing w:after="0" w:line="360" w:lineRule="auto"/>
        <w:jc w:val="center"/>
        <w:rPr>
          <w:rFonts w:hint="eastAsia" w:asciiTheme="minorEastAsia" w:hAnsiTheme="minorEastAsia" w:eastAsiaTheme="minorEastAsia"/>
          <w:i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iCs/>
          <w:sz w:val="21"/>
          <w:szCs w:val="21"/>
          <w:lang w:eastAsia="zh-CN"/>
        </w:rPr>
        <w:drawing>
          <wp:inline distT="0" distB="0" distL="114300" distR="114300">
            <wp:extent cx="3130550" cy="2608580"/>
            <wp:effectExtent l="0" t="0" r="6350" b="7620"/>
            <wp:docPr id="6" name="图片 6" descr="Figure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_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D2EE">
      <w:pPr>
        <w:pStyle w:val="24"/>
        <w:bidi w:val="0"/>
        <w:rPr>
          <w:rFonts w:hint="eastAsia"/>
          <w:lang w:eastAsia="zh-CN"/>
        </w:rPr>
      </w:pPr>
      <w:r>
        <w:t>梯度下降优化路径图</w:t>
      </w:r>
    </w:p>
    <w:p w14:paraId="5DF9A6D0">
      <w:pPr>
        <w:pStyle w:val="4"/>
        <w:numPr>
          <w:ilvl w:val="0"/>
          <w:numId w:val="5"/>
        </w:numPr>
        <w:bidi w:val="0"/>
      </w:pPr>
      <w:r>
        <w:t>损失函数是否单调下降？</w:t>
      </w:r>
    </w:p>
    <w:p w14:paraId="78D191AA">
      <w:pPr>
        <w:bidi w:val="0"/>
      </w:pPr>
      <w:r>
        <w:rPr>
          <w:rFonts w:hint="eastAsia"/>
          <w:lang w:val="en-US" w:eastAsia="zh-CN"/>
        </w:rPr>
        <w:t>答：</w:t>
      </w:r>
      <w:r>
        <w:t>是的，在学习率设置合理的情况下，损失函数（Loss Curve）呈现平稳、单调下降的趋势，并在迭代一定次数后趋于平缓（收敛）。</w:t>
      </w:r>
    </w:p>
    <w:p w14:paraId="4D8168AE">
      <w:pPr>
        <w:pStyle w:val="4"/>
        <w:numPr>
          <w:ilvl w:val="0"/>
          <w:numId w:val="5"/>
        </w:numPr>
        <w:bidi w:val="0"/>
      </w:pPr>
      <w:r>
        <w:t>参数是如何逐步逼近最优值的？</w:t>
      </w:r>
    </w:p>
    <w:p w14:paraId="5789DE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初始时距离极小值较远，梯度（斜率）大，红点更新步长长；随着参数逼近谷底最优解，梯度趋近于 0，更新步长自适应缩小，最终精细地停留在最优解。</w:t>
      </w:r>
    </w:p>
    <w:p w14:paraId="05325E7D">
      <w:pPr>
        <w:pStyle w:val="4"/>
        <w:numPr>
          <w:ilvl w:val="0"/>
          <w:numId w:val="5"/>
        </w:numPr>
        <w:bidi w:val="0"/>
        <w:ind w:left="420" w:leftChars="0" w:hanging="420" w:firstLineChars="0"/>
        <w:rPr>
          <w:rFonts w:hint="eastAsia"/>
        </w:rPr>
      </w:pPr>
      <w:r>
        <w:t>学习率变化会对收敛过程产生什么影响？</w:t>
      </w:r>
    </w:p>
    <w:p w14:paraId="78924F8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答：</w:t>
      </w:r>
      <w:r>
        <w:t>学习率过小会导致每步更新太小，收敛极其缓慢；学习率过大会导致更新步长过长，使参数在谷底两侧来回震荡，甚至导致损失值发散。</w:t>
      </w:r>
    </w:p>
    <w:p w14:paraId="0455CBDC">
      <w:pPr>
        <w:pStyle w:val="3"/>
        <w:bidi w:val="0"/>
      </w:pPr>
      <w:r>
        <w:rPr>
          <w:rFonts w:hint="eastAsia"/>
        </w:rPr>
        <w:t>4、</w:t>
      </w:r>
      <w:r>
        <w:t>Git 提交</w:t>
      </w:r>
    </w:p>
    <w:p w14:paraId="703EDE5E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git add .</w:t>
      </w:r>
    </w:p>
    <w:p w14:paraId="36E5A1D4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git commit -m "Experiment 2"</w:t>
      </w:r>
    </w:p>
    <w:p w14:paraId="2EC1BED1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git push origin main</w:t>
      </w:r>
    </w:p>
    <w:p w14:paraId="0650082B">
      <w:pPr>
        <w:pStyle w:val="2"/>
        <w:bidi w:val="0"/>
      </w:pPr>
      <w:r>
        <w:rPr>
          <w:rFonts w:hint="eastAsia"/>
        </w:rPr>
        <w:t>三、</w:t>
      </w:r>
      <w:r>
        <w:t>实验报告</w:t>
      </w:r>
    </w:p>
    <w:p w14:paraId="01328BD9">
      <w:pPr>
        <w:bidi w:val="0"/>
      </w:pPr>
      <w:r>
        <w:rPr>
          <w:rFonts w:hint="eastAsia"/>
        </w:rPr>
        <w:t>请回答以下问题：</w:t>
      </w:r>
    </w:p>
    <w:p w14:paraId="0094D5FC">
      <w:pPr>
        <w:pStyle w:val="4"/>
        <w:bidi w:val="0"/>
      </w:pPr>
      <w:r>
        <w:rPr>
          <w:rFonts w:hint="eastAsia"/>
          <w:lang w:val="en-US" w:eastAsia="zh-CN"/>
        </w:rPr>
        <w:t xml:space="preserve">1 </w:t>
      </w:r>
      <w:r>
        <w:t>从概率角度解释 MLE 的含义</w:t>
      </w:r>
    </w:p>
    <w:p w14:paraId="1F94B111">
      <w:pPr>
        <w:bidi w:val="0"/>
      </w:pPr>
      <w:r>
        <w:rPr>
          <w:rFonts w:hint="eastAsia"/>
          <w:lang w:val="en-US" w:eastAsia="zh-CN"/>
        </w:rPr>
        <w:t>答：</w:t>
      </w:r>
      <w:r>
        <w:t>寻找使得当前观测数据出现概率达到最大化的那一组参数配置</w:t>
      </w:r>
    </w:p>
    <w:p w14:paraId="68E1E13D">
      <w:pPr>
        <w:pStyle w:val="4"/>
        <w:bidi w:val="0"/>
      </w:pPr>
      <w:r>
        <w:rPr>
          <w:rFonts w:hint="eastAsia"/>
          <w:lang w:val="en-US" w:eastAsia="zh-CN"/>
        </w:rPr>
        <w:t xml:space="preserve">2 </w:t>
      </w:r>
      <w:r>
        <w:t>为什么先验会影响小样本结果</w:t>
      </w:r>
    </w:p>
    <w:p w14:paraId="0C3EDA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在数据量不足的场景下，通过引入先验常识作为约束，防止模型在小样本上发生过拟合，起到平滑结果的正则化作用。</w:t>
      </w:r>
    </w:p>
    <w:p w14:paraId="3C8ABFF2">
      <w:pPr>
        <w:pStyle w:val="4"/>
        <w:bidi w:val="0"/>
      </w:pPr>
      <w:r>
        <w:rPr>
          <w:rFonts w:hint="eastAsia"/>
          <w:lang w:val="en-US" w:eastAsia="zh-CN"/>
        </w:rPr>
        <w:t xml:space="preserve">3 </w:t>
      </w:r>
      <w:r>
        <w:t>KNN 中 K 的作用</w:t>
      </w:r>
    </w:p>
    <w:p w14:paraId="7766E3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K是KNN算法中决定邻域范围的核心超参数，它直接决定了分类决策的平滑程度和模型对未知样本的泛化能力。</w:t>
      </w:r>
    </w:p>
    <w:p w14:paraId="31F2839A">
      <w:pPr>
        <w:pStyle w:val="4"/>
        <w:bidi w:val="0"/>
      </w:pPr>
      <w:r>
        <w:rPr>
          <w:rFonts w:hint="eastAsia"/>
          <w:lang w:val="en-US" w:eastAsia="zh-CN"/>
        </w:rPr>
        <w:t xml:space="preserve">4 </w:t>
      </w:r>
      <w:r>
        <w:t>梯度下降法的优化思想是什么</w:t>
      </w:r>
    </w:p>
    <w:p w14:paraId="4C440A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t>利用目标函数在当前坐标位置的一阶导数（梯度），指示出函数下降最快的方向，指导参数往该反方向迭代移动，最终到达极小值点。</w:t>
      </w:r>
    </w:p>
    <w:p w14:paraId="3FAF78DF">
      <w:pPr>
        <w:pStyle w:val="4"/>
        <w:bidi w:val="0"/>
      </w:pPr>
      <w:r>
        <w:rPr>
          <w:rFonts w:hint="eastAsia"/>
          <w:lang w:val="en-US" w:eastAsia="zh-CN"/>
        </w:rPr>
        <w:t xml:space="preserve">5 </w:t>
      </w:r>
      <w:r>
        <w:t>本实验与实验一之间的关系</w:t>
      </w:r>
    </w:p>
    <w:p w14:paraId="02B83EAA">
      <w:pPr>
        <w:bidi w:val="0"/>
      </w:pPr>
      <w:r>
        <w:rPr>
          <w:rFonts w:hint="eastAsia"/>
          <w:lang w:val="en-US" w:eastAsia="zh-CN"/>
        </w:rPr>
        <w:t>答：</w:t>
      </w:r>
      <w:r>
        <w:t>本实验是实验一底层工具的升华运用。将实验一所掌握的 Python 语法规则和NumPy等科学计算库的数组操作，切实融入到了真实的机器学习核心算法验证中。</w:t>
      </w:r>
    </w:p>
    <w:p w14:paraId="24EF045D">
      <w:pPr>
        <w:pStyle w:val="2"/>
        <w:bidi w:val="0"/>
        <w:rPr>
          <w:rFonts w:hint="eastAsia"/>
        </w:rPr>
      </w:pPr>
      <w:r>
        <w:rPr>
          <w:rFonts w:hint="eastAsia"/>
        </w:rPr>
        <w:t>四、</w:t>
      </w:r>
      <w:bookmarkStart w:id="0" w:name="_GoBack"/>
      <w:bookmarkEnd w:id="0"/>
      <w:r>
        <w:t>评分标准</w:t>
      </w:r>
    </w:p>
    <w:p w14:paraId="61AADFAA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b/>
          <w:bCs/>
          <w:iCs/>
          <w:sz w:val="24"/>
        </w:rPr>
      </w:pPr>
      <w:r>
        <w:rPr>
          <w:rFonts w:hint="eastAsia" w:asciiTheme="minorEastAsia" w:hAnsiTheme="minorEastAsia"/>
          <w:b/>
          <w:bCs/>
          <w:iCs/>
          <w:sz w:val="24"/>
        </w:rPr>
        <w:t>项目</w:t>
      </w:r>
      <w:r>
        <w:rPr>
          <w:rFonts w:hint="eastAsia" w:asciiTheme="minorEastAsia" w:hAnsiTheme="minorEastAsia"/>
          <w:b/>
          <w:bCs/>
          <w:iCs/>
          <w:sz w:val="24"/>
        </w:rPr>
        <w:tab/>
      </w:r>
      <w:r>
        <w:rPr>
          <w:rFonts w:hint="eastAsia" w:asciiTheme="minorEastAsia" w:hAnsiTheme="minorEastAsia"/>
          <w:b/>
          <w:bCs/>
          <w:iCs/>
          <w:sz w:val="24"/>
        </w:rPr>
        <w:t xml:space="preserve">            分值</w:t>
      </w:r>
    </w:p>
    <w:p w14:paraId="73536E92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代码实现</w:t>
      </w:r>
      <w:r>
        <w:rPr>
          <w:rFonts w:hint="eastAsia" w:asciiTheme="minorEastAsia" w:hAnsiTheme="minorEastAsia"/>
          <w:iCs/>
          <w:sz w:val="21"/>
          <w:szCs w:val="21"/>
        </w:rPr>
        <w:tab/>
      </w:r>
      <w:r>
        <w:rPr>
          <w:rFonts w:hint="eastAsia" w:asciiTheme="minorEastAsia" w:hAnsiTheme="minorEastAsia"/>
          <w:iCs/>
          <w:sz w:val="21"/>
          <w:szCs w:val="21"/>
        </w:rPr>
        <w:t xml:space="preserve">          40</w:t>
      </w:r>
    </w:p>
    <w:p w14:paraId="62C5D3DE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可视化分析</w:t>
      </w:r>
      <w:r>
        <w:rPr>
          <w:rFonts w:hint="eastAsia" w:asciiTheme="minorEastAsia" w:hAnsiTheme="minorEastAsia"/>
          <w:iCs/>
          <w:sz w:val="21"/>
          <w:szCs w:val="21"/>
        </w:rPr>
        <w:tab/>
      </w:r>
      <w:r>
        <w:rPr>
          <w:rFonts w:hint="eastAsia" w:asciiTheme="minorEastAsia" w:hAnsiTheme="minorEastAsia"/>
          <w:iCs/>
          <w:sz w:val="21"/>
          <w:szCs w:val="21"/>
        </w:rPr>
        <w:t xml:space="preserve">          20</w:t>
      </w:r>
    </w:p>
    <w:p w14:paraId="5A5DDD2A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实验分析</w:t>
      </w:r>
      <w:r>
        <w:rPr>
          <w:rFonts w:hint="eastAsia" w:asciiTheme="minorEastAsia" w:hAnsiTheme="minorEastAsia"/>
          <w:iCs/>
          <w:sz w:val="21"/>
          <w:szCs w:val="21"/>
        </w:rPr>
        <w:tab/>
      </w:r>
      <w:r>
        <w:rPr>
          <w:rFonts w:hint="eastAsia" w:asciiTheme="minorEastAsia" w:hAnsiTheme="minorEastAsia"/>
          <w:iCs/>
          <w:sz w:val="21"/>
          <w:szCs w:val="21"/>
        </w:rPr>
        <w:t xml:space="preserve">          20</w:t>
      </w:r>
    </w:p>
    <w:p w14:paraId="5DFA7537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Git提交</w:t>
      </w:r>
      <w:r>
        <w:rPr>
          <w:rFonts w:hint="eastAsia" w:asciiTheme="minorEastAsia" w:hAnsiTheme="minorEastAsia"/>
          <w:iCs/>
          <w:sz w:val="21"/>
          <w:szCs w:val="21"/>
        </w:rPr>
        <w:tab/>
      </w:r>
      <w:r>
        <w:rPr>
          <w:rFonts w:hint="eastAsia" w:asciiTheme="minorEastAsia" w:hAnsiTheme="minorEastAsia"/>
          <w:iCs/>
          <w:sz w:val="21"/>
          <w:szCs w:val="21"/>
        </w:rPr>
        <w:t xml:space="preserve">              10</w:t>
      </w:r>
    </w:p>
    <w:p w14:paraId="749907B7">
      <w:pPr>
        <w:adjustRightInd w:val="0"/>
        <w:snapToGrid w:val="0"/>
        <w:spacing w:after="0" w:line="360" w:lineRule="auto"/>
        <w:rPr>
          <w:rFonts w:hint="eastAsia" w:asciiTheme="minorEastAsia" w:hAnsiTheme="minorEastAsia"/>
          <w:iCs/>
          <w:sz w:val="21"/>
          <w:szCs w:val="21"/>
        </w:rPr>
      </w:pPr>
      <w:r>
        <w:rPr>
          <w:rFonts w:hint="eastAsia" w:asciiTheme="minorEastAsia" w:hAnsiTheme="minorEastAsia"/>
          <w:iCs/>
          <w:sz w:val="21"/>
          <w:szCs w:val="21"/>
        </w:rPr>
        <w:t>报告规范</w:t>
      </w:r>
      <w:r>
        <w:rPr>
          <w:rFonts w:hint="eastAsia" w:asciiTheme="minorEastAsia" w:hAnsiTheme="minorEastAsia"/>
          <w:iCs/>
          <w:sz w:val="21"/>
          <w:szCs w:val="21"/>
        </w:rPr>
        <w:tab/>
      </w:r>
      <w:r>
        <w:rPr>
          <w:rFonts w:hint="eastAsia" w:asciiTheme="minorEastAsia" w:hAnsiTheme="minorEastAsia"/>
          <w:iCs/>
          <w:sz w:val="21"/>
          <w:szCs w:val="21"/>
        </w:rPr>
        <w:t xml:space="preserve">          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1B58E"/>
    <w:multiLevelType w:val="singleLevel"/>
    <w:tmpl w:val="FD81B5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F1B6A8E"/>
    <w:multiLevelType w:val="multilevel"/>
    <w:tmpl w:val="2F1B6A8E"/>
    <w:lvl w:ilvl="0" w:tentative="0">
      <w:start w:val="1"/>
      <w:numFmt w:val="decimal"/>
      <w:lvlText w:val="%1."/>
      <w:lvlJc w:val="left"/>
      <w:pPr>
        <w:ind w:left="1160" w:hanging="440"/>
      </w:p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2">
    <w:nsid w:val="30A31B7E"/>
    <w:multiLevelType w:val="multilevel"/>
    <w:tmpl w:val="30A31B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5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2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30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37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44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51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66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7320" w:hanging="360"/>
      </w:pPr>
    </w:lvl>
  </w:abstractNum>
  <w:abstractNum w:abstractNumId="3">
    <w:nsid w:val="444C64C7"/>
    <w:multiLevelType w:val="multilevel"/>
    <w:tmpl w:val="444C6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C0EA3E"/>
    <w:multiLevelType w:val="singleLevel"/>
    <w:tmpl w:val="72C0EA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5C"/>
    <w:rsid w:val="00014854"/>
    <w:rsid w:val="000A7549"/>
    <w:rsid w:val="001E255C"/>
    <w:rsid w:val="00255D85"/>
    <w:rsid w:val="003D7907"/>
    <w:rsid w:val="00460581"/>
    <w:rsid w:val="004C3C4A"/>
    <w:rsid w:val="005A7C03"/>
    <w:rsid w:val="00983499"/>
    <w:rsid w:val="00B633AA"/>
    <w:rsid w:val="00B923C7"/>
    <w:rsid w:val="00C50C4F"/>
    <w:rsid w:val="00D02117"/>
    <w:rsid w:val="00D14147"/>
    <w:rsid w:val="00DD033E"/>
    <w:rsid w:val="00FE51AD"/>
    <w:rsid w:val="62C973E5"/>
    <w:rsid w:val="7E2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eastAsia="黑体"/>
      <w:kern w:val="44"/>
      <w:sz w:val="28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link w:val="26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2"/>
    </w:pPr>
    <w:rPr>
      <w:rFonts w:ascii="Times New Roman" w:hAnsi="Times New Roman" w:eastAsia="宋体" w:cs="Times New Roman"/>
      <w:sz w:val="24"/>
    </w:rPr>
  </w:style>
  <w:style w:type="paragraph" w:styleId="5">
    <w:name w:val="heading 4"/>
    <w:basedOn w:val="1"/>
    <w:next w:val="1"/>
    <w:link w:val="3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32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33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34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35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12">
    <w:name w:val="footer"/>
    <w:basedOn w:val="1"/>
    <w:link w:val="4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45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firstLine="562" w:firstLineChars="200"/>
    </w:pPr>
    <w:rPr>
      <w:rFonts w:asciiTheme="majorEastAsia" w:hAnsiTheme="majorEastAsia" w:eastAsiaTheme="majorEastAsia"/>
      <w:b/>
      <w:sz w:val="28"/>
      <w:szCs w:val="28"/>
    </w:rPr>
  </w:style>
  <w:style w:type="paragraph" w:styleId="15">
    <w:name w:val="Subtitle"/>
    <w:basedOn w:val="1"/>
    <w:link w:val="3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basedOn w:val="1"/>
    <w:link w:val="36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0">
    <w:name w:val="Table Grid"/>
    <w:basedOn w:val="1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unhideWhenUsed/>
    <w:qFormat/>
    <w:uiPriority w:val="99"/>
    <w:rPr>
      <w:color w:val="0563C1"/>
      <w:u w:val="single"/>
    </w:rPr>
  </w:style>
  <w:style w:type="character" w:styleId="23">
    <w:name w:val="HTML Code"/>
    <w:basedOn w:val="21"/>
    <w:qFormat/>
    <w:uiPriority w:val="0"/>
    <w:rPr>
      <w:rFonts w:ascii="Courier New" w:hAnsi="Courier New"/>
      <w:sz w:val="20"/>
    </w:rPr>
  </w:style>
  <w:style w:type="paragraph" w:customStyle="1" w:styleId="24">
    <w:name w:val="表名"/>
    <w:basedOn w:val="1"/>
    <w:qFormat/>
    <w:uiPriority w:val="0"/>
    <w:pPr>
      <w:spacing w:line="240" w:lineRule="auto"/>
      <w:jc w:val="center"/>
    </w:pPr>
    <w:rPr>
      <w:rFonts w:hint="eastAsia" w:ascii="宋体" w:hAnsi="宋体" w:cs="宋体"/>
      <w:b/>
      <w:sz w:val="21"/>
    </w:rPr>
  </w:style>
  <w:style w:type="character" w:customStyle="1" w:styleId="25">
    <w:name w:val="标题 1 Char"/>
    <w:link w:val="2"/>
    <w:qFormat/>
    <w:uiPriority w:val="0"/>
    <w:rPr>
      <w:rFonts w:eastAsia="黑体"/>
      <w:kern w:val="44"/>
      <w:sz w:val="28"/>
    </w:rPr>
  </w:style>
  <w:style w:type="character" w:customStyle="1" w:styleId="26">
    <w:name w:val="标题 3 Char"/>
    <w:link w:val="4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27">
    <w:name w:val="标题 1 字符"/>
    <w:link w:val="2"/>
    <w:uiPriority w:val="9"/>
    <w:rPr>
      <w:rFonts w:eastAsia="黑体"/>
      <w:kern w:val="44"/>
      <w:sz w:val="28"/>
    </w:rPr>
  </w:style>
  <w:style w:type="character" w:customStyle="1" w:styleId="28">
    <w:name w:val="标题 2 字符"/>
    <w:link w:val="3"/>
    <w:qFormat/>
    <w:uiPriority w:val="9"/>
    <w:rPr>
      <w:rFonts w:ascii="Arial" w:hAnsi="Arial" w:eastAsia="黑体"/>
    </w:rPr>
  </w:style>
  <w:style w:type="character" w:customStyle="1" w:styleId="29">
    <w:name w:val="标题 3 字符"/>
    <w:link w:val="4"/>
    <w:uiPriority w:val="9"/>
    <w:rPr>
      <w:rFonts w:ascii="Times New Roman" w:hAnsi="Times New Roman" w:eastAsia="宋体" w:cs="Times New Roman"/>
      <w:sz w:val="24"/>
    </w:rPr>
  </w:style>
  <w:style w:type="character" w:customStyle="1" w:styleId="30">
    <w:name w:val="标题 4 字符"/>
    <w:link w:val="5"/>
    <w:semiHidden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31">
    <w:name w:val="标题 5 字符"/>
    <w:link w:val="6"/>
    <w:semiHidden/>
    <w:uiPriority w:val="9"/>
    <w:rPr>
      <w:b/>
      <w:sz w:val="28"/>
    </w:rPr>
  </w:style>
  <w:style w:type="character" w:customStyle="1" w:styleId="32">
    <w:name w:val="标题 6 字符"/>
    <w:link w:val="7"/>
    <w:semiHidden/>
    <w:qFormat/>
    <w:uiPriority w:val="9"/>
    <w:rPr>
      <w:rFonts w:ascii="Arial" w:hAnsi="Arial" w:eastAsia="黑体"/>
      <w:b/>
      <w:sz w:val="24"/>
    </w:rPr>
  </w:style>
  <w:style w:type="character" w:customStyle="1" w:styleId="33">
    <w:name w:val="标题 7 字符"/>
    <w:link w:val="8"/>
    <w:semiHidden/>
    <w:uiPriority w:val="9"/>
    <w:rPr>
      <w:b/>
      <w:sz w:val="24"/>
    </w:rPr>
  </w:style>
  <w:style w:type="character" w:customStyle="1" w:styleId="34">
    <w:name w:val="标题 8 字符"/>
    <w:link w:val="9"/>
    <w:semiHidden/>
    <w:qFormat/>
    <w:uiPriority w:val="9"/>
    <w:rPr>
      <w:rFonts w:ascii="Arial" w:hAnsi="Arial" w:eastAsia="黑体"/>
      <w:sz w:val="24"/>
    </w:rPr>
  </w:style>
  <w:style w:type="character" w:customStyle="1" w:styleId="35">
    <w:name w:val="标题 9 字符"/>
    <w:link w:val="10"/>
    <w:semiHidden/>
    <w:uiPriority w:val="9"/>
    <w:rPr>
      <w:rFonts w:ascii="Arial" w:hAnsi="Arial" w:eastAsia="黑体"/>
      <w:sz w:val="21"/>
    </w:rPr>
  </w:style>
  <w:style w:type="character" w:customStyle="1" w:styleId="36">
    <w:name w:val="标题 字符"/>
    <w:link w:val="18"/>
    <w:uiPriority w:val="10"/>
    <w:rPr>
      <w:rFonts w:ascii="Arial" w:hAnsi="Arial"/>
      <w:b/>
      <w:sz w:val="32"/>
    </w:rPr>
  </w:style>
  <w:style w:type="character" w:customStyle="1" w:styleId="37">
    <w:name w:val="副标题 字符"/>
    <w:link w:val="15"/>
    <w:uiPriority w:val="11"/>
    <w:rPr>
      <w:rFonts w:ascii="Arial" w:hAnsi="Arial"/>
      <w:b/>
      <w:kern w:val="28"/>
      <w:sz w:val="32"/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引用 字符"/>
    <w:basedOn w:val="21"/>
    <w:link w:val="3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3">
    <w:name w:val="明显引用 字符"/>
    <w:basedOn w:val="21"/>
    <w:link w:val="42"/>
    <w:uiPriority w:val="30"/>
    <w:rPr>
      <w:i/>
      <w:iCs/>
      <w:color w:val="104862" w:themeColor="accent1" w:themeShade="BF"/>
    </w:rPr>
  </w:style>
  <w:style w:type="character" w:customStyle="1" w:styleId="44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5">
    <w:name w:val="页眉 字符"/>
    <w:link w:val="13"/>
    <w:uiPriority w:val="99"/>
    <w:rPr>
      <w:sz w:val="18"/>
    </w:rPr>
  </w:style>
  <w:style w:type="character" w:customStyle="1" w:styleId="46">
    <w:name w:val="页脚 字符"/>
    <w:link w:val="12"/>
    <w:uiPriority w:val="99"/>
    <w:rPr>
      <w:sz w:val="18"/>
    </w:rPr>
  </w:style>
  <w:style w:type="paragraph" w:customStyle="1" w:styleId="47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10486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1136</Words>
  <Characters>3075</Characters>
  <Lines>26</Lines>
  <Paragraphs>7</Paragraphs>
  <TotalTime>10</TotalTime>
  <ScaleCrop>false</ScaleCrop>
  <LinksUpToDate>false</LinksUpToDate>
  <CharactersWithSpaces>3474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2026-03-17T01:36:00Z</dcterms:created>
  <dc:creator>yue zhang</dc:creator>
  <cp:lastModifiedBy>余生少年</cp:lastModifiedBy>
  <dcterms:modified xsi:type="dcterms:W3CDTF">2026-03-24T05:37:55Z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eyJoZGlkIjoiN2Q5ZTk4MGU0MDhmYTc5OWYzYWY4NzExZjA2YmI0ZjgiLCJ1c2VySWQiOiI2MTEyNDE1MDQifQ==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4DA78C377EAD4F9193F4C7845FCD46E2_12</vt:lpwstr>
  </property>
</Properties>
</file>