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TASK 1.1</w:t>
      </w:r>
    </w:p>
    <w:p>
      <w:pPr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1.1A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用ifconfig查询自己的iface， 为br-804608fcd16b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2405" cy="770890"/>
            <wp:effectExtent l="0" t="0" r="444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在 volumes 目录下新建 sniffer.py，写入下图：</w:t>
      </w:r>
    </w:p>
    <w:p/>
    <w:p>
      <w:r>
        <w:drawing>
          <wp:inline distT="0" distB="0" distL="114300" distR="114300">
            <wp:extent cx="5268595" cy="831850"/>
            <wp:effectExtent l="0" t="0" r="825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以root权限运行sniffer.py，新开一个命令行对主机ip进行ping命令</w:t>
      </w:r>
    </w:p>
    <w:p>
      <w:r>
        <w:drawing>
          <wp:inline distT="0" distB="0" distL="114300" distR="114300">
            <wp:extent cx="5271770" cy="2385060"/>
            <wp:effectExtent l="0" t="0" r="5080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551045"/>
            <wp:effectExtent l="0" t="0" r="6350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以seed用户运行sniffer.py时，系统会报错</w:t>
      </w:r>
    </w:p>
    <w:p>
      <w:r>
        <w:drawing>
          <wp:inline distT="0" distB="0" distL="114300" distR="114300">
            <wp:extent cx="5271770" cy="3056255"/>
            <wp:effectExtent l="0" t="0" r="5080" b="1079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Task 1.1B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只抓取icmp报文，见task1.1a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捕获任何来自特定ip的tcp数据包，目的端口为23</w:t>
      </w:r>
    </w:p>
    <w:p>
      <w:r>
        <w:drawing>
          <wp:inline distT="0" distB="0" distL="114300" distR="114300">
            <wp:extent cx="5262880" cy="668655"/>
            <wp:effectExtent l="0" t="0" r="13970" b="171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利用docksh获取host的shell，Telne任意一个ip地址建立连接</w:t>
      </w:r>
    </w:p>
    <w:p>
      <w:r>
        <w:drawing>
          <wp:inline distT="0" distB="0" distL="114300" distR="114300">
            <wp:extent cx="5273040" cy="862965"/>
            <wp:effectExtent l="0" t="0" r="3810" b="133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在另一处看见的tcp数据包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3938270"/>
            <wp:effectExtent l="0" t="0" r="444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捕获来自或去特定子网的数据包。 可以选择任何子网，如128.230.0.0/16；不应该选择VM所绑定的子网。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1112520"/>
            <wp:effectExtent l="0" t="0" r="444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直接ping 10.9.0.8， 可获得捕获的数据包。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2013585"/>
            <wp:effectExtent l="0" t="0" r="6985" b="571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628515"/>
            <wp:effectExtent l="0" t="0" r="3810" b="63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2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Task1.2</w:t>
      </w:r>
    </w:p>
    <w:p>
      <w:r>
        <w:drawing>
          <wp:inline distT="0" distB="0" distL="114300" distR="114300">
            <wp:extent cx="3924300" cy="219075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333333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color w:val="333333"/>
          <w:kern w:val="0"/>
          <w:sz w:val="28"/>
          <w:szCs w:val="28"/>
          <w:lang w:val="en-US" w:eastAsia="zh-CN" w:bidi="ar"/>
        </w:rPr>
        <w:t>第一行创建了一个ICMP对象，默认类型为echo request。在第六行中，我们将a和b堆叠在一起形成了一个新对象，“/”操作符被重载，不在表示除法，而是将b添加为a的有效负载字段，并相应地修改a的字段。最终我们得到一个表示ICMP数据包的新对象，报文重组后，向子网内的一个IP发送数据包，打开wireshark可观测发送数据包和响应数据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2187575"/>
            <wp:effectExtent l="0" t="0" r="8255" b="317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841375"/>
            <wp:effectExtent l="0" t="0" r="8255" b="158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Task1.3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52"/>
          <w:szCs w:val="5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rPr>
          <w:sz w:val="28"/>
          <w:szCs w:val="28"/>
        </w:rPr>
      </w:pPr>
      <w:r>
        <w:drawing>
          <wp:inline distT="0" distB="0" distL="114300" distR="114300">
            <wp:extent cx="4572000" cy="2457450"/>
            <wp:effectExtent l="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</w:pPr>
      <w:r>
        <w:rPr>
          <w:rFonts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创建一个文件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t.py，向目标ip发送</w:t>
      </w:r>
      <w:r>
        <w:rPr>
          <w:rFonts w:hint="default" w:ascii="OpenSans-Regular" w:hAnsi="OpenSans-Regular" w:eastAsia="OpenSans-Regular" w:cs="OpenSans-Regular"/>
          <w:color w:val="333333"/>
          <w:kern w:val="0"/>
          <w:sz w:val="19"/>
          <w:szCs w:val="19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333333"/>
          <w:kern w:val="0"/>
          <w:sz w:val="19"/>
          <w:szCs w:val="19"/>
          <w:lang w:val="en-US" w:eastAsia="zh-CN" w:bidi="ar"/>
        </w:rPr>
        <w:t>ICMP</w:t>
      </w:r>
      <w:r>
        <w:rPr>
          <w:rFonts w:hint="default" w:ascii="OpenSans-Regular" w:hAnsi="OpenSans-Regular" w:eastAsia="OpenSans-Regular" w:cs="OpenSans-Regular"/>
          <w:color w:val="333333"/>
          <w:kern w:val="0"/>
          <w:sz w:val="19"/>
          <w:szCs w:val="19"/>
          <w:lang w:val="en-US" w:eastAsia="zh-CN" w:bidi="ar"/>
        </w:rPr>
        <w:t xml:space="preserve">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数据包，一开始设置</w:t>
      </w:r>
      <w:r>
        <w:rPr>
          <w:rFonts w:hint="default" w:ascii="OpenSans-Regular" w:hAnsi="OpenSans-Regular" w:eastAsia="OpenSans-Regular" w:cs="OpenSans-Regular"/>
          <w:color w:val="333333"/>
          <w:kern w:val="0"/>
          <w:sz w:val="19"/>
          <w:szCs w:val="19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333333"/>
          <w:kern w:val="0"/>
          <w:sz w:val="19"/>
          <w:szCs w:val="19"/>
          <w:lang w:val="en-US" w:eastAsia="zh-CN" w:bidi="ar"/>
        </w:rPr>
        <w:t>TTL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值 为</w:t>
      </w:r>
      <w:r>
        <w:rPr>
          <w:rFonts w:hint="default" w:ascii="OpenSans-Regular" w:hAnsi="OpenSans-Regular" w:eastAsia="OpenSans-Regular" w:cs="OpenSans-Regular"/>
          <w:color w:val="333333"/>
          <w:kern w:val="0"/>
          <w:sz w:val="19"/>
          <w:szCs w:val="19"/>
          <w:lang w:val="en-US" w:eastAsia="zh-CN" w:bidi="ar"/>
        </w:rPr>
        <w:t xml:space="preserve"> 1,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那么发出的ICMP数据包在经历一个路由结点后</w:t>
      </w:r>
      <w:r>
        <w:rPr>
          <w:rFonts w:hint="default" w:ascii="OpenSans-Regular" w:hAnsi="OpenSans-Regular" w:eastAsia="OpenSans-Regular" w:cs="OpenSans-Regular"/>
          <w:color w:val="333333"/>
          <w:kern w:val="0"/>
          <w:sz w:val="19"/>
          <w:szCs w:val="19"/>
          <w:lang w:val="en-US" w:eastAsia="zh-CN" w:bidi="ar"/>
        </w:rPr>
        <w:t xml:space="preserve">,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就会失活被抛弃</w:t>
      </w:r>
      <w:r>
        <w:rPr>
          <w:rFonts w:hint="default" w:ascii="OpenSans-Regular" w:hAnsi="OpenSans-Regular" w:eastAsia="OpenSans-Regular" w:cs="OpenSans-Regular"/>
          <w:color w:val="333333"/>
          <w:kern w:val="0"/>
          <w:sz w:val="19"/>
          <w:szCs w:val="19"/>
          <w:lang w:val="en-US" w:eastAsia="zh-CN" w:bidi="ar"/>
        </w:rPr>
        <w:t>,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我们利用循环</w:t>
      </w:r>
      <w:r>
        <w:rPr>
          <w:rFonts w:hint="default" w:ascii="OpenSans-Regular" w:hAnsi="OpenSans-Regular" w:eastAsia="OpenSans-Regular" w:cs="OpenSans-Regular"/>
          <w:color w:val="333333"/>
          <w:kern w:val="0"/>
          <w:sz w:val="19"/>
          <w:szCs w:val="19"/>
          <w:lang w:val="en-US" w:eastAsia="zh-CN" w:bidi="ar"/>
        </w:rPr>
        <w:t xml:space="preserve">, 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不断增加TTL的值，最终使得数据包到达目的地。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</w:pPr>
      <w:r>
        <w:drawing>
          <wp:inline distT="0" distB="0" distL="114300" distR="114300">
            <wp:extent cx="5268595" cy="3213100"/>
            <wp:effectExtent l="0" t="0" r="8255" b="635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041400"/>
            <wp:effectExtent l="0" t="0" r="9525" b="63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Task 1.4</w:t>
      </w:r>
    </w:p>
    <w:p>
      <w:r>
        <w:drawing>
          <wp:inline distT="0" distB="0" distL="114300" distR="114300">
            <wp:extent cx="5273040" cy="2009140"/>
            <wp:effectExtent l="0" t="0" r="3810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Ping 1.2.3.4 # a non-existing host on the internet</w:t>
      </w:r>
    </w:p>
    <w:p>
      <w:r>
        <w:drawing>
          <wp:inline distT="0" distB="0" distL="114300" distR="114300">
            <wp:extent cx="5271135" cy="3595370"/>
            <wp:effectExtent l="0" t="0" r="5715" b="508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可以看到当我们</w:t>
      </w:r>
      <w:r>
        <w:rPr>
          <w:rFonts w:ascii="OpenSans-Regular" w:hAnsi="OpenSans-Regular" w:eastAsia="OpenSans-Regular" w:cs="OpenSans-Regular"/>
          <w:color w:val="333333"/>
          <w:kern w:val="0"/>
          <w:sz w:val="19"/>
          <w:szCs w:val="19"/>
          <w:lang w:val="en-US" w:eastAsia="zh-CN" w:bidi="ar"/>
        </w:rPr>
        <w:t>ping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一个网络上不存在的ip时，由于伪造报文，我们仍可以接收到响应。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 10.9.0.99 # a non-existing host on the LAN</w:t>
      </w:r>
    </w:p>
    <w:p>
      <w:r>
        <w:drawing>
          <wp:inline distT="0" distB="0" distL="114300" distR="114300">
            <wp:extent cx="5269865" cy="3460750"/>
            <wp:effectExtent l="0" t="0" r="6985" b="635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</w:pPr>
      <w:r>
        <w:rPr>
          <w:rFonts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对于局域网内不存在的主机，先利用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 xml:space="preserve">ARP进行MAC地址询问，由于一直得不到结果，所以没有ICMP报文，也就不存在报文欺骗。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Ping 8.8.8.8 #an existing host on the internet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</w:pPr>
    </w:p>
    <w:p>
      <w:r>
        <w:drawing>
          <wp:inline distT="0" distB="0" distL="114300" distR="114300">
            <wp:extent cx="5268595" cy="3708400"/>
            <wp:effectExtent l="0" t="0" r="8255" b="635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对于网络上存在的主机，我们可以看到每个序列号的报文都存在一个重复报文，我们可以知道</w:t>
      </w:r>
      <w:r>
        <w:rPr>
          <w:rFonts w:hint="eastAsia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TTL=64，且时间较短的那个报文是伪造的报文。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OpenSans-Regular">
    <w:altName w:val="AlienCare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lienCaret">
    <w:panose1 w:val="02000500000000000000"/>
    <w:charset w:val="00"/>
    <w:family w:val="auto"/>
    <w:pitch w:val="default"/>
    <w:sig w:usb0="800000A7" w:usb1="5000004A" w:usb2="00000000" w:usb3="00000000" w:csb0="20000111" w:csb1="41000000"/>
  </w:font>
  <w:font w:name="MicrosoftYaHei-Bold">
    <w:altName w:val="AlienCare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ans-Bold">
    <w:altName w:val="AlienCare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9820A1"/>
    <w:rsid w:val="5AB14E4B"/>
    <w:rsid w:val="5B9820A1"/>
    <w:rsid w:val="5E340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2021-07-09T09:49:00Z</dcterms:created>
  <dc:creator>何欢</dc:creator>
  <cp:lastModifiedBy>何欢</cp:lastModifiedBy>
  <dcterms:modified xsi:type="dcterms:W3CDTF">2021-07-09T18:25:26Z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B7FB3AB367D6409FA7BAA41CB9E54E20</vt:lpwstr>
  </property>
</Properties>
</file>