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Times New Roman" w:cs="Times New Roman" w:eastAsia="Times New Roman" w:hAnsi="Times New Roman"/>
          <w:i w:val="0"/>
          <w:color w:val="000000"/>
          <w:sz w:val="18"/>
          <w:szCs w:val="18"/>
        </w:rPr>
      </w:pPr>
      <w:bookmarkStart w:colFirst="0" w:colLast="0" w:name="_2oiwrdf9nd3n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IRONWOOD,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/>
      </w:pPr>
      <w:bookmarkStart w:colFirst="0" w:colLast="0" w:name="_slrytqw7edjf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(906) 364-1157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njnau5bmnmdi" w:id="2"/>
      <w:bookmarkEnd w:id="2"/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MERCYGCRAIG@OUTLOOK.COM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/>
      </w:pPr>
      <w:bookmarkStart w:colFirst="0" w:colLast="0" w:name="_3o7bksgx0uam" w:id="3"/>
      <w:bookmarkEnd w:id="3"/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https://mercygcraig.github.io/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before="0" w:line="276" w:lineRule="auto"/>
        <w:rPr/>
      </w:pPr>
      <w:bookmarkStart w:colFirst="0" w:colLast="0" w:name="_8c2lc7ec0jpj" w:id="4"/>
      <w:bookmarkEnd w:id="4"/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https://www.linkedin.com/in/mercy-craig-0b0a45233/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e6l8ae5wavut" w:id="5"/>
      <w:bookmarkEnd w:id="5"/>
      <w:r w:rsidDel="00000000" w:rsidR="00000000" w:rsidRPr="00000000">
        <w:rPr>
          <w:rtl w:val="0"/>
        </w:rPr>
        <w:t xml:space="preserve">Mercy Craig</w:t>
      </w:r>
    </w:p>
    <w:p w:rsidR="00000000" w:rsidDel="00000000" w:rsidP="00000000" w:rsidRDefault="00000000" w:rsidRPr="00000000" w14:paraId="00000007">
      <w:pPr>
        <w:pStyle w:val="Heading1"/>
        <w:widowControl w:val="0"/>
        <w:rPr/>
      </w:pPr>
      <w:bookmarkStart w:colFirst="0" w:colLast="0" w:name="_3h1ad1slv6j4" w:id="6"/>
      <w:bookmarkEnd w:id="6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Junior Web Developer with 3 years of experience combining technical expertise and creative vision to design responsive, user-friendly websites. Known for a collaborative approach, problem-solving mindset, and ability to adapt designs to align with business goals. Passionate about blending aesthetic appeal with functionality to deliver impactful digital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widowControl w:val="0"/>
        <w:rPr/>
      </w:pPr>
      <w:bookmarkStart w:colFirst="0" w:colLast="0" w:name="_htykdwqnx2oy" w:id="7"/>
      <w:bookmarkEnd w:id="7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HTML5, CSS, JavaScript, Responsive Design, User Experience (UX) Design, Adobe Photoshop, Adobe Fresco, Logo Design, Brand Identity, Color Theory, Print Design, Social Media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widowControl w:val="0"/>
        <w:rPr/>
      </w:pPr>
      <w:bookmarkStart w:colFirst="0" w:colLast="0" w:name="_hesnfhp9fpjc" w:id="8"/>
      <w:bookmarkEnd w:id="8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4ewfmd6j3io" w:id="9"/>
      <w:bookmarkEnd w:id="9"/>
      <w:r w:rsidDel="00000000" w:rsidR="00000000" w:rsidRPr="00000000">
        <w:rPr>
          <w:rtl w:val="0"/>
        </w:rPr>
        <w:t xml:space="preserve">Glitnir Ticketing Inc. — Junior Web Developer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Times New Roman" w:cs="Times New Roman" w:eastAsia="Times New Roman" w:hAnsi="Times New Roman"/>
          <w:color w:val="66666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18"/>
          <w:szCs w:val="18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18"/>
          <w:szCs w:val="18"/>
          <w:rtl w:val="0"/>
        </w:rPr>
        <w:t xml:space="preserve"> - PRESENT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REMOTE FROM IRONWOOD,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design and functionality updates via WordPress that enhanced the company's online presence and user experience and increased impressions by 42%.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developed responsive web pages using HTML/CSS, JavaScript, PHP, WordPress, and Photoshop, ensuring seamless cross-device performance.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daily stand-up meetings with project managers to align on priorities and deliver solutions on schedule.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website performance, streamlining code and reducing page load times to enhance usability and retention.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Fostered collaboration with team members to troubleshoot and resolve technical issues, ensuring timely deployment of new features.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vx48u73blw9g" w:id="10"/>
      <w:bookmarkEnd w:id="10"/>
      <w:r w:rsidDel="00000000" w:rsidR="00000000" w:rsidRPr="00000000">
        <w:rPr>
          <w:rtl w:val="0"/>
        </w:rPr>
        <w:t xml:space="preserve">Treat Yourself Bakery — Freelance Graphic Designer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JUNE 2024 - JULY 2024 — IRONWOOD,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 complete brand identity, including a primary logo and 4 sub-marks, with an aligned color scheme and typography.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21 branded assets in multiple formats (PDF, PNG, SVG) to ensure versatility for digital and print use, along with brand guidelines and color reference documents.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Communicated effectively with clients to incorporate feedback, ensuring designs exceeded expectations and met branding goals.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Consulted on packaging design, enhancing the brand’s presentation for retail environments.</w:t>
      </w:r>
    </w:p>
    <w:p w:rsidR="00000000" w:rsidDel="00000000" w:rsidP="00000000" w:rsidRDefault="00000000" w:rsidRPr="00000000" w14:paraId="00000019">
      <w:pPr>
        <w:pStyle w:val="Heading2"/>
        <w:rPr>
          <w:i w:val="1"/>
        </w:rPr>
      </w:pPr>
      <w:bookmarkStart w:colFirst="0" w:colLast="0" w:name="_u6uok5qfb5wf" w:id="11"/>
      <w:bookmarkEnd w:id="11"/>
      <w:r w:rsidDel="00000000" w:rsidR="00000000" w:rsidRPr="00000000">
        <w:rPr>
          <w:rtl w:val="0"/>
        </w:rPr>
        <w:t xml:space="preserve">The Drooling Dog Bakery &amp; Beyond </w:t>
      </w:r>
      <w:r w:rsidDel="00000000" w:rsidR="00000000" w:rsidRPr="00000000">
        <w:rPr>
          <w:rtl w:val="0"/>
        </w:rPr>
        <w:t xml:space="preserve">— Freelance Graphic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2023 - JUNE 2023 —  IRONWOOD, MI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custom graphics, illustrations, and marketing materials to enhance brand recognition.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Incorporated client feedback to produce effective and visually appealing designs for digital and print media.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unique logos and artwork that aligned with the business’s identity, attracting positive feedback from customers.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social media branding strategy that helped improve engagement and audience reach.</w:t>
      </w:r>
    </w:p>
    <w:p w:rsidR="00000000" w:rsidDel="00000000" w:rsidP="00000000" w:rsidRDefault="00000000" w:rsidRPr="00000000" w14:paraId="0000001F">
      <w:pPr>
        <w:pStyle w:val="Heading1"/>
        <w:widowControl w:val="0"/>
        <w:rPr/>
      </w:pPr>
      <w:bookmarkStart w:colFirst="0" w:colLast="0" w:name="_xsg40ch1phbp" w:id="12"/>
      <w:bookmarkEnd w:id="12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z2l7jn2pysc6" w:id="13"/>
      <w:bookmarkEnd w:id="13"/>
      <w:r w:rsidDel="00000000" w:rsidR="00000000" w:rsidRPr="00000000">
        <w:rPr>
          <w:rtl w:val="0"/>
        </w:rPr>
        <w:t xml:space="preserve">Gogebic Community College — Associate of Applied Science, Computer Programming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Times New Roman" w:cs="Times New Roman" w:eastAsia="Times New Roman" w:hAnsi="Times New Roman"/>
          <w:color w:val="66666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18"/>
          <w:szCs w:val="18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18"/>
          <w:szCs w:val="18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—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IRONWOOD,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GPA: 3.9 | Dean’s List (5 semesters)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876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876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color w:val="000000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color w:val="38761d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MERCYGCRAIG@OUTLOOK.COM" TargetMode="External"/><Relationship Id="rId7" Type="http://schemas.openxmlformats.org/officeDocument/2006/relationships/hyperlink" Target="https://mercygcraig.github.io/" TargetMode="External"/><Relationship Id="rId8" Type="http://schemas.openxmlformats.org/officeDocument/2006/relationships/hyperlink" Target="https://www.linkedin.com/in/mercy-craig-0b0a4523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