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1406" w14:textId="77777777" w:rsidR="002759F8" w:rsidRDefault="00000000">
      <w:pPr>
        <w:spacing w:after="80"/>
        <w:jc w:val="center"/>
      </w:pPr>
      <w:r>
        <w:rPr>
          <w:b/>
          <w:bCs/>
          <w:sz w:val="26"/>
          <w:szCs w:val="26"/>
        </w:rPr>
        <w:t>Project Design Phase</w:t>
      </w:r>
    </w:p>
    <w:p w14:paraId="7B87E957" w14:textId="77777777" w:rsidR="002759F8" w:rsidRDefault="00000000">
      <w:pPr>
        <w:spacing w:after="200"/>
        <w:jc w:val="center"/>
      </w:pPr>
      <w:r>
        <w:rPr>
          <w:b/>
          <w:bCs/>
          <w:sz w:val="26"/>
          <w:szCs w:val="26"/>
        </w:rPr>
        <w:t>Proposed Solution Template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0"/>
      </w:tblGrid>
      <w:tr w:rsidR="002759F8" w14:paraId="78FE6F40"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shd w:val="clear" w:color="auto" w:fill="E7E6E6"/>
            <w:vAlign w:val="center"/>
          </w:tcPr>
          <w:p w14:paraId="280FB388" w14:textId="77777777" w:rsidR="002759F8" w:rsidRDefault="00000000">
            <w:r>
              <w:rPr>
                <w:b/>
                <w:bCs/>
              </w:rPr>
              <w:t>Date</w:t>
            </w:r>
          </w:p>
        </w:tc>
        <w:tc>
          <w:tcPr>
            <w:tcW w:w="6740" w:type="dxa"/>
            <w:tcBorders>
              <w:top w:val="single" w:sz="2" w:space="0" w:color="999999"/>
              <w:left w:val="single" w:sz="2" w:space="0" w:color="999999"/>
              <w:bottom w:val="single" w:sz="2" w:space="0" w:color="999999"/>
              <w:right w:val="single" w:sz="2" w:space="0" w:color="999999"/>
            </w:tcBorders>
            <w:vAlign w:val="center"/>
          </w:tcPr>
          <w:p w14:paraId="7D6724DF" w14:textId="77777777" w:rsidR="002759F8" w:rsidRDefault="00000000">
            <w:r>
              <w:t>01 September 2026</w:t>
            </w:r>
          </w:p>
        </w:tc>
      </w:tr>
      <w:tr w:rsidR="002759F8" w14:paraId="12EEA824"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shd w:val="clear" w:color="auto" w:fill="E7E6E6"/>
            <w:vAlign w:val="center"/>
          </w:tcPr>
          <w:p w14:paraId="53FEEE59" w14:textId="77777777" w:rsidR="002759F8" w:rsidRDefault="00000000">
            <w:r>
              <w:rPr>
                <w:b/>
                <w:bCs/>
              </w:rPr>
              <w:t>Project Type</w:t>
            </w:r>
          </w:p>
        </w:tc>
        <w:tc>
          <w:tcPr>
            <w:tcW w:w="6740" w:type="dxa"/>
            <w:tcBorders>
              <w:top w:val="single" w:sz="2" w:space="0" w:color="999999"/>
              <w:left w:val="single" w:sz="2" w:space="0" w:color="999999"/>
              <w:bottom w:val="single" w:sz="2" w:space="0" w:color="999999"/>
              <w:right w:val="single" w:sz="2" w:space="0" w:color="999999"/>
            </w:tcBorders>
            <w:vAlign w:val="center"/>
          </w:tcPr>
          <w:p w14:paraId="760AAF29" w14:textId="241077D2" w:rsidR="002759F8" w:rsidRDefault="00000000">
            <w:r>
              <w:t xml:space="preserve">Individual Project </w:t>
            </w:r>
          </w:p>
        </w:tc>
      </w:tr>
      <w:tr w:rsidR="002759F8" w14:paraId="3B5374AE"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shd w:val="clear" w:color="auto" w:fill="E7E6E6"/>
            <w:vAlign w:val="center"/>
          </w:tcPr>
          <w:p w14:paraId="68B52473" w14:textId="77777777" w:rsidR="002759F8" w:rsidRDefault="00000000">
            <w:r>
              <w:rPr>
                <w:b/>
                <w:bCs/>
              </w:rPr>
              <w:t>Project Name</w:t>
            </w:r>
          </w:p>
        </w:tc>
        <w:tc>
          <w:tcPr>
            <w:tcW w:w="6740" w:type="dxa"/>
            <w:tcBorders>
              <w:top w:val="single" w:sz="2" w:space="0" w:color="999999"/>
              <w:left w:val="single" w:sz="2" w:space="0" w:color="999999"/>
              <w:bottom w:val="single" w:sz="2" w:space="0" w:color="999999"/>
              <w:right w:val="single" w:sz="2" w:space="0" w:color="999999"/>
            </w:tcBorders>
            <w:vAlign w:val="center"/>
          </w:tcPr>
          <w:p w14:paraId="08443289" w14:textId="77777777" w:rsidR="002759F8" w:rsidRDefault="00000000">
            <w:r>
              <w:t>Software Installation Request Automation in ServiceNow Using Service Catalog and Workflows</w:t>
            </w:r>
          </w:p>
        </w:tc>
      </w:tr>
      <w:tr w:rsidR="002759F8" w14:paraId="343CF79A"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shd w:val="clear" w:color="auto" w:fill="E7E6E6"/>
            <w:vAlign w:val="center"/>
          </w:tcPr>
          <w:p w14:paraId="0BB018EC" w14:textId="77777777" w:rsidR="002759F8" w:rsidRDefault="00000000">
            <w:r>
              <w:rPr>
                <w:b/>
                <w:bCs/>
              </w:rPr>
              <w:t>Maximum Marks</w:t>
            </w:r>
          </w:p>
        </w:tc>
        <w:tc>
          <w:tcPr>
            <w:tcW w:w="6740" w:type="dxa"/>
            <w:tcBorders>
              <w:top w:val="single" w:sz="2" w:space="0" w:color="999999"/>
              <w:left w:val="single" w:sz="2" w:space="0" w:color="999999"/>
              <w:bottom w:val="single" w:sz="2" w:space="0" w:color="999999"/>
              <w:right w:val="single" w:sz="2" w:space="0" w:color="999999"/>
            </w:tcBorders>
            <w:vAlign w:val="center"/>
          </w:tcPr>
          <w:p w14:paraId="7DB8C3D0" w14:textId="77777777" w:rsidR="002759F8" w:rsidRDefault="00000000">
            <w:r>
              <w:t>2 Marks</w:t>
            </w:r>
          </w:p>
        </w:tc>
      </w:tr>
    </w:tbl>
    <w:p w14:paraId="21F39E4C" w14:textId="77777777" w:rsidR="002759F8" w:rsidRDefault="002759F8">
      <w:pPr>
        <w:spacing w:after="200"/>
      </w:pPr>
    </w:p>
    <w:p w14:paraId="1A0C8ACD" w14:textId="77777777" w:rsidR="002759F8" w:rsidRDefault="00000000">
      <w:pPr>
        <w:spacing w:before="200" w:after="120"/>
      </w:pPr>
      <w:r>
        <w:rPr>
          <w:b/>
          <w:bCs/>
          <w:sz w:val="24"/>
          <w:szCs w:val="24"/>
        </w:rPr>
        <w:t>Proposed Solution Template:</w:t>
      </w:r>
    </w:p>
    <w:p w14:paraId="6E358EFF" w14:textId="77777777" w:rsidR="002759F8" w:rsidRDefault="00000000">
      <w:pPr>
        <w:spacing w:after="160"/>
      </w:pPr>
      <w:r>
        <w:t>The following information describes the proposed solution for automating software installation requests in ServiceNow.</w:t>
      </w:r>
    </w:p>
    <w:tbl>
      <w:tblPr>
        <w:tblW w:w="9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483"/>
        <w:gridCol w:w="6504"/>
      </w:tblGrid>
      <w:tr w:rsidR="002759F8" w14:paraId="02D5BE41" w14:textId="77777777" w:rsidTr="00DC7E16">
        <w:tblPrEx>
          <w:tblCellMar>
            <w:top w:w="0" w:type="dxa"/>
            <w:bottom w:w="0" w:type="dxa"/>
          </w:tblCellMar>
        </w:tblPrEx>
        <w:trPr>
          <w:trHeight w:val="328"/>
          <w:tblHeader/>
        </w:trPr>
        <w:tc>
          <w:tcPr>
            <w:tcW w:w="694" w:type="dxa"/>
            <w:tcBorders>
              <w:top w:val="single" w:sz="2" w:space="0" w:color="999999"/>
              <w:left w:val="single" w:sz="2" w:space="0" w:color="999999"/>
              <w:bottom w:val="single" w:sz="2" w:space="0" w:color="999999"/>
              <w:right w:val="single" w:sz="2" w:space="0" w:color="999999"/>
            </w:tcBorders>
            <w:shd w:val="clear" w:color="auto" w:fill="2E5395"/>
            <w:vAlign w:val="center"/>
          </w:tcPr>
          <w:p w14:paraId="17BBB324" w14:textId="77777777" w:rsidR="002759F8" w:rsidRDefault="00000000">
            <w:r>
              <w:rPr>
                <w:b/>
                <w:bCs/>
                <w:color w:val="FFFFFF"/>
              </w:rPr>
              <w:t>S.No.</w:t>
            </w:r>
          </w:p>
        </w:tc>
        <w:tc>
          <w:tcPr>
            <w:tcW w:w="2483" w:type="dxa"/>
            <w:tcBorders>
              <w:top w:val="single" w:sz="2" w:space="0" w:color="999999"/>
              <w:left w:val="single" w:sz="2" w:space="0" w:color="999999"/>
              <w:bottom w:val="single" w:sz="2" w:space="0" w:color="999999"/>
              <w:right w:val="single" w:sz="2" w:space="0" w:color="999999"/>
            </w:tcBorders>
            <w:shd w:val="clear" w:color="auto" w:fill="2E5395"/>
            <w:vAlign w:val="center"/>
          </w:tcPr>
          <w:p w14:paraId="16D43224" w14:textId="77777777" w:rsidR="002759F8" w:rsidRDefault="00000000">
            <w:r>
              <w:rPr>
                <w:b/>
                <w:bCs/>
                <w:color w:val="FFFFFF"/>
              </w:rPr>
              <w:t>Parameter</w:t>
            </w:r>
          </w:p>
        </w:tc>
        <w:tc>
          <w:tcPr>
            <w:tcW w:w="6504" w:type="dxa"/>
            <w:tcBorders>
              <w:top w:val="single" w:sz="2" w:space="0" w:color="999999"/>
              <w:left w:val="single" w:sz="2" w:space="0" w:color="999999"/>
              <w:bottom w:val="single" w:sz="2" w:space="0" w:color="999999"/>
              <w:right w:val="single" w:sz="2" w:space="0" w:color="999999"/>
            </w:tcBorders>
            <w:shd w:val="clear" w:color="auto" w:fill="2E5395"/>
            <w:vAlign w:val="center"/>
          </w:tcPr>
          <w:p w14:paraId="65943C2F" w14:textId="77777777" w:rsidR="002759F8" w:rsidRDefault="00000000">
            <w:r>
              <w:rPr>
                <w:b/>
                <w:bCs/>
                <w:color w:val="FFFFFF"/>
              </w:rPr>
              <w:t>Description</w:t>
            </w:r>
          </w:p>
        </w:tc>
      </w:tr>
      <w:tr w:rsidR="002759F8" w14:paraId="0C801BB8" w14:textId="77777777" w:rsidTr="00DC7E16">
        <w:tblPrEx>
          <w:tblCellMar>
            <w:top w:w="0" w:type="dxa"/>
            <w:bottom w:w="0" w:type="dxa"/>
          </w:tblCellMar>
        </w:tblPrEx>
        <w:trPr>
          <w:trHeight w:val="1245"/>
        </w:trPr>
        <w:tc>
          <w:tcPr>
            <w:tcW w:w="694" w:type="dxa"/>
            <w:tcBorders>
              <w:top w:val="single" w:sz="2" w:space="0" w:color="999999"/>
              <w:left w:val="single" w:sz="2" w:space="0" w:color="999999"/>
              <w:bottom w:val="single" w:sz="2" w:space="0" w:color="999999"/>
              <w:right w:val="single" w:sz="2" w:space="0" w:color="999999"/>
            </w:tcBorders>
            <w:vAlign w:val="center"/>
          </w:tcPr>
          <w:p w14:paraId="5CF07BA9" w14:textId="77777777" w:rsidR="002759F8" w:rsidRDefault="00000000">
            <w:r>
              <w:t>1.</w:t>
            </w:r>
          </w:p>
        </w:tc>
        <w:tc>
          <w:tcPr>
            <w:tcW w:w="2483" w:type="dxa"/>
            <w:tcBorders>
              <w:top w:val="single" w:sz="2" w:space="0" w:color="999999"/>
              <w:left w:val="single" w:sz="2" w:space="0" w:color="999999"/>
              <w:bottom w:val="single" w:sz="2" w:space="0" w:color="999999"/>
              <w:right w:val="single" w:sz="2" w:space="0" w:color="999999"/>
            </w:tcBorders>
            <w:vAlign w:val="center"/>
          </w:tcPr>
          <w:p w14:paraId="10C4D725" w14:textId="77777777" w:rsidR="002759F8" w:rsidRDefault="00000000">
            <w:r>
              <w:rPr>
                <w:b/>
                <w:bCs/>
              </w:rPr>
              <w:t>Problem Statement (Problem to be solved)</w:t>
            </w:r>
          </w:p>
        </w:tc>
        <w:tc>
          <w:tcPr>
            <w:tcW w:w="6504" w:type="dxa"/>
            <w:tcBorders>
              <w:top w:val="single" w:sz="2" w:space="0" w:color="999999"/>
              <w:left w:val="single" w:sz="2" w:space="0" w:color="999999"/>
              <w:bottom w:val="single" w:sz="2" w:space="0" w:color="999999"/>
              <w:right w:val="single" w:sz="2" w:space="0" w:color="999999"/>
            </w:tcBorders>
            <w:vAlign w:val="center"/>
          </w:tcPr>
          <w:p w14:paraId="6A7E5B43" w14:textId="77777777" w:rsidR="002759F8" w:rsidRDefault="00000000">
            <w:r>
              <w:t>Employees manually request software installations via email or verbal communication. There is no structured process to submit, track, or fulfil these requests, leading to delays, inconsistent service, poor visibility, and increased IT workload.</w:t>
            </w:r>
          </w:p>
        </w:tc>
      </w:tr>
      <w:tr w:rsidR="002759F8" w14:paraId="1E487BF5" w14:textId="77777777" w:rsidTr="00DC7E16">
        <w:tblPrEx>
          <w:tblCellMar>
            <w:top w:w="0" w:type="dxa"/>
            <w:bottom w:w="0" w:type="dxa"/>
          </w:tblCellMar>
        </w:tblPrEx>
        <w:trPr>
          <w:trHeight w:val="1917"/>
        </w:trPr>
        <w:tc>
          <w:tcPr>
            <w:tcW w:w="694" w:type="dxa"/>
            <w:tcBorders>
              <w:top w:val="single" w:sz="2" w:space="0" w:color="999999"/>
              <w:left w:val="single" w:sz="2" w:space="0" w:color="999999"/>
              <w:bottom w:val="single" w:sz="2" w:space="0" w:color="999999"/>
              <w:right w:val="single" w:sz="2" w:space="0" w:color="999999"/>
            </w:tcBorders>
            <w:vAlign w:val="center"/>
          </w:tcPr>
          <w:p w14:paraId="29B4176B" w14:textId="77777777" w:rsidR="002759F8" w:rsidRDefault="00000000">
            <w:r>
              <w:t>2.</w:t>
            </w:r>
          </w:p>
        </w:tc>
        <w:tc>
          <w:tcPr>
            <w:tcW w:w="2483" w:type="dxa"/>
            <w:tcBorders>
              <w:top w:val="single" w:sz="2" w:space="0" w:color="999999"/>
              <w:left w:val="single" w:sz="2" w:space="0" w:color="999999"/>
              <w:bottom w:val="single" w:sz="2" w:space="0" w:color="999999"/>
              <w:right w:val="single" w:sz="2" w:space="0" w:color="999999"/>
            </w:tcBorders>
            <w:vAlign w:val="center"/>
          </w:tcPr>
          <w:p w14:paraId="7CF338D6" w14:textId="77777777" w:rsidR="002759F8" w:rsidRDefault="00000000">
            <w:r>
              <w:rPr>
                <w:b/>
                <w:bCs/>
              </w:rPr>
              <w:t>Idea / Solution description</w:t>
            </w:r>
          </w:p>
        </w:tc>
        <w:tc>
          <w:tcPr>
            <w:tcW w:w="6504" w:type="dxa"/>
            <w:tcBorders>
              <w:top w:val="single" w:sz="2" w:space="0" w:color="999999"/>
              <w:left w:val="single" w:sz="2" w:space="0" w:color="999999"/>
              <w:bottom w:val="single" w:sz="2" w:space="0" w:color="999999"/>
              <w:right w:val="single" w:sz="2" w:space="0" w:color="999999"/>
            </w:tcBorders>
            <w:vAlign w:val="center"/>
          </w:tcPr>
          <w:p w14:paraId="19D86933" w14:textId="77777777" w:rsidR="002759F8" w:rsidRDefault="00000000">
            <w:r>
              <w:t>Automate the entire software installation request lifecycle using ServiceNow's Service Catalog and Workflow capabilities: a dedicated catalog item captures the request, a workflow drives manager approval and auto-creates a fulfillment task for IT Support, a business rule raises an incident automatically on license shortage, and all configuration is packaged in an Update Set for clean migration across instances.</w:t>
            </w:r>
          </w:p>
        </w:tc>
      </w:tr>
      <w:tr w:rsidR="002759F8" w14:paraId="5FA1FC59" w14:textId="77777777" w:rsidTr="00DC7E16">
        <w:tblPrEx>
          <w:tblCellMar>
            <w:top w:w="0" w:type="dxa"/>
            <w:bottom w:w="0" w:type="dxa"/>
          </w:tblCellMar>
        </w:tblPrEx>
        <w:trPr>
          <w:trHeight w:val="1274"/>
        </w:trPr>
        <w:tc>
          <w:tcPr>
            <w:tcW w:w="694" w:type="dxa"/>
            <w:tcBorders>
              <w:top w:val="single" w:sz="2" w:space="0" w:color="999999"/>
              <w:left w:val="single" w:sz="2" w:space="0" w:color="999999"/>
              <w:bottom w:val="single" w:sz="2" w:space="0" w:color="999999"/>
              <w:right w:val="single" w:sz="2" w:space="0" w:color="999999"/>
            </w:tcBorders>
            <w:vAlign w:val="center"/>
          </w:tcPr>
          <w:p w14:paraId="5DC822D8" w14:textId="77777777" w:rsidR="002759F8" w:rsidRDefault="00000000">
            <w:r>
              <w:t>3.</w:t>
            </w:r>
          </w:p>
        </w:tc>
        <w:tc>
          <w:tcPr>
            <w:tcW w:w="2483" w:type="dxa"/>
            <w:tcBorders>
              <w:top w:val="single" w:sz="2" w:space="0" w:color="999999"/>
              <w:left w:val="single" w:sz="2" w:space="0" w:color="999999"/>
              <w:bottom w:val="single" w:sz="2" w:space="0" w:color="999999"/>
              <w:right w:val="single" w:sz="2" w:space="0" w:color="999999"/>
            </w:tcBorders>
            <w:vAlign w:val="center"/>
          </w:tcPr>
          <w:p w14:paraId="61EDA530" w14:textId="77777777" w:rsidR="002759F8" w:rsidRDefault="00000000">
            <w:r>
              <w:rPr>
                <w:b/>
                <w:bCs/>
              </w:rPr>
              <w:t>Novelty / Uniqueness</w:t>
            </w:r>
          </w:p>
        </w:tc>
        <w:tc>
          <w:tcPr>
            <w:tcW w:w="6504" w:type="dxa"/>
            <w:tcBorders>
              <w:top w:val="single" w:sz="2" w:space="0" w:color="999999"/>
              <w:left w:val="single" w:sz="2" w:space="0" w:color="999999"/>
              <w:bottom w:val="single" w:sz="2" w:space="0" w:color="999999"/>
              <w:right w:val="single" w:sz="2" w:space="0" w:color="999999"/>
            </w:tcBorders>
            <w:vAlign w:val="center"/>
          </w:tcPr>
          <w:p w14:paraId="74E711C7" w14:textId="77777777" w:rsidR="002759F8" w:rsidRDefault="00000000">
            <w:r>
              <w:t>Combines standard catalog intake with an automated exception-handling business rule (auto-incident creation on license shortage) — most basic catalog/workflow setups stop at approval + task creation and don't proactively surface fulfillment blockers as trackable incidents.</w:t>
            </w:r>
          </w:p>
        </w:tc>
      </w:tr>
      <w:tr w:rsidR="002759F8" w14:paraId="65AAF916" w14:textId="77777777" w:rsidTr="00DC7E16">
        <w:tblPrEx>
          <w:tblCellMar>
            <w:top w:w="0" w:type="dxa"/>
            <w:bottom w:w="0" w:type="dxa"/>
          </w:tblCellMar>
        </w:tblPrEx>
        <w:trPr>
          <w:trHeight w:val="1245"/>
        </w:trPr>
        <w:tc>
          <w:tcPr>
            <w:tcW w:w="694" w:type="dxa"/>
            <w:tcBorders>
              <w:top w:val="single" w:sz="2" w:space="0" w:color="999999"/>
              <w:left w:val="single" w:sz="2" w:space="0" w:color="999999"/>
              <w:bottom w:val="single" w:sz="2" w:space="0" w:color="999999"/>
              <w:right w:val="single" w:sz="2" w:space="0" w:color="999999"/>
            </w:tcBorders>
            <w:vAlign w:val="center"/>
          </w:tcPr>
          <w:p w14:paraId="645AC250" w14:textId="77777777" w:rsidR="002759F8" w:rsidRDefault="00000000">
            <w:r>
              <w:t>4.</w:t>
            </w:r>
          </w:p>
        </w:tc>
        <w:tc>
          <w:tcPr>
            <w:tcW w:w="2483" w:type="dxa"/>
            <w:tcBorders>
              <w:top w:val="single" w:sz="2" w:space="0" w:color="999999"/>
              <w:left w:val="single" w:sz="2" w:space="0" w:color="999999"/>
              <w:bottom w:val="single" w:sz="2" w:space="0" w:color="999999"/>
              <w:right w:val="single" w:sz="2" w:space="0" w:color="999999"/>
            </w:tcBorders>
            <w:vAlign w:val="center"/>
          </w:tcPr>
          <w:p w14:paraId="08DD6B0E" w14:textId="77777777" w:rsidR="002759F8" w:rsidRDefault="00000000">
            <w:r>
              <w:rPr>
                <w:b/>
                <w:bCs/>
              </w:rPr>
              <w:t>Social Impact / Customer Satisfaction</w:t>
            </w:r>
          </w:p>
        </w:tc>
        <w:tc>
          <w:tcPr>
            <w:tcW w:w="6504" w:type="dxa"/>
            <w:tcBorders>
              <w:top w:val="single" w:sz="2" w:space="0" w:color="999999"/>
              <w:left w:val="single" w:sz="2" w:space="0" w:color="999999"/>
              <w:bottom w:val="single" w:sz="2" w:space="0" w:color="999999"/>
              <w:right w:val="single" w:sz="2" w:space="0" w:color="999999"/>
            </w:tcBorders>
            <w:vAlign w:val="center"/>
          </w:tcPr>
          <w:p w14:paraId="3160B275" w14:textId="77777777" w:rsidR="002759F8" w:rsidRDefault="00000000">
            <w:r>
              <w:t>Employees get a transparent, self-service channel with visible request status instead of chasing IT over email or in person. IT staff spend less time on manual coordination and more on resolving genuine issues, improving morale and turnaround time on both sides.</w:t>
            </w:r>
          </w:p>
        </w:tc>
      </w:tr>
      <w:tr w:rsidR="002759F8" w14:paraId="427894B6" w14:textId="77777777" w:rsidTr="00DC7E16">
        <w:tblPrEx>
          <w:tblCellMar>
            <w:top w:w="0" w:type="dxa"/>
            <w:bottom w:w="0" w:type="dxa"/>
          </w:tblCellMar>
        </w:tblPrEx>
        <w:trPr>
          <w:trHeight w:val="1274"/>
        </w:trPr>
        <w:tc>
          <w:tcPr>
            <w:tcW w:w="694" w:type="dxa"/>
            <w:tcBorders>
              <w:top w:val="single" w:sz="2" w:space="0" w:color="999999"/>
              <w:left w:val="single" w:sz="2" w:space="0" w:color="999999"/>
              <w:bottom w:val="single" w:sz="2" w:space="0" w:color="999999"/>
              <w:right w:val="single" w:sz="2" w:space="0" w:color="999999"/>
            </w:tcBorders>
            <w:vAlign w:val="center"/>
          </w:tcPr>
          <w:p w14:paraId="6B229EE0" w14:textId="77777777" w:rsidR="002759F8" w:rsidRDefault="00000000">
            <w:r>
              <w:t>5.</w:t>
            </w:r>
          </w:p>
        </w:tc>
        <w:tc>
          <w:tcPr>
            <w:tcW w:w="2483" w:type="dxa"/>
            <w:tcBorders>
              <w:top w:val="single" w:sz="2" w:space="0" w:color="999999"/>
              <w:left w:val="single" w:sz="2" w:space="0" w:color="999999"/>
              <w:bottom w:val="single" w:sz="2" w:space="0" w:color="999999"/>
              <w:right w:val="single" w:sz="2" w:space="0" w:color="999999"/>
            </w:tcBorders>
            <w:vAlign w:val="center"/>
          </w:tcPr>
          <w:p w14:paraId="2A35E812" w14:textId="77777777" w:rsidR="002759F8" w:rsidRDefault="00000000">
            <w:r>
              <w:rPr>
                <w:b/>
                <w:bCs/>
              </w:rPr>
              <w:t>Business Model (Revenue Model)</w:t>
            </w:r>
          </w:p>
        </w:tc>
        <w:tc>
          <w:tcPr>
            <w:tcW w:w="6504" w:type="dxa"/>
            <w:tcBorders>
              <w:top w:val="single" w:sz="2" w:space="0" w:color="999999"/>
              <w:left w:val="single" w:sz="2" w:space="0" w:color="999999"/>
              <w:bottom w:val="single" w:sz="2" w:space="0" w:color="999999"/>
              <w:right w:val="single" w:sz="2" w:space="0" w:color="999999"/>
            </w:tcBorders>
            <w:vAlign w:val="center"/>
          </w:tcPr>
          <w:p w14:paraId="7114B535" w14:textId="77777777" w:rsidR="002759F8" w:rsidRDefault="00000000">
            <w:r>
              <w:t>Internal IT Service Management (ITSM) solution — delivered as a configuration on the organization's existing ServiceNow license. Value is realized through reduced IT support overhead, faster request fulfillment, and SLA compliance rather than direct external revenue.</w:t>
            </w:r>
          </w:p>
        </w:tc>
      </w:tr>
      <w:tr w:rsidR="002759F8" w14:paraId="34F5B622" w14:textId="77777777" w:rsidTr="00DC7E16">
        <w:tblPrEx>
          <w:tblCellMar>
            <w:top w:w="0" w:type="dxa"/>
            <w:bottom w:w="0" w:type="dxa"/>
          </w:tblCellMar>
        </w:tblPrEx>
        <w:trPr>
          <w:trHeight w:val="1274"/>
        </w:trPr>
        <w:tc>
          <w:tcPr>
            <w:tcW w:w="694" w:type="dxa"/>
            <w:tcBorders>
              <w:top w:val="single" w:sz="2" w:space="0" w:color="999999"/>
              <w:left w:val="single" w:sz="2" w:space="0" w:color="999999"/>
              <w:bottom w:val="single" w:sz="2" w:space="0" w:color="999999"/>
              <w:right w:val="single" w:sz="2" w:space="0" w:color="999999"/>
            </w:tcBorders>
            <w:vAlign w:val="center"/>
          </w:tcPr>
          <w:p w14:paraId="26EDD7AB" w14:textId="77777777" w:rsidR="002759F8" w:rsidRDefault="00000000">
            <w:r>
              <w:t>6.</w:t>
            </w:r>
          </w:p>
        </w:tc>
        <w:tc>
          <w:tcPr>
            <w:tcW w:w="2483" w:type="dxa"/>
            <w:tcBorders>
              <w:top w:val="single" w:sz="2" w:space="0" w:color="999999"/>
              <w:left w:val="single" w:sz="2" w:space="0" w:color="999999"/>
              <w:bottom w:val="single" w:sz="2" w:space="0" w:color="999999"/>
              <w:right w:val="single" w:sz="2" w:space="0" w:color="999999"/>
            </w:tcBorders>
            <w:vAlign w:val="center"/>
          </w:tcPr>
          <w:p w14:paraId="0D7794E3" w14:textId="77777777" w:rsidR="002759F8" w:rsidRDefault="00000000">
            <w:r>
              <w:rPr>
                <w:b/>
                <w:bCs/>
              </w:rPr>
              <w:t>Scalability of the Solution</w:t>
            </w:r>
          </w:p>
        </w:tc>
        <w:tc>
          <w:tcPr>
            <w:tcW w:w="6504" w:type="dxa"/>
            <w:tcBorders>
              <w:top w:val="single" w:sz="2" w:space="0" w:color="999999"/>
              <w:left w:val="single" w:sz="2" w:space="0" w:color="999999"/>
              <w:bottom w:val="single" w:sz="2" w:space="0" w:color="999999"/>
              <w:right w:val="single" w:sz="2" w:space="0" w:color="999999"/>
            </w:tcBorders>
            <w:vAlign w:val="center"/>
          </w:tcPr>
          <w:p w14:paraId="3F97932B" w14:textId="77777777" w:rsidR="002759F8" w:rsidRDefault="00000000">
            <w:r>
              <w:t>Built using reusable ServiceNow constructs (catalog item, variables, workflow, business rule) captured in an Update Set, so the same pattern can be extended to additional catalog items (e.g., hardware requests, access requests) or rolled out to more departments and approval groups with minimal rework.</w:t>
            </w:r>
          </w:p>
        </w:tc>
      </w:tr>
    </w:tbl>
    <w:p w14:paraId="51590434" w14:textId="77777777" w:rsidR="00813947" w:rsidRDefault="00813947"/>
    <w:sectPr w:rsidR="008139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D7D5F"/>
    <w:multiLevelType w:val="hybridMultilevel"/>
    <w:tmpl w:val="241CC466"/>
    <w:lvl w:ilvl="0" w:tplc="F1BC8452">
      <w:start w:val="1"/>
      <w:numFmt w:val="bullet"/>
      <w:lvlText w:val="●"/>
      <w:lvlJc w:val="left"/>
      <w:pPr>
        <w:ind w:left="720" w:hanging="360"/>
      </w:pPr>
    </w:lvl>
    <w:lvl w:ilvl="1" w:tplc="D6DE9F70">
      <w:start w:val="1"/>
      <w:numFmt w:val="bullet"/>
      <w:lvlText w:val="○"/>
      <w:lvlJc w:val="left"/>
      <w:pPr>
        <w:ind w:left="1440" w:hanging="360"/>
      </w:pPr>
    </w:lvl>
    <w:lvl w:ilvl="2" w:tplc="F50A31B6">
      <w:start w:val="1"/>
      <w:numFmt w:val="bullet"/>
      <w:lvlText w:val="■"/>
      <w:lvlJc w:val="left"/>
      <w:pPr>
        <w:ind w:left="2160" w:hanging="360"/>
      </w:pPr>
    </w:lvl>
    <w:lvl w:ilvl="3" w:tplc="87E626D4">
      <w:start w:val="1"/>
      <w:numFmt w:val="bullet"/>
      <w:lvlText w:val="●"/>
      <w:lvlJc w:val="left"/>
      <w:pPr>
        <w:ind w:left="2880" w:hanging="360"/>
      </w:pPr>
    </w:lvl>
    <w:lvl w:ilvl="4" w:tplc="ED7A056E">
      <w:start w:val="1"/>
      <w:numFmt w:val="bullet"/>
      <w:lvlText w:val="○"/>
      <w:lvlJc w:val="left"/>
      <w:pPr>
        <w:ind w:left="3600" w:hanging="360"/>
      </w:pPr>
    </w:lvl>
    <w:lvl w:ilvl="5" w:tplc="8B30383E">
      <w:start w:val="1"/>
      <w:numFmt w:val="bullet"/>
      <w:lvlText w:val="■"/>
      <w:lvlJc w:val="left"/>
      <w:pPr>
        <w:ind w:left="4320" w:hanging="360"/>
      </w:pPr>
    </w:lvl>
    <w:lvl w:ilvl="6" w:tplc="EB0477D0">
      <w:start w:val="1"/>
      <w:numFmt w:val="bullet"/>
      <w:lvlText w:val="●"/>
      <w:lvlJc w:val="left"/>
      <w:pPr>
        <w:ind w:left="5040" w:hanging="360"/>
      </w:pPr>
    </w:lvl>
    <w:lvl w:ilvl="7" w:tplc="DDA0EBCE">
      <w:start w:val="1"/>
      <w:numFmt w:val="bullet"/>
      <w:lvlText w:val="●"/>
      <w:lvlJc w:val="left"/>
      <w:pPr>
        <w:ind w:left="5760" w:hanging="360"/>
      </w:pPr>
    </w:lvl>
    <w:lvl w:ilvl="8" w:tplc="047E8EE2">
      <w:start w:val="1"/>
      <w:numFmt w:val="bullet"/>
      <w:lvlText w:val="●"/>
      <w:lvlJc w:val="left"/>
      <w:pPr>
        <w:ind w:left="6480" w:hanging="360"/>
      </w:pPr>
    </w:lvl>
  </w:abstractNum>
  <w:num w:numId="1" w16cid:durableId="987519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9F8"/>
    <w:rsid w:val="002759F8"/>
    <w:rsid w:val="00813947"/>
    <w:rsid w:val="0088293C"/>
    <w:rsid w:val="00DC7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5479"/>
  <w15:docId w15:val="{6E56B60A-534E-4137-8B11-98889F75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talamala mercy</cp:lastModifiedBy>
  <cp:revision>2</cp:revision>
  <dcterms:created xsi:type="dcterms:W3CDTF">2026-09-04T11:37:00Z</dcterms:created>
  <dcterms:modified xsi:type="dcterms:W3CDTF">2026-09-04T11:37:00Z</dcterms:modified>
</cp:coreProperties>
</file>