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Project Design Phase</w:t>
      </w:r>
    </w:p>
    <w:p>
      <w:pPr>
        <w:pStyle w:val="BodyText"/>
      </w:pPr>
      <w:r>
        <w:rPr>
          <w:b/>
          <w:bCs/>
        </w:rPr>
        <w:t xml:space="preserve">Proposed Solution Template</w:t>
      </w:r>
    </w:p>
    <w:tbl>
      <w:tblPr>
        <w:tblStyle w:val="Table"/>
        <w:tblW w:type="pct" w:w="4884"/>
        <w:tblLayout w:type="fixed"/>
        <w:tblLook w:firstRow="0" w:lastRow="0" w:firstColumn="0" w:lastColumn="0" w:noHBand="0" w:noVBand="0" w:val="0000"/>
      </w:tblPr>
      <w:tblGrid>
        <w:gridCol w:w="2854"/>
        <w:gridCol w:w="4880"/>
      </w:tblGrid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 July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Voice-Based Concept Understanding Analyser (VBCUA)</w:t>
            </w:r>
          </w:p>
        </w:tc>
      </w:tr>
    </w:tbl>
    <w:p/>
    <w:tbl>
      <w:tblPr>
        <w:tblStyle w:val="Table"/>
        <w:tblW w:type="pct" w:w="4972"/>
        <w:tblLayout w:type="fixed"/>
        <w:tblLook w:firstRow="1" w:lastRow="0" w:firstColumn="0" w:lastColumn="0" w:noHBand="0" w:noVBand="0" w:val="0020"/>
      </w:tblPr>
      <w:tblGrid>
        <w:gridCol w:w="265"/>
        <w:gridCol w:w="951"/>
        <w:gridCol w:w="6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S.No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 (Problem to be 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 and trainers lack an immediate, objective, low-cost way to assess the quality of a spoken conceptual explanation. Self-assessment is subjective, and a human evaluator isn’t always available on demand.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/ Solution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offline speech-to-text (Whisper) with semantic similarity (Sentence-BERT) against curated reference texts, enriched with signal-level delivery metrics (pause ratio, RMS energy, filler-word ratio) via Librosa, into a single weighted 0–100 comprehension score with a downloadable PDF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Novelty / Uniqueness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Combines</w:t>
            </w:r>
            <w:r>
              <w:t xml:space="preserve"> </w:t>
            </w:r>
            <w:r>
              <w:rPr>
                <w:i/>
                <w:iCs/>
              </w:rPr>
              <w:t xml:space="preserve">what</w:t>
            </w:r>
            <w:r>
              <w:t xml:space="preserve"> </w:t>
            </w:r>
            <w:r>
              <w:t xml:space="preserve">was said (semantic accuracy) with</w:t>
            </w:r>
            <w:r>
              <w:t xml:space="preserve"> </w:t>
            </w:r>
            <w:r>
              <w:rPr>
                <w:i/>
                <w:iCs/>
              </w:rPr>
              <w:t xml:space="preserve">how</w:t>
            </w:r>
            <w:r>
              <w:t xml:space="preserve"> </w:t>
            </w:r>
            <w:r>
              <w:t xml:space="preserve">it was said (delivery quality/fluency) in one score, rather than judging transcription or content accuracy alone — and does so fully offline with no paid API keys.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Impact / Customer Satisfaction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learners immediate, judgment-free, repeatable feedback ahead of high-stakes evaluations, and lets trainers scale spoken-assessment review without listening to every recording individually.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Model (Revenue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version is a free, individually-run offline tool with no revenue model. Potential future model: freemium SaaS (free single-concept tool; paid tier for custom concepts, history tracking, and a trainer dashboard — see Future Scope).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 of the 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architecture is single-user/local by design. Documented scale-up path: containerize with Docker, deploy behind a FastAPI backend with queued job processing, and add a lightweight database (SQLite/PostgreSQL) for persistent multi-user history (see Future Scope in the Final Report).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2026-07-18T14:04:03Z</dcterms:created>
  <dcterms:modified xsi:type="dcterms:W3CDTF">2026-07-18T14:04:03Z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