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488B" w:rsidRPr="0086008F" w:rsidRDefault="00FA6B10">
      <w:pPr>
        <w:pStyle w:val="Balk1"/>
      </w:pPr>
      <w:bookmarkStart w:id="0" w:name="X325c22054d27a1b083c7639cc87ab6c2ca0f719"/>
      <w:bookmarkStart w:id="1" w:name="_GoBack"/>
      <w:r w:rsidRPr="0086008F">
        <w:rPr>
          <w:rFonts w:ascii="Arial" w:hAnsi="Arial"/>
          <w:sz w:val="36"/>
        </w:rPr>
        <w:t>Elektroni</w:t>
      </w:r>
      <w:r w:rsidR="0086008F" w:rsidRPr="0086008F">
        <w:rPr>
          <w:rFonts w:ascii="Arial" w:hAnsi="Arial"/>
          <w:sz w:val="36"/>
        </w:rPr>
        <w:t>k Denetleme Sistemleri Yönetimi</w:t>
      </w:r>
    </w:p>
    <w:bookmarkEnd w:id="1"/>
    <w:p w:rsidR="00EB488B" w:rsidRDefault="00FA6B10">
      <w:pPr>
        <w:pStyle w:val="FirstParagraph"/>
      </w:pPr>
      <w:r>
        <w:rPr>
          <w:rFonts w:ascii="Arial" w:hAnsi="Arial"/>
          <w:sz w:val="22"/>
        </w:rPr>
        <w:t>Elektronik Denetleme Sistemleri, trafik güvenliğinin sağlanması, ihlallerin tespit edilmesi, kayıt altına alınması ve ilgili birimlerin trafik denetim süreçlerine teknik destek verilmesi açısından kritik öneme sahip sistemlerdir. Bu sistemler yalnızca sahada bulunan kameralardan ibaret olmayıp; saha ekipmanları, merkez sunucuları, yazılımlar, fiber altyapı, kesintisiz güç kaynakları, soğutma sistemleri, veri akışı ve yıllık metrolojik muayene süreçleriyle birlikte bütünleşik olarak yönetilmektedir.</w:t>
      </w:r>
    </w:p>
    <w:p w:rsidR="00EB488B" w:rsidRDefault="00FA6B10">
      <w:pPr>
        <w:pStyle w:val="GvdeMetni"/>
      </w:pPr>
      <w:r>
        <w:rPr>
          <w:rFonts w:ascii="Arial" w:hAnsi="Arial"/>
          <w:sz w:val="22"/>
        </w:rPr>
        <w:t xml:space="preserve">Bu kapsamda sahada bulunan </w:t>
      </w:r>
      <w:r>
        <w:rPr>
          <w:rFonts w:ascii="Arial" w:hAnsi="Arial"/>
          <w:b/>
          <w:bCs/>
          <w:sz w:val="22"/>
        </w:rPr>
        <w:t>123 şerit kamera</w:t>
      </w:r>
      <w:r>
        <w:rPr>
          <w:rFonts w:ascii="Arial" w:hAnsi="Arial"/>
          <w:sz w:val="22"/>
        </w:rPr>
        <w:t>, denetleme saha bilgisayarları, saha switchleri, kesintisiz güç kaynakları, 46 hareketli kamera, IR spotlar ve diğer yardımcı donanımlar,20 ofis bilgisayarı düzenli olarak takip edilmektedir. Sahadaki cihazların çalışırlığı, görüntü ve veri aktarımı, enerji sürekliliği, bağlantı durumu ve arıza bilgileri kontrol edilmekte; saha ekipleri tarafından yapılan müdahaleler, trafik kontrol operatörleri ve sistem yöneticileriyle eş güdümlü şekilde yürütülmektedir.</w:t>
      </w:r>
    </w:p>
    <w:p w:rsidR="00EB488B" w:rsidRDefault="00FA6B10">
      <w:pPr>
        <w:pStyle w:val="GvdeMetni"/>
      </w:pPr>
      <w:r>
        <w:rPr>
          <w:rFonts w:ascii="Arial" w:hAnsi="Arial"/>
          <w:sz w:val="22"/>
        </w:rPr>
        <w:t>Elektronik Denetleme Sistemlerinin merkez altyapısı,</w:t>
      </w:r>
      <w:r w:rsidR="00A82531">
        <w:rPr>
          <w:rFonts w:ascii="Arial" w:hAnsi="Arial"/>
          <w:sz w:val="22"/>
        </w:rPr>
        <w:t xml:space="preserve"> </w:t>
      </w:r>
      <w:r w:rsidR="00A82531" w:rsidRPr="00A82531">
        <w:rPr>
          <w:rFonts w:ascii="Arial" w:hAnsi="Arial"/>
          <w:b/>
          <w:sz w:val="22"/>
        </w:rPr>
        <w:t>Deski binası</w:t>
      </w:r>
      <w:r w:rsidR="00510336">
        <w:rPr>
          <w:rFonts w:ascii="Arial" w:hAnsi="Arial"/>
          <w:b/>
          <w:sz w:val="22"/>
        </w:rPr>
        <w:t xml:space="preserve"> </w:t>
      </w:r>
      <w:r w:rsidR="00510336">
        <w:rPr>
          <w:rFonts w:ascii="Arial" w:hAnsi="Arial"/>
          <w:b/>
          <w:bCs/>
          <w:sz w:val="22"/>
        </w:rPr>
        <w:t>4. katında</w:t>
      </w:r>
      <w:r>
        <w:rPr>
          <w:rFonts w:ascii="Arial" w:hAnsi="Arial"/>
          <w:sz w:val="22"/>
        </w:rPr>
        <w:t xml:space="preserve"> </w:t>
      </w:r>
      <w:r>
        <w:rPr>
          <w:rFonts w:ascii="Arial" w:hAnsi="Arial"/>
          <w:b/>
          <w:bCs/>
          <w:sz w:val="22"/>
        </w:rPr>
        <w:t>Emniyet Trafik</w:t>
      </w:r>
      <w:r w:rsidR="00A82531">
        <w:rPr>
          <w:rFonts w:ascii="Arial" w:hAnsi="Arial"/>
          <w:b/>
          <w:bCs/>
          <w:sz w:val="22"/>
        </w:rPr>
        <w:t xml:space="preserve"> Denetleme Şube Müdürlüğü</w:t>
      </w:r>
      <w:r>
        <w:rPr>
          <w:rFonts w:ascii="Arial" w:hAnsi="Arial"/>
          <w:b/>
          <w:bCs/>
          <w:sz w:val="22"/>
        </w:rPr>
        <w:t xml:space="preserve"> bulunan sistem odasında</w:t>
      </w:r>
      <w:r>
        <w:rPr>
          <w:rFonts w:ascii="Arial" w:hAnsi="Arial"/>
          <w:sz w:val="22"/>
        </w:rPr>
        <w:t xml:space="preserve">, belediye sorumluluğunda yer alan </w:t>
      </w:r>
      <w:r>
        <w:rPr>
          <w:rFonts w:ascii="Arial" w:hAnsi="Arial"/>
          <w:b/>
          <w:bCs/>
          <w:sz w:val="22"/>
        </w:rPr>
        <w:t>3 adet sunucu</w:t>
      </w:r>
      <w:r>
        <w:rPr>
          <w:rFonts w:ascii="Arial" w:hAnsi="Arial"/>
          <w:sz w:val="22"/>
        </w:rPr>
        <w:t>, kesintisiz güç kaynakları, sistem soğutma cihazları ve EDS yazılımlarından oluşmaktadır. Bu merkez altyapısının çalışır durumda tutulması; EDS yazılımlarının sürekliliği, veri akışının kesintisiz sağlanması, kayıtların güvenli şekilde işlenmesi ve KGYS/EDS merkezi ile ilgili noktalara fiber altyapı üzerinden veri aktarımının sürdürülebilmesi açısından önemlidir.</w:t>
      </w:r>
    </w:p>
    <w:p w:rsidR="00EB488B" w:rsidRDefault="00FA6B10">
      <w:pPr>
        <w:pStyle w:val="GvdeMetni"/>
      </w:pPr>
      <w:r>
        <w:rPr>
          <w:rFonts w:ascii="Arial" w:hAnsi="Arial"/>
          <w:sz w:val="22"/>
        </w:rPr>
        <w:t>Bu sistemler aracılığıyla elde edilen veriler, ilgili birimlerin trafik yönetimi ve trafik denetimi faaliyetlerine katkı sağlamaktadır. Bu nedenle EDS altyapısının sürdürülebilirliği; yalnızca teknik bir işlem değil, aynı zamanda trafik güvenliği, denetim güvenilirliği, mevzuata uygunluk ve kurumlar arası koordinasyon açısından da önemli bir iş kalemidir.</w:t>
      </w:r>
    </w:p>
    <w:p w:rsidR="00EB488B" w:rsidRPr="0086008F" w:rsidRDefault="00FA6B10">
      <w:pPr>
        <w:pStyle w:val="Balk2"/>
      </w:pPr>
      <w:bookmarkStart w:id="2" w:name="eds-sistem-ağ-ve-yazılım-yönetimi-süreci"/>
      <w:r w:rsidRPr="0086008F">
        <w:rPr>
          <w:rFonts w:ascii="Arial" w:hAnsi="Arial"/>
          <w:sz w:val="28"/>
        </w:rPr>
        <w:t>EDS Sistem, Ağ ve Yazılım Yönetimi Süreci</w:t>
      </w:r>
    </w:p>
    <w:p w:rsidR="00EB488B" w:rsidRDefault="00FA6B10">
      <w:pPr>
        <w:pStyle w:val="FirstParagraph"/>
      </w:pPr>
      <w:r>
        <w:rPr>
          <w:rFonts w:ascii="Arial" w:hAnsi="Arial"/>
          <w:sz w:val="22"/>
        </w:rPr>
        <w:t>Elektronik Denetleme Sistemlerinde sunucuların çalışırlığı, yazılım servislerinin aktifliği, veri akışının sürekliliği, saha cihazlarının merkezle haberleşmesi ve sistem kayıtlarının düzenli oluşması sürekli olarak takip edilir.</w:t>
      </w:r>
    </w:p>
    <w:p w:rsidR="00EB488B" w:rsidRDefault="00FA6B10">
      <w:pPr>
        <w:pStyle w:val="GvdeMetni"/>
      </w:pPr>
      <w:r>
        <w:rPr>
          <w:rFonts w:ascii="Arial" w:hAnsi="Arial"/>
          <w:sz w:val="22"/>
        </w:rPr>
        <w:t>Bu kapsamda;</w:t>
      </w:r>
    </w:p>
    <w:p w:rsidR="00EB488B" w:rsidRDefault="00FA6B10">
      <w:pPr>
        <w:pStyle w:val="Compact"/>
        <w:numPr>
          <w:ilvl w:val="0"/>
          <w:numId w:val="2"/>
        </w:numPr>
      </w:pPr>
      <w:r>
        <w:rPr>
          <w:rFonts w:ascii="Arial" w:hAnsi="Arial"/>
          <w:sz w:val="22"/>
        </w:rPr>
        <w:t>EDS yazılımlarının çalışırlığı kontrol edilir.</w:t>
      </w:r>
    </w:p>
    <w:p w:rsidR="00B316E0" w:rsidRDefault="00BE1A24">
      <w:pPr>
        <w:pStyle w:val="Compact"/>
      </w:pPr>
      <w:r>
        <w:rPr>
          <w:rFonts w:ascii="Arial" w:hAnsi="Arial"/>
          <w:sz w:val="22"/>
        </w:rPr>
        <w:t>Yıllık hizmet alımı kapsamında EDS yazılım firmasından teknik destek alınır; yazılım hatalarının giderilmesi, yazılım kütüphanelerinin güncellenmesi, sürüm güncellemeleri ve sistem sürekliliği takip edilir.</w:t>
      </w:r>
    </w:p>
    <w:p w:rsidR="00B316E0" w:rsidRDefault="00BE1A24">
      <w:pPr>
        <w:pStyle w:val="Compact"/>
      </w:pPr>
      <w:r>
        <w:rPr>
          <w:rFonts w:ascii="Arial" w:hAnsi="Arial"/>
          <w:sz w:val="22"/>
        </w:rPr>
        <w:t>İdaremiz ve Emniyet yetkilileri tarafından protokol yükümlülükleri kapsamında yürütülen işler denetlenir; sistemin canlı kalması için gerekli iyileştirme ve yatırım ihtiyaçları belirlenir.</w:t>
      </w:r>
    </w:p>
    <w:p w:rsidR="00EB488B" w:rsidRDefault="00FA6B10">
      <w:pPr>
        <w:pStyle w:val="Compact"/>
        <w:numPr>
          <w:ilvl w:val="0"/>
          <w:numId w:val="2"/>
        </w:numPr>
      </w:pPr>
      <w:r>
        <w:rPr>
          <w:rFonts w:ascii="Arial" w:hAnsi="Arial"/>
          <w:sz w:val="22"/>
        </w:rPr>
        <w:t>Merkezde bulunan 3 sunucunun erişilebilirliği ve performansı izlenir.</w:t>
      </w:r>
    </w:p>
    <w:p w:rsidR="00EB488B" w:rsidRDefault="00FA6B10">
      <w:pPr>
        <w:pStyle w:val="Compact"/>
        <w:numPr>
          <w:ilvl w:val="0"/>
          <w:numId w:val="2"/>
        </w:numPr>
      </w:pPr>
      <w:r>
        <w:rPr>
          <w:rFonts w:ascii="Arial" w:hAnsi="Arial"/>
          <w:sz w:val="22"/>
        </w:rPr>
        <w:t>KGYS/EDS merkezi ile veri akışının sürekliliği takip edilir.</w:t>
      </w:r>
    </w:p>
    <w:p w:rsidR="00EB488B" w:rsidRDefault="00FA6B10">
      <w:pPr>
        <w:pStyle w:val="Compact"/>
        <w:numPr>
          <w:ilvl w:val="0"/>
          <w:numId w:val="2"/>
        </w:numPr>
      </w:pPr>
      <w:r>
        <w:rPr>
          <w:rFonts w:ascii="Arial" w:hAnsi="Arial"/>
          <w:sz w:val="22"/>
        </w:rPr>
        <w:t>Fiber altyapı üzerinden ilgili noktalara veri aktarımı kontrol edilir.</w:t>
      </w:r>
    </w:p>
    <w:p w:rsidR="00EB488B" w:rsidRDefault="00FA6B10">
      <w:pPr>
        <w:pStyle w:val="Compact"/>
        <w:numPr>
          <w:ilvl w:val="0"/>
          <w:numId w:val="2"/>
        </w:numPr>
      </w:pPr>
      <w:r>
        <w:rPr>
          <w:rFonts w:ascii="Arial" w:hAnsi="Arial"/>
          <w:sz w:val="22"/>
        </w:rPr>
        <w:t>Saha kameraları, saha bilgisayarları, switchler, UPS cihazları ve IR spotların durumu takip edilir.</w:t>
      </w:r>
    </w:p>
    <w:p w:rsidR="00EB488B" w:rsidRDefault="00FA6B10">
      <w:pPr>
        <w:pStyle w:val="Compact"/>
        <w:numPr>
          <w:ilvl w:val="0"/>
          <w:numId w:val="2"/>
        </w:numPr>
      </w:pPr>
      <w:r>
        <w:rPr>
          <w:rFonts w:ascii="Arial" w:hAnsi="Arial"/>
          <w:sz w:val="22"/>
        </w:rPr>
        <w:t>Arıza oluşması halinde saha ekipleriyle koordinasyon sağlanır.</w:t>
      </w:r>
    </w:p>
    <w:p w:rsidR="00EB488B" w:rsidRDefault="00FA6B10">
      <w:pPr>
        <w:pStyle w:val="Compact"/>
        <w:numPr>
          <w:ilvl w:val="0"/>
          <w:numId w:val="2"/>
        </w:numPr>
      </w:pPr>
      <w:r>
        <w:rPr>
          <w:rFonts w:ascii="Arial" w:hAnsi="Arial"/>
          <w:sz w:val="22"/>
        </w:rPr>
        <w:t>Trafik kontrol operatörleri ve sistem yöneticileriyle birlikte süreç yönetilir.</w:t>
      </w:r>
    </w:p>
    <w:p w:rsidR="00EB488B" w:rsidRDefault="00FA6B10">
      <w:pPr>
        <w:pStyle w:val="Compact"/>
        <w:numPr>
          <w:ilvl w:val="0"/>
          <w:numId w:val="2"/>
        </w:numPr>
      </w:pPr>
      <w:r>
        <w:rPr>
          <w:rFonts w:ascii="Arial" w:hAnsi="Arial"/>
          <w:sz w:val="22"/>
        </w:rPr>
        <w:t>Sistem soğutma cihazları ve kesintisiz güç kaynaklarının sürekliliği izlenir.</w:t>
      </w:r>
    </w:p>
    <w:p w:rsidR="00EB488B" w:rsidRDefault="00FA6B10">
      <w:pPr>
        <w:pStyle w:val="Compact"/>
        <w:numPr>
          <w:ilvl w:val="0"/>
          <w:numId w:val="2"/>
        </w:numPr>
      </w:pPr>
      <w:r>
        <w:rPr>
          <w:rFonts w:ascii="Arial" w:hAnsi="Arial"/>
          <w:sz w:val="22"/>
        </w:rPr>
        <w:t>Veri akışı, kayıt, erişim ve yazılım sürekliliği kontrol altında tutulur.</w:t>
      </w:r>
    </w:p>
    <w:p w:rsidR="00EB488B" w:rsidRDefault="00FA6B10">
      <w:pPr>
        <w:pStyle w:val="FirstParagraph"/>
      </w:pPr>
      <w:r>
        <w:rPr>
          <w:rFonts w:ascii="Arial" w:hAnsi="Arial"/>
          <w:sz w:val="22"/>
        </w:rPr>
        <w:t>Saha tarafında oluşan kamera, saha bilgisayarı, switch, UPS, IR spot ve benzeri donanım arızaları saha ekiplerine bildirilir. Arıza giderme işlemleri saha ekipleri tarafından yürütülürken, sistem yöneticileri ve trafik kontrol operatörleri merkezden bağlantı, veri akışı, yazılım durumu ve kayıt sürekliliğini kontrol eder. Böylece arıza süreci hem saha hem merkez tarafından eş güdümlü şekilde yönetilir.</w:t>
      </w:r>
    </w:p>
    <w:p w:rsidR="00B316E0" w:rsidRPr="0086008F" w:rsidRDefault="00BE1A24">
      <w:pPr>
        <w:pStyle w:val="Balk2"/>
      </w:pPr>
      <w:r w:rsidRPr="0086008F">
        <w:rPr>
          <w:rFonts w:ascii="Arial" w:hAnsi="Arial"/>
          <w:sz w:val="28"/>
        </w:rPr>
        <w:lastRenderedPageBreak/>
        <w:t>Yazılım Hizmet Alımı, Güncelleme ve Sistem Sürekliliği</w:t>
      </w:r>
    </w:p>
    <w:p w:rsidR="00B316E0" w:rsidRDefault="00BE1A24">
      <w:pPr>
        <w:pStyle w:val="FirstParagraph"/>
      </w:pPr>
      <w:r>
        <w:rPr>
          <w:rFonts w:ascii="Arial" w:hAnsi="Arial"/>
          <w:sz w:val="22"/>
        </w:rPr>
        <w:t>EDS yazılımlarının güncel, güvenli ve kesintisiz çalışabilmesi için idaremiz tarafından EDS yazılım firmasından yıllık hizmet alınmaktadır. Bu hizmet kapsamında yazılım hatalarının giderilmesi, yazılım kütüphanelerinin güncellenmesi, sürüm ve güvenlik güncellemelerinin uygulanması, veri tabanı ve servis kontrollerinin yapılması ile yazılımsal arızalara teknik destek sağlanması takip edilir.</w:t>
      </w:r>
    </w:p>
    <w:p w:rsidR="00B316E0" w:rsidRDefault="00BE1A24">
      <w:pPr>
        <w:pStyle w:val="GvdeMetni"/>
      </w:pPr>
      <w:r>
        <w:rPr>
          <w:rFonts w:ascii="Arial" w:hAnsi="Arial"/>
          <w:sz w:val="22"/>
        </w:rPr>
        <w:t>Yıllık hizmet alımı; sistemin yalnızca arıza anında müdahale edilmesini değil, aynı zamanda sürekli çalışır durumda tutulmasını, yeni ihtiyaçlara uyarlanmasını ve denetim süreçlerini aksatmayacak şekilde güncel kalmasını sağlar. Bu kapsamda yazılım servisleri, kullanıcı erişimleri, kayıt yapısı, veri akışı, raporlama fonksiyonları ve KGYS/EDS merkezi ile entegrasyon süreçleri düzenli olarak kontrol edilir.</w:t>
      </w:r>
    </w:p>
    <w:p w:rsidR="00B316E0" w:rsidRDefault="00BE1A24">
      <w:pPr>
        <w:pStyle w:val="GvdeMetni"/>
      </w:pPr>
      <w:r>
        <w:rPr>
          <w:rFonts w:ascii="Arial" w:hAnsi="Arial"/>
          <w:sz w:val="22"/>
        </w:rPr>
        <w:t>Protokol yükümlülükleri kapsamında yürütülen işler, idaremiz ve Emniyet yetkilileri tarafından denetlenir. Sistemin canlı kalması, veri akışının kesintisiz sürdürülmesi, mevzuata uygunluk, denetim güvenilirliği ve hizmet sürekliliği için gerekli bakım, yenileme, yazılım güncelleme ve altyapı yatırım ihtiyaçları belirlenerek ilgili idari süreçler takip edilir.</w:t>
      </w:r>
    </w:p>
    <w:p w:rsidR="00EB488B" w:rsidRPr="0086008F" w:rsidRDefault="00FA6B10">
      <w:pPr>
        <w:pStyle w:val="Balk2"/>
      </w:pPr>
      <w:bookmarkStart w:id="3" w:name="yıllık-tse-metrolojik-muayene-süreci"/>
      <w:bookmarkEnd w:id="2"/>
      <w:r w:rsidRPr="0086008F">
        <w:rPr>
          <w:rFonts w:ascii="Arial" w:hAnsi="Arial"/>
          <w:sz w:val="28"/>
        </w:rPr>
        <w:t>Yıllık TSE Metrolojik Muayene Süreci</w:t>
      </w:r>
    </w:p>
    <w:p w:rsidR="00EB488B" w:rsidRDefault="00FA6B10">
      <w:pPr>
        <w:pStyle w:val="FirstParagraph"/>
      </w:pPr>
      <w:r>
        <w:rPr>
          <w:rFonts w:ascii="Arial" w:hAnsi="Arial"/>
          <w:sz w:val="22"/>
        </w:rPr>
        <w:t xml:space="preserve">Elektronik Denetleme Sistemlerinin mevzuata uygun şekilde çalıştığının belgelenmesi amacıyla her yıl </w:t>
      </w:r>
      <w:r>
        <w:rPr>
          <w:rFonts w:ascii="Arial" w:hAnsi="Arial"/>
          <w:b/>
          <w:bCs/>
          <w:sz w:val="22"/>
        </w:rPr>
        <w:t>Türk Standardları Enstitüsü (TSE)</w:t>
      </w:r>
      <w:r>
        <w:rPr>
          <w:rFonts w:ascii="Arial" w:hAnsi="Arial"/>
          <w:sz w:val="22"/>
        </w:rPr>
        <w:t xml:space="preserve"> tarafından yıllık metrolojik muayene süreçleri yürütülmektedir.</w:t>
      </w:r>
    </w:p>
    <w:p w:rsidR="00EB488B" w:rsidRDefault="00FA6B10">
      <w:pPr>
        <w:pStyle w:val="GvdeMetni"/>
      </w:pPr>
      <w:r>
        <w:rPr>
          <w:rFonts w:ascii="Arial" w:hAnsi="Arial"/>
          <w:sz w:val="22"/>
        </w:rPr>
        <w:t>Bu süreçte öncelikle TSE portalı üzerinden görevlendirme ve başvuru işlemleri yapılır. Ortalama hız ihlal tespit sistemlerine ait teknik veriler TSE portalına girilir ve gerekli başvurular tamamlanır. Başvuru sürecinin ardından TSE muayene uzmanlarının geleceği tarih planlanır.</w:t>
      </w:r>
    </w:p>
    <w:p w:rsidR="00EB488B" w:rsidRDefault="00FA6B10">
      <w:pPr>
        <w:pStyle w:val="GvdeMetni"/>
      </w:pPr>
      <w:r>
        <w:rPr>
          <w:rFonts w:ascii="Arial" w:hAnsi="Arial"/>
          <w:sz w:val="22"/>
        </w:rPr>
        <w:t xml:space="preserve">Muayene tarihinde, Emniyet trafik birimleriyle koordinasyon sağlanarak yol güvenliği alınır. TSE muayene aracı, sistemin ölçüm ve tespit doğruluğunun kontrol edilebilmesi amacıyla </w:t>
      </w:r>
      <w:r>
        <w:rPr>
          <w:rFonts w:ascii="Arial" w:hAnsi="Arial"/>
          <w:b/>
          <w:bCs/>
          <w:sz w:val="22"/>
        </w:rPr>
        <w:t>123 şerit üzerinden</w:t>
      </w:r>
      <w:r>
        <w:rPr>
          <w:rFonts w:ascii="Arial" w:hAnsi="Arial"/>
          <w:sz w:val="22"/>
        </w:rPr>
        <w:t xml:space="preserve"> gerekli geçişleri yapar. Bu geçişler sırasında merkezi EDS yazılımı üzerinden ölçüm, kayıt ve kontrol işlemleri takip edilir.</w:t>
      </w:r>
    </w:p>
    <w:p w:rsidR="00EB488B" w:rsidRDefault="00FA6B10">
      <w:pPr>
        <w:pStyle w:val="GvdeMetni"/>
      </w:pPr>
      <w:r>
        <w:rPr>
          <w:rFonts w:ascii="Arial" w:hAnsi="Arial"/>
          <w:sz w:val="22"/>
        </w:rPr>
        <w:t xml:space="preserve">Yıllık muayene süreci genellikle </w:t>
      </w:r>
      <w:r>
        <w:rPr>
          <w:rFonts w:ascii="Arial" w:hAnsi="Arial"/>
          <w:b/>
          <w:bCs/>
          <w:sz w:val="22"/>
        </w:rPr>
        <w:t>3 günlük kontrol, muayene ve damgalama işlemleri</w:t>
      </w:r>
      <w:r>
        <w:rPr>
          <w:rFonts w:ascii="Arial" w:hAnsi="Arial"/>
          <w:sz w:val="22"/>
        </w:rPr>
        <w:t xml:space="preserve"> şeklinde yürütülür. Bu süreçte sistemlerin teknik uygunluğu, ölçüm doğruluğu, yazılım kayıtları ve saha cihazlarının çalışırlığı kontrol edilir.</w:t>
      </w:r>
    </w:p>
    <w:p w:rsidR="00EB488B" w:rsidRDefault="00FA6B10">
      <w:pPr>
        <w:pStyle w:val="GvdeMetni"/>
      </w:pPr>
      <w:r>
        <w:rPr>
          <w:rFonts w:ascii="Arial" w:hAnsi="Arial"/>
          <w:sz w:val="22"/>
        </w:rPr>
        <w:t>TSE tarafından düzenlenen metrolojik muayene belgeleri alındıktan sonra, sistemlerin gerekli mevzuata uygun olduğu ve çalışır durumda bulunduğu bilgisi belgelerle birlikte Valilik üzerinden Emniyet birimlerine iletilir. Bu belgeler, EDS sistemlerinin yasal geçerliliği ve denetim süreçlerinin sürdürülebilirliği açısından önemli kurumsal kayıtlardır.</w:t>
      </w:r>
    </w:p>
    <w:p w:rsidR="00EB488B" w:rsidRPr="0086008F" w:rsidRDefault="00FA6B10">
      <w:pPr>
        <w:pStyle w:val="Balk2"/>
      </w:pPr>
      <w:bookmarkStart w:id="4" w:name="Xfac3ff6a626dcaf41b72b06b3d40828a4192bdb"/>
      <w:bookmarkEnd w:id="3"/>
      <w:r w:rsidRPr="0086008F">
        <w:rPr>
          <w:rFonts w:ascii="Arial" w:hAnsi="Arial"/>
          <w:sz w:val="28"/>
        </w:rPr>
        <w:t>Protokol ve Kurumlar Arası İşletim Süreci</w:t>
      </w:r>
    </w:p>
    <w:p w:rsidR="00EB488B" w:rsidRDefault="00FA6B10">
      <w:pPr>
        <w:pStyle w:val="FirstParagraph"/>
      </w:pPr>
      <w:r>
        <w:rPr>
          <w:rFonts w:ascii="Arial" w:hAnsi="Arial"/>
          <w:sz w:val="22"/>
        </w:rPr>
        <w:t>Elektronik Denetleme Sistemlerinin belediye ve emniyet tarafından işletilmesi, sistem kullanım bedellerinin aktarılması ve sorumlulukların belirlenmesi amacıyla gerekli protokol süreçleri yürütülmektedir.</w:t>
      </w:r>
    </w:p>
    <w:p w:rsidR="00EB488B" w:rsidRDefault="00FA6B10">
      <w:pPr>
        <w:pStyle w:val="GvdeMetni"/>
      </w:pPr>
      <w:r>
        <w:rPr>
          <w:rFonts w:ascii="Arial" w:hAnsi="Arial"/>
          <w:sz w:val="22"/>
        </w:rPr>
        <w:t>Bu kapsamda Emniyet ve Belediye arasında gerekli protokoller karşılıklı olarak hazırlanır. Hazırlanan protokollerin yönetici onayına sunulması, imza süreçlerinin takip edilmesi ve her yıl gerekli güncelleme veya yenileme işlemlerinin yapılması sağlanır.</w:t>
      </w:r>
    </w:p>
    <w:p w:rsidR="00EB488B" w:rsidRDefault="00FA6B10">
      <w:pPr>
        <w:pStyle w:val="GvdeMetni"/>
      </w:pPr>
      <w:r>
        <w:rPr>
          <w:rFonts w:ascii="Arial" w:hAnsi="Arial"/>
          <w:sz w:val="22"/>
        </w:rPr>
        <w:t>Bu süreç; sistemin teknik işletimi kadar idari, mali ve hukuki sürdürülebilirliği açısından da önemlidir. Protokol süreçlerinin düzenli takip edilmesi, kurumlar arası görev paylaşımının netleşmesini, sistem kullanımına ilişkin sorumlulukların belirlenmesini ve EDS hizmetinin kesintisiz yürütülmesini sağlar.</w:t>
      </w:r>
    </w:p>
    <w:p w:rsidR="00B316E0" w:rsidRPr="0086008F" w:rsidRDefault="00BE1A24">
      <w:pPr>
        <w:pStyle w:val="Balk2"/>
      </w:pPr>
      <w:r w:rsidRPr="0086008F">
        <w:rPr>
          <w:rFonts w:ascii="Arial" w:hAnsi="Arial"/>
          <w:sz w:val="28"/>
        </w:rPr>
        <w:t>EDS Komisyonu ve Yeni Nokta Fizibilite Süreci</w:t>
      </w:r>
    </w:p>
    <w:p w:rsidR="00B316E0" w:rsidRDefault="00BE1A24">
      <w:pPr>
        <w:pStyle w:val="FirstParagraph"/>
      </w:pPr>
      <w:r>
        <w:rPr>
          <w:rFonts w:ascii="Arial" w:hAnsi="Arial"/>
          <w:sz w:val="22"/>
        </w:rPr>
        <w:t xml:space="preserve">Elektronik Denetleme Sistemleri (EDS) Komisyonunda Emniyet birimleriyle birlikte görev alınır. Bu görev kapsamında sorumluluk alanımızdaki yollarda trafik akışı, yol güvenliği, kaza riski, ihlal yoğunluğu ve denetim </w:t>
      </w:r>
      <w:r>
        <w:rPr>
          <w:rFonts w:ascii="Arial" w:hAnsi="Arial"/>
          <w:sz w:val="22"/>
        </w:rPr>
        <w:lastRenderedPageBreak/>
        <w:t>ihtiyacı değerlendirilerek yeni denetleme sistemlerinin kurulmasına yönelik fizibilite çalışmalarına katılım sağlanır.</w:t>
      </w:r>
    </w:p>
    <w:p w:rsidR="00B316E0" w:rsidRDefault="00BE1A24">
      <w:pPr>
        <w:pStyle w:val="GvdeMetni"/>
      </w:pPr>
      <w:r>
        <w:rPr>
          <w:rFonts w:ascii="Arial" w:hAnsi="Arial"/>
          <w:sz w:val="22"/>
        </w:rPr>
        <w:t>Komisyon çalışmaları kapsamında sahada yer tespiti yapılır, teknik uygunluk değerlendirilir, yol geometrisi, görüş açısı, enerji ve haberleşme altyapısı, fiber erişim imkanı, kamera konumları, trafik güvenliği ve sistemin işletilebilirliği incelenir. Yapılan değerlendirmeler doğrultusunda gerekli raporlamalar hazırlanır ve yeni EDS noktalarına ilişkin teknik/idari değerlendirmeler yönetime sunulur.</w:t>
      </w:r>
    </w:p>
    <w:p w:rsidR="00B316E0" w:rsidRDefault="00BE1A24">
      <w:pPr>
        <w:pStyle w:val="GvdeMetni"/>
      </w:pPr>
      <w:r>
        <w:rPr>
          <w:rFonts w:ascii="Arial" w:hAnsi="Arial"/>
          <w:sz w:val="22"/>
        </w:rPr>
        <w:t>İdari yönetimin değerlendirmesi ve onayı sonrasında yeni EDS noktalarının kurulmasına yönelik çalışmalar yürütülür. Bu süreçte Emniyet birimleri, belediye ilgili birimleri, saha ekipleri, sistem yöneticileri ve trafik kontrol operatörleriyle eş güdüm sağlanarak sistemin kurulumu, veri aktarımı, yazılım entegrasyonu ve denetim süreçlerine hazır hale getirilmesi takip edilir.</w:t>
      </w:r>
    </w:p>
    <w:p w:rsidR="00B316E0" w:rsidRPr="0086008F" w:rsidRDefault="00BE1A24">
      <w:pPr>
        <w:pStyle w:val="Balk2"/>
      </w:pPr>
      <w:r w:rsidRPr="0086008F">
        <w:rPr>
          <w:rFonts w:ascii="Arial" w:hAnsi="Arial"/>
          <w:sz w:val="28"/>
        </w:rPr>
        <w:t>Karayolları Trafik Kanunu Ek-16 Kapsamında Kurulum ve İhale Süreci</w:t>
      </w:r>
    </w:p>
    <w:p w:rsidR="00B316E0" w:rsidRDefault="00BE1A24">
      <w:pPr>
        <w:pStyle w:val="FirstParagraph"/>
      </w:pPr>
      <w:r>
        <w:rPr>
          <w:rFonts w:ascii="Arial" w:hAnsi="Arial"/>
          <w:sz w:val="22"/>
        </w:rPr>
        <w:t>Yeni EDS noktalarının kurulması veya mevcut sistemlerin geliştirilmesi gereken durumlarda süreç, Karayolları Trafik Kanunu Ek-16 kapsamındaki mevzuat hükümleri dikkate alınarak yürütülür. Bu kapsamda Emniyet Genel Müdürlüğü (EGM) ile resmi yazışmalar yapılır; kurulması planlanan denetleme sistemlerine ilişkin teknik dokümanlar, uygulama esasları ve teknik kriterler talep edilir.</w:t>
      </w:r>
    </w:p>
    <w:p w:rsidR="00B316E0" w:rsidRDefault="00BE1A24">
      <w:pPr>
        <w:pStyle w:val="GvdeMetni"/>
      </w:pPr>
      <w:r>
        <w:rPr>
          <w:rFonts w:ascii="Arial" w:hAnsi="Arial"/>
          <w:sz w:val="22"/>
        </w:rPr>
        <w:t>EGM’den temin edilen teknik dokümanlar, saha fizibilite çalışmaları ve yer tespit raporları birlikte değerlendirilerek kurulum teknik şartnameleri hazırlanır. Teknik şartnamelerde denetleme türü, kamera ve saha ekipmanı ihtiyaçları, enerji altyapısı, fiber veri iletişimi, KGYS/EDS merkezi entegrasyonu, yazılım uyumluluğu, kayıt süreçleri, TSE metrolojik muayene gereklilikleri ve ilgili mevzuata uygunluk şartları ayrıntılı şekilde tanımlanır.</w:t>
      </w:r>
    </w:p>
    <w:p w:rsidR="00B316E0" w:rsidRDefault="00BE1A24">
      <w:pPr>
        <w:pStyle w:val="GvdeMetni"/>
      </w:pPr>
      <w:r>
        <w:rPr>
          <w:rFonts w:ascii="Arial" w:hAnsi="Arial"/>
          <w:sz w:val="22"/>
        </w:rPr>
        <w:t>Hazırlanan teknik şartnameler ve ekleri, idari değerlendirme ve onay süreçlerinin ardından ihale dosyasına esas olacak şekilde düzenlenir ve ihale süreçlerine geçilir. İhale süreci tamamlandıktan sonra ilgili yüklenici ile yer teslimi yapılır; kurulum yapılacak noktalar, iş programı, trafik güvenliği tedbirleri, altyapı ihtiyaçları ve kurumlar arası koordinasyon planı birlikte değerlendirilir.</w:t>
      </w:r>
    </w:p>
    <w:p w:rsidR="00B316E0" w:rsidRDefault="00BE1A24">
      <w:pPr>
        <w:pStyle w:val="GvdeMetni"/>
      </w:pPr>
      <w:r>
        <w:rPr>
          <w:rFonts w:ascii="Arial" w:hAnsi="Arial"/>
          <w:sz w:val="22"/>
        </w:rPr>
        <w:t>Kurulum sürecinde Belediye, Emniyet birimleri, yüklenici firma ve saha ekipleri arasında eş güdüm sağlanır. Montaj, enerji temini, fiber bağlantı, saha cihazlarının kurulumu, yazılım entegrasyonu, test, devreye alma, kabul işlemleri ve sonrasında TSE metrolojik muayene süreçleri takip edilerek sistemin mevzuata uygun, çalışır ve sürdürülebilir şekilde hizmete alınması sağlanır.</w:t>
      </w:r>
    </w:p>
    <w:p w:rsidR="00EB488B" w:rsidRPr="0086008F" w:rsidRDefault="00FA6B10">
      <w:pPr>
        <w:pStyle w:val="Balk2"/>
      </w:pPr>
      <w:bookmarkStart w:id="5" w:name="iş-akışı-özeti"/>
      <w:bookmarkEnd w:id="4"/>
      <w:r w:rsidRPr="0086008F">
        <w:rPr>
          <w:rFonts w:ascii="Arial" w:hAnsi="Arial"/>
          <w:sz w:val="28"/>
        </w:rPr>
        <w:t>İş Akışı Özeti</w:t>
      </w:r>
    </w:p>
    <w:p w:rsidR="00EB488B" w:rsidRDefault="00FA6B10">
      <w:pPr>
        <w:pStyle w:val="FirstParagraph"/>
      </w:pPr>
      <w:r>
        <w:rPr>
          <w:rFonts w:ascii="Arial" w:hAnsi="Arial"/>
          <w:sz w:val="22"/>
        </w:rPr>
        <w:t>Elektronik Denetleme Sistemleri kapsamında süreç şu şekilde yürütülmektedir:</w:t>
      </w:r>
    </w:p>
    <w:p w:rsidR="00EB488B" w:rsidRDefault="00FA6B10">
      <w:pPr>
        <w:pStyle w:val="Compact"/>
        <w:numPr>
          <w:ilvl w:val="0"/>
          <w:numId w:val="3"/>
        </w:numPr>
      </w:pPr>
      <w:r>
        <w:rPr>
          <w:rFonts w:ascii="Arial" w:hAnsi="Arial"/>
          <w:sz w:val="22"/>
        </w:rPr>
        <w:t>Sahadaki EDS cihazları, kameralar, switchler, UPS cihazları ve yardımcı donanımlar izlenir.</w:t>
      </w:r>
    </w:p>
    <w:p w:rsidR="00EB488B" w:rsidRDefault="00FA6B10">
      <w:pPr>
        <w:pStyle w:val="Compact"/>
        <w:numPr>
          <w:ilvl w:val="0"/>
          <w:numId w:val="3"/>
        </w:numPr>
      </w:pPr>
      <w:r>
        <w:rPr>
          <w:rFonts w:ascii="Arial" w:hAnsi="Arial"/>
          <w:sz w:val="22"/>
        </w:rPr>
        <w:t>Merkez sistem odasında bulunan sunucular, EDS yazılımları, kesintisiz güç kaynakları ve soğutma sistemleri kontrol edilir.</w:t>
      </w:r>
    </w:p>
    <w:p w:rsidR="00EB488B" w:rsidRDefault="00FA6B10">
      <w:pPr>
        <w:pStyle w:val="Compact"/>
        <w:numPr>
          <w:ilvl w:val="0"/>
          <w:numId w:val="3"/>
        </w:numPr>
      </w:pPr>
      <w:r>
        <w:rPr>
          <w:rFonts w:ascii="Arial" w:hAnsi="Arial"/>
          <w:sz w:val="22"/>
        </w:rPr>
        <w:t>KGYS/EDS merkezi ile fiber altyapı üzerinden veri akışının sürekliliği takip edilir.</w:t>
      </w:r>
    </w:p>
    <w:p w:rsidR="00EB488B" w:rsidRDefault="00FA6B10">
      <w:pPr>
        <w:pStyle w:val="Compact"/>
        <w:numPr>
          <w:ilvl w:val="0"/>
          <w:numId w:val="3"/>
        </w:numPr>
      </w:pPr>
      <w:r>
        <w:rPr>
          <w:rFonts w:ascii="Arial" w:hAnsi="Arial"/>
          <w:sz w:val="22"/>
        </w:rPr>
        <w:t>Saha arızaları saha ekiplerine bildirilir ve arıza giderme süreci eş güdümlü yürütülür.</w:t>
      </w:r>
    </w:p>
    <w:p w:rsidR="00EB488B" w:rsidRDefault="00FA6B10">
      <w:pPr>
        <w:pStyle w:val="Compact"/>
        <w:numPr>
          <w:ilvl w:val="0"/>
          <w:numId w:val="3"/>
        </w:numPr>
      </w:pPr>
      <w:r>
        <w:rPr>
          <w:rFonts w:ascii="Arial" w:hAnsi="Arial"/>
          <w:sz w:val="22"/>
        </w:rPr>
        <w:t>Trafik kontrol operatörleri ve sistem yöneticileri, yazılım, kayıt, veri akışı ve sistem sürekliliğini merkezden takip eder.</w:t>
      </w:r>
    </w:p>
    <w:p w:rsidR="00B316E0" w:rsidRDefault="00BE1A24">
      <w:pPr>
        <w:pStyle w:val="Compact"/>
      </w:pPr>
      <w:r>
        <w:rPr>
          <w:rFonts w:ascii="Arial" w:hAnsi="Arial"/>
          <w:sz w:val="22"/>
        </w:rPr>
        <w:t>EDS yazılım firmasından alınan yıllık hizmet kapsamında yazılım hataları, kütüphane güncellemeleri, sürüm güncellemeleri ve teknik destek süreçleri takip edilir.</w:t>
      </w:r>
    </w:p>
    <w:p w:rsidR="00B316E0" w:rsidRDefault="00BE1A24">
      <w:pPr>
        <w:pStyle w:val="Compact"/>
      </w:pPr>
      <w:r>
        <w:rPr>
          <w:rFonts w:ascii="Arial" w:hAnsi="Arial"/>
          <w:sz w:val="22"/>
        </w:rPr>
        <w:t>Protokol yükümlülükleri kapsamında idaremiz ve Emniyet yetkilileri tarafından sistemin işletimi, veri akışı ve sürekliliği denetlenir; sistemin canlı kalması için gerekli yatırım ve iyileştirme ihtiyaçları belirlenir.</w:t>
      </w:r>
    </w:p>
    <w:p w:rsidR="00B316E0" w:rsidRDefault="00BE1A24">
      <w:pPr>
        <w:pStyle w:val="Compact"/>
      </w:pPr>
      <w:r>
        <w:rPr>
          <w:rFonts w:ascii="Arial" w:hAnsi="Arial"/>
          <w:sz w:val="22"/>
        </w:rPr>
        <w:t>EDS Komisyonunda Emniyet birimleriyle birlikte görev alınır; yeni denetleme noktaları için fizibilite, yer tespiti, teknik uygunluk ve raporlama çalışmaları yürütülür.</w:t>
      </w:r>
    </w:p>
    <w:p w:rsidR="00B316E0" w:rsidRDefault="00BE1A24">
      <w:pPr>
        <w:pStyle w:val="Compact"/>
      </w:pPr>
      <w:r>
        <w:rPr>
          <w:rFonts w:ascii="Arial" w:hAnsi="Arial"/>
          <w:sz w:val="22"/>
        </w:rPr>
        <w:t>Karayolları Trafik Kanunu Ek-16 kapsamında EGM ile resmi yazışmalar yapılır ve kuruluma esas teknik dokümanlar talep edilir.</w:t>
      </w:r>
    </w:p>
    <w:p w:rsidR="00B316E0" w:rsidRDefault="00BE1A24">
      <w:pPr>
        <w:pStyle w:val="Compact"/>
      </w:pPr>
      <w:r>
        <w:rPr>
          <w:rFonts w:ascii="Arial" w:hAnsi="Arial"/>
          <w:sz w:val="22"/>
        </w:rPr>
        <w:lastRenderedPageBreak/>
        <w:t>EGM teknik dokümanları, fizibilite raporları ve yer tespitleri doğrultusunda kurulum teknik şartnameleri hazırlanır.</w:t>
      </w:r>
    </w:p>
    <w:p w:rsidR="00B316E0" w:rsidRDefault="00BE1A24">
      <w:pPr>
        <w:pStyle w:val="Compact"/>
      </w:pPr>
      <w:r>
        <w:rPr>
          <w:rFonts w:ascii="Arial" w:hAnsi="Arial"/>
          <w:sz w:val="22"/>
        </w:rPr>
        <w:t>Teknik şartnameler idari onay sonrası ihale dosyasına eklenir; ihale süreci tamamlandıktan sonra yüklenici ile yer teslimi yapılarak kurulum, test ve devreye alma süreçleri takip edilir.</w:t>
      </w:r>
    </w:p>
    <w:p w:rsidR="00EB488B" w:rsidRDefault="00FA6B10">
      <w:pPr>
        <w:pStyle w:val="Compact"/>
        <w:numPr>
          <w:ilvl w:val="0"/>
          <w:numId w:val="3"/>
        </w:numPr>
      </w:pPr>
      <w:r>
        <w:rPr>
          <w:rFonts w:ascii="Arial" w:hAnsi="Arial"/>
          <w:sz w:val="22"/>
        </w:rPr>
        <w:t>Yıllık TSE metrolojik muayene başvuruları TSE portalı üzerinden yapılır.</w:t>
      </w:r>
    </w:p>
    <w:p w:rsidR="00EB488B" w:rsidRDefault="00FA6B10">
      <w:pPr>
        <w:pStyle w:val="Compact"/>
        <w:numPr>
          <w:ilvl w:val="0"/>
          <w:numId w:val="3"/>
        </w:numPr>
      </w:pPr>
      <w:r>
        <w:rPr>
          <w:rFonts w:ascii="Arial" w:hAnsi="Arial"/>
          <w:sz w:val="22"/>
        </w:rPr>
        <w:t>TSE muayene uzmanlarının gelişi için Emniyet trafik birimleriyle yol güvenliği koordinasyonu sağlanır.</w:t>
      </w:r>
    </w:p>
    <w:p w:rsidR="00EB488B" w:rsidRDefault="00FA6B10">
      <w:pPr>
        <w:pStyle w:val="Compact"/>
        <w:numPr>
          <w:ilvl w:val="0"/>
          <w:numId w:val="3"/>
        </w:numPr>
      </w:pPr>
      <w:r>
        <w:rPr>
          <w:rFonts w:ascii="Arial" w:hAnsi="Arial"/>
          <w:sz w:val="22"/>
        </w:rPr>
        <w:t>123 şerit üzerinden TSE muayene geçişleri yapılır ve merkezi yazılım üzerinden kontrol edilir.</w:t>
      </w:r>
    </w:p>
    <w:p w:rsidR="00EB488B" w:rsidRDefault="00FA6B10">
      <w:pPr>
        <w:pStyle w:val="Compact"/>
        <w:numPr>
          <w:ilvl w:val="0"/>
          <w:numId w:val="3"/>
        </w:numPr>
      </w:pPr>
      <w:r>
        <w:rPr>
          <w:rFonts w:ascii="Arial" w:hAnsi="Arial"/>
          <w:sz w:val="22"/>
        </w:rPr>
        <w:t>Muayene, kontrol ve damgalama işlemleri tamamlandıktan sonra TSE belgeleri alınır.</w:t>
      </w:r>
    </w:p>
    <w:p w:rsidR="00EB488B" w:rsidRDefault="00FA6B10">
      <w:pPr>
        <w:pStyle w:val="Compact"/>
        <w:numPr>
          <w:ilvl w:val="0"/>
          <w:numId w:val="3"/>
        </w:numPr>
      </w:pPr>
      <w:r>
        <w:rPr>
          <w:rFonts w:ascii="Arial" w:hAnsi="Arial"/>
          <w:sz w:val="22"/>
        </w:rPr>
        <w:t>Belgeler Valilik üzerinden Emniyet birimlerine iletilir.</w:t>
      </w:r>
    </w:p>
    <w:p w:rsidR="00EB488B" w:rsidRDefault="00FA6B10">
      <w:pPr>
        <w:pStyle w:val="Compact"/>
        <w:numPr>
          <w:ilvl w:val="0"/>
          <w:numId w:val="3"/>
        </w:numPr>
      </w:pPr>
      <w:r>
        <w:rPr>
          <w:rFonts w:ascii="Arial" w:hAnsi="Arial"/>
          <w:sz w:val="22"/>
        </w:rPr>
        <w:t>Belediye ve Emniyet arasındaki işletme, kullanım bedeli ve protokol süreçleri her yıl takip edilir.</w:t>
      </w:r>
    </w:p>
    <w:p w:rsidR="00EB488B" w:rsidRPr="0086008F" w:rsidRDefault="00FA6B10">
      <w:pPr>
        <w:pStyle w:val="Balk2"/>
      </w:pPr>
      <w:bookmarkStart w:id="6" w:name="yönetimsel-değerlendirme"/>
      <w:bookmarkEnd w:id="5"/>
      <w:r w:rsidRPr="0086008F">
        <w:rPr>
          <w:rFonts w:ascii="Arial" w:hAnsi="Arial"/>
          <w:sz w:val="28"/>
        </w:rPr>
        <w:t>Yönetimsel Değerlendirme</w:t>
      </w:r>
    </w:p>
    <w:p w:rsidR="00EB488B" w:rsidRDefault="00FA6B10">
      <w:pPr>
        <w:pStyle w:val="FirstParagraph"/>
      </w:pPr>
      <w:r>
        <w:rPr>
          <w:rFonts w:ascii="Arial" w:hAnsi="Arial"/>
          <w:sz w:val="22"/>
        </w:rPr>
        <w:t>Elektronik Denetleme Sistemleri; saha cihazları, merkez sunucuları, EDS yazılımları, yıllık yazılım hizmet alımı, fiber veri iletişimi, güç ve soğutma sürekliliği, TSE metrolojik muayene süreçleri, Karayolları Trafik Kanunu Ek-16 kapsamındaki EGM yazışmaları, teknik şartname ve ihale süreçleri ile kurumlar arası protokol yönetimiyle birlikte ele alınması gereken kritik bir sistemdir.</w:t>
      </w:r>
    </w:p>
    <w:p w:rsidR="00EB488B" w:rsidRDefault="00FA6B10">
      <w:pPr>
        <w:pStyle w:val="GvdeMetni"/>
      </w:pPr>
      <w:r>
        <w:rPr>
          <w:rFonts w:ascii="Arial" w:hAnsi="Arial"/>
          <w:sz w:val="22"/>
        </w:rPr>
        <w:t>Bu sistemlerin düzenli yönetilmemesi halinde veri akışı kesilebilir, denetim kayıtları aksayabilir, TSE uygunluk süreçleri gecikebilir, kurumlar arası protokol ve kullanım bedeli süreçlerinde aksama yaşanabilir. Bu nedenle EDS iş kalemi; teknik, idari, hukuki ve operasyonel yönleriyle birlikte takip edilmelidir.</w:t>
      </w:r>
    </w:p>
    <w:p w:rsidR="00EB488B" w:rsidRDefault="00FA6B10">
      <w:pPr>
        <w:pStyle w:val="GvdeMetni"/>
      </w:pPr>
      <w:r>
        <w:rPr>
          <w:rFonts w:ascii="Arial" w:hAnsi="Arial"/>
          <w:sz w:val="22"/>
        </w:rPr>
        <w:t>EDS altyapısının sürdürülebilir şekilde çalışması; belediye, emniyet, saha ekipleri, trafik kontrol operatörleri ve sistem yöneticilerinin eş güdümlü çalışmasıyla mümkündür.</w:t>
      </w:r>
      <w:bookmarkEnd w:id="0"/>
      <w:bookmarkEnd w:id="6"/>
    </w:p>
    <w:sectPr w:rsidR="00EB488B" w:rsidSect="00BE1A24">
      <w:footerReference w:type="default" r:id="rId7"/>
      <w:footnotePr>
        <w:numRestart w:val="eachSect"/>
      </w:footnotePr>
      <w:pgSz w:w="12240" w:h="15840"/>
      <w:pgMar w:top="720" w:right="720" w:bottom="720" w:left="720" w:header="708" w:footer="70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7CAB" w:rsidRDefault="00007CAB" w:rsidP="00811B81">
      <w:pPr>
        <w:spacing w:after="0"/>
      </w:pPr>
      <w:r>
        <w:separator/>
      </w:r>
    </w:p>
  </w:endnote>
  <w:endnote w:type="continuationSeparator" w:id="0">
    <w:p w:rsidR="00007CAB" w:rsidRDefault="00007CAB" w:rsidP="00811B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28"/>
        <w:szCs w:val="28"/>
        <w:lang w:val="tr-TR"/>
      </w:rPr>
      <w:id w:val="-295306236"/>
      <w:docPartObj>
        <w:docPartGallery w:val="Page Numbers (Bottom of Page)"/>
        <w:docPartUnique/>
      </w:docPartObj>
    </w:sdtPr>
    <w:sdtEndPr>
      <w:rPr>
        <w:lang w:val="en-US"/>
      </w:rPr>
    </w:sdtEndPr>
    <w:sdtContent>
      <w:p w:rsidR="00811B81" w:rsidRDefault="00811B81">
        <w:pPr>
          <w:pStyle w:val="AltBilgi"/>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tr-TR"/>
          </w:rPr>
          <w:t xml:space="preserve">syf. </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sidRPr="00811B81">
          <w:rPr>
            <w:rFonts w:asciiTheme="majorHAnsi" w:eastAsiaTheme="majorEastAsia" w:hAnsiTheme="majorHAnsi" w:cstheme="majorBidi"/>
            <w:noProof/>
            <w:sz w:val="28"/>
            <w:szCs w:val="28"/>
            <w:lang w:val="tr-TR"/>
          </w:rPr>
          <w:t>1</w:t>
        </w:r>
        <w:r>
          <w:rPr>
            <w:rFonts w:asciiTheme="majorHAnsi" w:eastAsiaTheme="majorEastAsia" w:hAnsiTheme="majorHAnsi" w:cstheme="majorBidi"/>
            <w:sz w:val="28"/>
            <w:szCs w:val="28"/>
          </w:rPr>
          <w:fldChar w:fldCharType="end"/>
        </w:r>
      </w:p>
    </w:sdtContent>
  </w:sdt>
  <w:p w:rsidR="00811B81" w:rsidRDefault="00811B8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7CAB" w:rsidRDefault="00007CAB" w:rsidP="00811B81">
      <w:pPr>
        <w:spacing w:after="0"/>
      </w:pPr>
      <w:r>
        <w:separator/>
      </w:r>
    </w:p>
  </w:footnote>
  <w:footnote w:type="continuationSeparator" w:id="0">
    <w:p w:rsidR="00007CAB" w:rsidRDefault="00007CAB" w:rsidP="00811B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D70EC0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14AB8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83C31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
  <w:rsids>
    <w:rsidRoot w:val="00EB488B"/>
    <w:rsid w:val="00007CAB"/>
    <w:rsid w:val="00510336"/>
    <w:rsid w:val="005A41D6"/>
    <w:rsid w:val="00811B81"/>
    <w:rsid w:val="0086008F"/>
    <w:rsid w:val="00A82531"/>
    <w:rsid w:val="00B316E0"/>
    <w:rsid w:val="00BE1A24"/>
    <w:rsid w:val="00EB488B"/>
    <w:rsid w:val="00FA6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62B35C2-3C6E-4832-B3E6-1F87005E9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GvdeMetni"/>
    <w:link w:val="Bal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GvdeMetni"/>
    <w:link w:val="Balk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GvdeMetni"/>
    <w:link w:val="Balk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pacing w:val="-10"/>
      <w:kern w:val="28"/>
      <w:sz w:val="56"/>
      <w:szCs w:val="56"/>
    </w:rPr>
  </w:style>
  <w:style w:type="paragraph" w:styleId="Altyaz">
    <w:name w:val="Subtitle"/>
    <w:basedOn w:val="KonuBal"/>
    <w:next w:val="GvdeMetni"/>
    <w:link w:val="AltyazChar"/>
    <w:uiPriority w:val="11"/>
    <w:qFormat/>
    <w:rsid w:val="00A10FD9"/>
    <w:pPr>
      <w:numPr>
        <w:ilvl w:val="1"/>
      </w:numPr>
    </w:pPr>
    <w:rPr>
      <w:spacing w:val="15"/>
      <w:sz w:val="28"/>
      <w:szCs w:val="28"/>
    </w:rPr>
  </w:style>
  <w:style w:type="character" w:customStyle="1" w:styleId="AltyazChar">
    <w:name w:val="Altyazı Char"/>
    <w:basedOn w:val="VarsaylanParagrafYazTipi"/>
    <w:link w:val="Altyaz"/>
    <w:uiPriority w:val="11"/>
    <w:rsid w:val="00A10FD9"/>
    <w:rPr>
      <w:rFonts w:eastAsiaTheme="majorEastAsia" w:cstheme="majorBidi"/>
      <w:color w:val="595959" w:themeColor="text1" w:themeTint="A6"/>
      <w:spacing w:val="15"/>
      <w:sz w:val="28"/>
      <w:szCs w:val="28"/>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0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FD9"/>
    <w:rPr>
      <w:rFonts w:eastAsiaTheme="majorEastAsia" w:cstheme="majorBidi"/>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156082" w:themeColor="accent1"/>
    </w:rPr>
  </w:style>
  <w:style w:type="paragraph" w:styleId="TBal">
    <w:name w:val="TOC Heading"/>
    <w:basedOn w:val="Balk1"/>
    <w:next w:val="GvdeMetn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tBilgi">
    <w:name w:val="header"/>
    <w:basedOn w:val="Normal"/>
    <w:link w:val="stBilgiChar"/>
    <w:unhideWhenUsed/>
    <w:rsid w:val="00811B81"/>
    <w:pPr>
      <w:tabs>
        <w:tab w:val="center" w:pos="4536"/>
        <w:tab w:val="right" w:pos="9072"/>
      </w:tabs>
      <w:spacing w:after="0"/>
    </w:pPr>
  </w:style>
  <w:style w:type="character" w:customStyle="1" w:styleId="stBilgiChar">
    <w:name w:val="Üst Bilgi Char"/>
    <w:basedOn w:val="VarsaylanParagrafYazTipi"/>
    <w:link w:val="stBilgi"/>
    <w:rsid w:val="00811B81"/>
  </w:style>
  <w:style w:type="paragraph" w:styleId="AltBilgi">
    <w:name w:val="footer"/>
    <w:basedOn w:val="Normal"/>
    <w:link w:val="AltBilgiChar"/>
    <w:uiPriority w:val="99"/>
    <w:unhideWhenUsed/>
    <w:rsid w:val="00811B81"/>
    <w:pPr>
      <w:tabs>
        <w:tab w:val="center" w:pos="4536"/>
        <w:tab w:val="right" w:pos="9072"/>
      </w:tabs>
      <w:spacing w:after="0"/>
    </w:pPr>
  </w:style>
  <w:style w:type="character" w:customStyle="1" w:styleId="AltBilgiChar">
    <w:name w:val="Alt Bilgi Char"/>
    <w:basedOn w:val="VarsaylanParagrafYazTipi"/>
    <w:link w:val="AltBilgi"/>
    <w:uiPriority w:val="99"/>
    <w:rsid w:val="00811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1935</Words>
  <Characters>11034</Characters>
  <DocSecurity>0</DocSecurity>
  <Lines>91</Lines>
  <Paragraphs>25</Paragraphs>
  <ScaleCrop>false</ScaleCrop>
  <HeadingPairs>
    <vt:vector size="2" baseType="variant">
      <vt:variant>
        <vt:lpstr>Konu Başlığı</vt:lpstr>
      </vt:variant>
      <vt:variant>
        <vt:i4>1</vt:i4>
      </vt:variant>
    </vt:vector>
  </HeadingPairs>
  <TitlesOfParts>
    <vt:vector size="1" baseType="lpstr">
      <vt:lpstr/>
    </vt:vector>
  </TitlesOfParts>
  <LinksUpToDate>false</LinksUpToDate>
  <CharactersWithSpaces>12944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2026-06-24T10:10:00Z</dcterms:created>
  <dcterms:modified xsi:type="dcterms:W3CDTF">2026-06-26T06:06:00Z</dcterms:modified>
</cp:coreProperties>
</file>