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40"/>
        <w:ind w:hanging="0" w:start="0"/>
        <w:jc w:val="start"/>
        <w:rPr/>
      </w:pPr>
      <w:r>
        <w:rPr>
          <w:b/>
          <w:sz w:val="24"/>
        </w:rPr>
        <w:t>Ankyra: корректное нейросимволическое рассуждение с проверяемым выводом</w:t>
      </w:r>
    </w:p>
    <w:p>
      <w:pPr>
        <w:pStyle w:val="Normal"/>
        <w:spacing w:lineRule="auto" w:line="360" w:before="0" w:after="0"/>
        <w:ind w:hanging="0" w:start="0"/>
        <w:jc w:val="start"/>
        <w:rPr/>
      </w:pPr>
      <w:r>
        <w:rPr/>
        <w:t>В.А. Лапшин</w:t>
      </w:r>
    </w:p>
    <w:p>
      <w:pPr>
        <w:pStyle w:val="Normal"/>
        <w:spacing w:lineRule="auto" w:line="360" w:before="0" w:after="0"/>
        <w:ind w:hanging="0" w:start="0"/>
        <w:jc w:val="start"/>
        <w:rPr/>
      </w:pPr>
      <w:r>
        <w:rPr/>
        <w:t>Индивидуальный исследователь, Москва, Россия</w:t>
      </w:r>
    </w:p>
    <w:p>
      <w:pPr>
        <w:pStyle w:val="Normal"/>
        <w:spacing w:lineRule="auto" w:line="360" w:before="0" w:after="0"/>
        <w:ind w:hanging="0" w:start="0"/>
        <w:jc w:val="start"/>
        <w:rPr/>
      </w:pPr>
      <w:r>
        <w:rPr/>
        <w:t>Ответственный за переписку: Лапшин Владимир Анатольевич. E-mail: merfill@yandex.ru</w:t>
      </w:r>
    </w:p>
    <w:p>
      <w:pPr>
        <w:pStyle w:val="Normal"/>
        <w:spacing w:lineRule="auto" w:line="240" w:before="160" w:after="0"/>
        <w:ind w:hanging="0" w:start="0"/>
        <w:jc w:val="both"/>
        <w:rPr/>
      </w:pPr>
      <w:r>
        <w:rPr>
          <w:b/>
        </w:rPr>
        <w:t xml:space="preserve">Аннотация. </w:t>
      </w:r>
      <w:r>
        <w:rPr/>
        <w:t>Представлена Ankyra — нейросимволическая система рассуждений, не зависящая от предметной области. Языковая модель предлагает формализацию задачи, а детерминированный символический решатель принимает решение. Система охватывает семейство разрешимых формализмов: от определённых хорновских клауз и стратифицированного отрицания до позитивной логики первого порядка с дизъюнкцией и кванторами, конечно-доменных ограничений, точной арифметики и умолчаний со специфичностью. Каждый ответ сопровождается проверяемой историей вывода, и ни одно утверждение не входит в теорию без дословной цитаты или явной пометки гипотезы. Приведена демонстрационная оценка на стандартных коллекциях: на охваченных срезах система точна и не допускает уверенно неверных выводов, честно воздерживаясь там, где реализованная логика не выражает задачу. Сравнение с Logic-LM и LINC на одинаковых входах показывает, что при малой модели узким местом становится интерфейс перевода, а не рассуждение.</w:t>
      </w:r>
    </w:p>
    <w:p>
      <w:pPr>
        <w:pStyle w:val="Normal"/>
        <w:spacing w:lineRule="auto" w:line="240" w:before="80" w:after="120"/>
        <w:ind w:hanging="0" w:start="0"/>
        <w:jc w:val="both"/>
        <w:rPr/>
      </w:pPr>
      <w:r>
        <w:rPr>
          <w:b/>
        </w:rPr>
        <w:t xml:space="preserve">Ключевые слова: </w:t>
      </w:r>
      <w:r>
        <w:rPr/>
        <w:t>нейросимволические рассуждения, автоматическое доказательство, проверяемый вывод, языковые модели, формализация, хорновские клаузы, логика первого порядка, конечно-доменные ограничения, точная арифметика, умолчания</w:t>
      </w:r>
    </w:p>
    <w:p>
      <w:pPr>
        <w:pStyle w:val="Normal"/>
        <w:spacing w:lineRule="auto" w:line="360" w:before="160" w:after="80"/>
        <w:ind w:hanging="0" w:start="0"/>
        <w:jc w:val="start"/>
        <w:rPr/>
      </w:pPr>
      <w:r>
        <w:rPr>
          <w:b/>
        </w:rPr>
        <w:t>Введение</w:t>
      </w:r>
    </w:p>
    <w:p>
      <w:pPr>
        <w:pStyle w:val="Normal"/>
        <w:spacing w:lineRule="auto" w:line="360" w:before="0" w:after="0"/>
        <w:ind w:firstLine="283" w:start="0"/>
        <w:jc w:val="both"/>
        <w:rPr/>
      </w:pPr>
      <w:r>
        <w:rPr/>
        <w:t xml:space="preserve">Большие языковые модели хорошо читают текст и переводят его на точный формальный язык. Плохо они делают то, что удаётся символическим процедурам: выводят следствия </w:t>
      </w:r>
      <w:r>
        <w:rPr>
          <w:i/>
        </w:rPr>
        <w:t>корректно</w:t>
      </w:r>
      <w:r>
        <w:rPr/>
        <w:t>, точно отслеживают, какие посылки были использованы, и отказываются угадывать. Свободная цепочка рассуждений (chain-of-thought) звучит правдоподобно, но не отличает правильный шаг от просто убедительного: у неё нет ни свидетельства корректности, ни истории, по которой можно было бы восстановить, на чём держится ответ. Именно поэтому проверяемость оказывается центральной проблемой рассуждений языковых моделей.</w:t>
      </w:r>
    </w:p>
    <w:p>
      <w:pPr>
        <w:pStyle w:val="Normal"/>
        <w:spacing w:lineRule="auto" w:line="360" w:before="0" w:after="0"/>
        <w:ind w:firstLine="283" w:start="0"/>
        <w:jc w:val="both"/>
        <w:rPr/>
      </w:pPr>
      <w:r>
        <w:rPr/>
        <w:t xml:space="preserve">Ankyra [1] даёт каждой стороне ту работу, в которой она сильна. Языковая модель читает текст и выполняет две вещи: разбирает задачу на </w:t>
      </w:r>
      <w:r>
        <w:rPr>
          <w:i/>
        </w:rPr>
        <w:t>структуру</w:t>
      </w:r>
      <w:r>
        <w:rPr/>
        <w:t xml:space="preserve"> (объекты, факты, правила, цитаты) и, пока ответ ещё открыт, предлагает отдельные шаги. Символический решатель отвечает за </w:t>
      </w:r>
      <w:r>
        <w:rPr>
          <w:i/>
        </w:rPr>
        <w:t>формальную</w:t>
      </w:r>
      <w:r>
        <w:rPr/>
        <w:t xml:space="preserve"> сторону: превращает структуру в теорию, замыкает её по правилам вывода, сопоставляет с вопросом и удостоверяет то, что действительно следует.</w:t>
      </w:r>
    </w:p>
    <w:p>
      <w:pPr>
        <w:pStyle w:val="Normal"/>
        <w:spacing w:lineRule="auto" w:line="360" w:before="0" w:after="0"/>
        <w:ind w:firstLine="283" w:start="0"/>
        <w:jc w:val="both"/>
        <w:rPr/>
      </w:pPr>
      <w:r>
        <w:rPr/>
        <w:t xml:space="preserve">Центральный принцип построения формулируется коротко: </w:t>
      </w:r>
      <w:r>
        <w:rPr>
          <w:i/>
        </w:rPr>
        <w:t>языковая модель предлагает, решатель решает</w:t>
      </w:r>
      <w:r>
        <w:rPr/>
        <w:t xml:space="preserve">. Модель никогда не владеет истиной. Каждое её утверждение детерминированно классифицируется как </w:t>
      </w:r>
      <w:r>
        <w:rPr>
          <w:rFonts w:cs="Courier New" w:ascii="Courier New" w:hAnsi="Courier New"/>
          <w:sz w:val="20"/>
        </w:rPr>
        <w:t>derivable</w:t>
      </w:r>
      <w:r>
        <w:rPr/>
        <w:t xml:space="preserve">, </w:t>
      </w:r>
      <w:r>
        <w:rPr>
          <w:rFonts w:cs="Courier New" w:ascii="Courier New" w:hAnsi="Courier New"/>
          <w:sz w:val="20"/>
        </w:rPr>
        <w:t>cited</w:t>
      </w:r>
      <w:r>
        <w:rPr/>
        <w:t xml:space="preserve"> (подкреплено дословной цитатой), </w:t>
      </w:r>
      <w:r>
        <w:rPr>
          <w:rFonts w:cs="Courier New" w:ascii="Courier New" w:hAnsi="Courier New"/>
          <w:sz w:val="20"/>
        </w:rPr>
        <w:t>hypothesis</w:t>
      </w:r>
      <w:r>
        <w:rPr/>
        <w:t xml:space="preserve"> (знание, отсутствующее в тексте, с пометкой) или </w:t>
      </w:r>
      <w:r>
        <w:rPr>
          <w:rFonts w:cs="Courier New" w:ascii="Courier New" w:hAnsi="Courier New"/>
          <w:sz w:val="20"/>
        </w:rPr>
        <w:t>rejected</w:t>
      </w:r>
      <w:r>
        <w:rPr/>
        <w:t xml:space="preserve">. Обоснованность ответа никогда не превышает обоснованности его посылок: вывод из цитат — это </w:t>
      </w:r>
      <w:r>
        <w:rPr>
          <w:rFonts w:cs="Courier New" w:ascii="Courier New" w:hAnsi="Courier New"/>
          <w:sz w:val="20"/>
        </w:rPr>
        <w:t>proven</w:t>
      </w:r>
      <w:r>
        <w:rPr/>
        <w:t xml:space="preserve">, вывод, опирающийся на допущения, — </w:t>
      </w:r>
      <w:r>
        <w:rPr>
          <w:rFonts w:cs="Courier New" w:ascii="Courier New" w:hAnsi="Courier New"/>
          <w:sz w:val="20"/>
        </w:rPr>
        <w:t>proven_under(H)</w:t>
      </w:r>
      <w:r>
        <w:rPr/>
        <w:t>.</w:t>
      </w:r>
    </w:p>
    <w:p>
      <w:pPr>
        <w:pStyle w:val="Normal"/>
        <w:spacing w:lineRule="auto" w:line="360" w:before="0" w:after="0"/>
        <w:ind w:firstLine="283" w:start="0"/>
        <w:jc w:val="both"/>
        <w:rPr/>
      </w:pPr>
      <w:r>
        <w:rPr/>
        <w:t xml:space="preserve">Это разделение не является инженерным компромиссом. Оно отражает различение </w:t>
      </w:r>
      <w:r>
        <w:rPr>
          <w:i/>
        </w:rPr>
        <w:t>неформализуемого источника</w:t>
      </w:r>
      <w:r>
        <w:rPr/>
        <w:t xml:space="preserve"> (doxa) и формального </w:t>
      </w:r>
      <w:r>
        <w:rPr>
          <w:i/>
        </w:rPr>
        <w:t>logos</w:t>
      </w:r>
      <w:r>
        <w:rPr/>
        <w:t>: языковая модель здесь — носитель doxa, к которому logos обращается за предложениями, но не за истиной, а протокол предложений, детерминированная классификация, журнал и проверки привязки к тексту образуют интерфейс между ними [2]. Полное изложение операторного семейства — предмет отдельной работы; здесь мы сосредоточены на реализующей его системе и её эмпирической проверке.</w:t>
      </w:r>
    </w:p>
    <w:p>
      <w:pPr>
        <w:pStyle w:val="Normal"/>
        <w:spacing w:lineRule="auto" w:line="360" w:before="0" w:after="0"/>
        <w:ind w:firstLine="283" w:start="0"/>
        <w:jc w:val="both"/>
        <w:rPr/>
      </w:pPr>
      <w:r>
        <w:rPr>
          <w:b/>
        </w:rPr>
        <w:t>Вклад.</w:t>
      </w:r>
    </w:p>
    <w:p>
      <w:pPr>
        <w:pStyle w:val="Normal"/>
        <w:spacing w:lineRule="auto" w:line="360" w:before="0" w:after="0"/>
        <w:ind w:hanging="283" w:start="425"/>
        <w:jc w:val="both"/>
        <w:rPr/>
      </w:pPr>
      <w:r>
        <w:rPr/>
        <w:t>•</w:t>
      </w:r>
      <w:r>
        <w:rPr/>
        <w:tab/>
        <w:t>Архитектура «предлагает / решает» с двумя раздельными участниками и автоматически проверяемой историей вывода.</w:t>
      </w:r>
    </w:p>
    <w:p>
      <w:pPr>
        <w:pStyle w:val="Normal"/>
        <w:spacing w:lineRule="auto" w:line="360" w:before="0" w:after="0"/>
        <w:ind w:hanging="283" w:start="425"/>
        <w:jc w:val="both"/>
        <w:rPr/>
      </w:pPr>
      <w:r>
        <w:rPr/>
        <w:t>•</w:t>
      </w:r>
      <w:r>
        <w:rPr/>
        <w:tab/>
        <w:t>Протокол предложений: каждое утверждение классифицируется детерминированно, а обоснованность ответа (</w:t>
      </w:r>
      <w:r>
        <w:rPr>
          <w:rFonts w:cs="Courier New" w:ascii="Courier New" w:hAnsi="Courier New"/>
          <w:sz w:val="20"/>
        </w:rPr>
        <w:t>proven</w:t>
      </w:r>
      <w:r>
        <w:rPr/>
        <w:t xml:space="preserve">, </w:t>
      </w:r>
      <w:r>
        <w:rPr>
          <w:rFonts w:cs="Courier New" w:ascii="Courier New" w:hAnsi="Courier New"/>
          <w:sz w:val="20"/>
        </w:rPr>
        <w:t>proven_under(H)</w:t>
      </w:r>
      <w:r>
        <w:rPr/>
        <w:t xml:space="preserve">, </w:t>
      </w:r>
      <w:r>
        <w:rPr>
          <w:rFonts w:cs="Courier New" w:ascii="Courier New" w:hAnsi="Courier New"/>
          <w:sz w:val="20"/>
        </w:rPr>
        <w:t>not_proven</w:t>
      </w:r>
      <w:r>
        <w:rPr/>
        <w:t>) никогда не превышает обоснованности его посылок.</w:t>
      </w:r>
    </w:p>
    <w:p>
      <w:pPr>
        <w:pStyle w:val="Normal"/>
        <w:spacing w:lineRule="auto" w:line="360" w:before="0" w:after="0"/>
        <w:ind w:hanging="283" w:start="425"/>
        <w:jc w:val="both"/>
        <w:rPr/>
      </w:pPr>
      <w:r>
        <w:rPr/>
        <w:t>•</w:t>
      </w:r>
      <w:r>
        <w:rPr/>
        <w:tab/>
        <w:t xml:space="preserve">Семейство разрешимых формализмов в рамках </w:t>
      </w:r>
      <w:r>
        <w:rPr>
          <w:i/>
        </w:rPr>
        <w:t>протокола объявленного фрагмента</w:t>
      </w:r>
      <w:r>
        <w:rPr/>
        <w:t xml:space="preserve"> с честным воздержанием </w:t>
      </w:r>
      <w:r>
        <w:rPr>
          <w:rFonts w:cs="Courier New" w:ascii="Courier New" w:hAnsi="Courier New"/>
          <w:sz w:val="20"/>
        </w:rPr>
        <w:t>out_of_fragment</w:t>
      </w:r>
      <w:r>
        <w:rPr/>
        <w:t xml:space="preserve"> вместо молчаливого перехода к более слабой логике.</w:t>
      </w:r>
    </w:p>
    <w:p>
      <w:pPr>
        <w:pStyle w:val="Normal"/>
        <w:spacing w:lineRule="auto" w:line="360" w:before="0" w:after="0"/>
        <w:ind w:hanging="283" w:start="425"/>
        <w:jc w:val="both"/>
        <w:rPr/>
      </w:pPr>
      <w:r>
        <w:rPr/>
        <w:t>•</w:t>
      </w:r>
      <w:r>
        <w:rPr/>
        <w:tab/>
        <w:t xml:space="preserve">Методика поэтапных проверок </w:t>
      </w:r>
      <w:r>
        <w:rPr>
          <w:i/>
        </w:rPr>
        <w:t>составных</w:t>
      </w:r>
      <w:r>
        <w:rPr/>
        <w:t xml:space="preserve"> эталонных коллекций, разделяющая потолок охвата (формализм) и потолок извлечения (модель) с помощью режима эталонного входа.</w:t>
      </w:r>
    </w:p>
    <w:p>
      <w:pPr>
        <w:pStyle w:val="Normal"/>
        <w:spacing w:lineRule="auto" w:line="360" w:before="0" w:after="0"/>
        <w:ind w:hanging="283" w:start="425"/>
        <w:jc w:val="both"/>
        <w:rPr/>
      </w:pPr>
      <w:r>
        <w:rPr/>
        <w:t>•</w:t>
      </w:r>
      <w:r>
        <w:rPr/>
        <w:tab/>
        <w:t>Сравнение на общем входе с двумя открытыми системами вида «переводчик + решатель» на тех же строках и той же модели, разделяющее интерфейс перевода и символическое рассуждение и оценивающее эффект режима модели.</w:t>
      </w:r>
    </w:p>
    <w:p>
      <w:pPr>
        <w:pStyle w:val="Normal"/>
        <w:spacing w:lineRule="auto" w:line="360" w:before="0" w:after="0"/>
        <w:ind w:hanging="283" w:start="425"/>
        <w:jc w:val="both"/>
        <w:rPr/>
      </w:pPr>
      <w:r>
        <w:rPr/>
        <w:t>•</w:t>
      </w:r>
      <w:r>
        <w:rPr/>
        <w:tab/>
        <w:t>Демонстрационный прототип на стандартных коллекциях с измеримым инвариантом корректности — отсутствием уверенно неверных выводов.</w:t>
      </w:r>
    </w:p>
    <w:p>
      <w:pPr>
        <w:pStyle w:val="Normal"/>
        <w:spacing w:lineRule="auto" w:line="360" w:before="0" w:after="0"/>
        <w:ind w:firstLine="283" w:start="0"/>
        <w:jc w:val="both"/>
        <w:rPr/>
      </w:pPr>
      <w:r>
        <w:rPr>
          <w:b/>
        </w:rPr>
        <w:t>Область (явно).</w:t>
      </w:r>
      <w:r>
        <w:rPr/>
        <w:t xml:space="preserve"> Это отчёт о демонстрационном прототипе, а не заявка на передовой уровень. Мы оцениваем </w:t>
      </w:r>
      <w:r>
        <w:rPr>
          <w:i/>
        </w:rPr>
        <w:t>зафиксированные подвыборки</w:t>
      </w:r>
      <w:r>
        <w:rPr/>
        <w:t xml:space="preserve"> стандартных коллекций, объясняем бюджет, не позволяющий проходить полные тестовые наборы, и приводим доверительные интервалы. Полный охват коллекции недостижим по построению для наборов со смешанными конструкциями, таких как FOLIO (раздел 5).</w:t>
      </w:r>
    </w:p>
    <w:p>
      <w:pPr>
        <w:pStyle w:val="Normal"/>
        <w:spacing w:lineRule="auto" w:line="360" w:before="0" w:after="0"/>
        <w:ind w:firstLine="283" w:start="0"/>
        <w:jc w:val="both"/>
        <w:rPr/>
      </w:pPr>
      <w:r>
        <w:rPr>
          <w:b/>
        </w:rPr>
        <w:t>Структура.</w:t>
      </w:r>
      <w:r>
        <w:rPr/>
        <w:t xml:space="preserve"> Раздел 1 описывает архитектуру и протокол предложений; раздел 2 приводит примеры по стадиям; раздел 3 перечисляет формализмы и решающие процедуры; раздел 4 излагает методику оценки; раздел 5 приводит результаты; раздел 6 сравнивает систему с Logic-LM и LINC на одинаковых входах; раздел 7 — ограничения; раздел 8 — связанные работы.</w:t>
      </w:r>
    </w:p>
    <w:p>
      <w:pPr>
        <w:pStyle w:val="Normal"/>
        <w:spacing w:lineRule="auto" w:line="360" w:before="160" w:after="80"/>
        <w:ind w:hanging="0" w:start="0"/>
        <w:jc w:val="start"/>
        <w:rPr/>
      </w:pPr>
      <w:r>
        <w:rPr>
          <w:b/>
        </w:rPr>
        <w:t>1. Обзор системы</w:t>
      </w:r>
    </w:p>
    <w:p>
      <w:pPr>
        <w:pStyle w:val="Normal"/>
        <w:spacing w:lineRule="auto" w:line="360" w:before="0" w:after="0"/>
        <w:ind w:firstLine="283" w:start="0"/>
        <w:jc w:val="both"/>
        <w:rPr/>
      </w:pPr>
      <w:r>
        <w:rPr/>
        <w:t>Ankyra — не монолитный решатель, а система, которая координирует формализации и решающие процедуры. Для каждой задачи модель порождает формализацию в некоторой логике, а корректная процедура для этой логики её решает. Разные классы задач требуют разных процедур, каждая со своим внутренним представлением; какие именно логики реализованы, описано в разделе 3.</w:t>
      </w:r>
    </w:p>
    <w:p>
      <w:pPr>
        <w:pStyle w:val="Normal"/>
        <w:spacing w:lineRule="auto" w:line="360" w:before="160" w:after="80"/>
        <w:ind w:hanging="0" w:start="0"/>
        <w:jc w:val="start"/>
        <w:rPr/>
      </w:pPr>
      <w:r>
        <w:rPr>
          <w:b/>
        </w:rPr>
        <w:t>1.1. Четыре фазы</w:t>
      </w:r>
    </w:p>
    <w:p>
      <w:pPr>
        <w:pStyle w:val="Normal"/>
        <w:spacing w:lineRule="auto" w:line="360" w:before="0" w:after="0"/>
        <w:ind w:firstLine="283" w:start="0"/>
        <w:jc w:val="both"/>
        <w:rPr/>
      </w:pPr>
      <w:r>
        <w:rPr/>
        <w:t>Задача проходит четыре фазы. Только одна из них — вывод — принадлежит решателю; две другие обращаются к модели.</w:t>
      </w:r>
    </w:p>
    <w:p>
      <w:pPr>
        <w:pStyle w:val="Normal"/>
        <w:spacing w:lineRule="auto" w:line="360" w:before="0" w:after="0"/>
        <w:ind w:hanging="283" w:start="425"/>
        <w:jc w:val="both"/>
        <w:rPr/>
      </w:pPr>
      <w:r>
        <w:rPr/>
        <w:t>•</w:t>
      </w:r>
      <w:r>
        <w:rPr/>
        <w:tab/>
      </w:r>
      <w:r>
        <w:rPr>
          <w:b/>
        </w:rPr>
        <w:t>Фаза 0 — декомпозиция.</w:t>
      </w:r>
      <w:r>
        <w:rPr/>
        <w:t xml:space="preserve"> Текст разделяется на описательную и вопросительную части, и с этого момента они трактуются как разные объекты. Далее следуют два обращения к языковой модели в фиксированном порядке: сначала структурная декомпозиция описательной части (объекты, факты, условные утверждения, альтернативы и группировки, отрицания и модальности, короткая дословная цитата на каждый элемент), затем выражение вопроса над уже установленным каноническим словарём теории. Между обращениями и после них детерминированный построитель разворачивает и дополняет структуру до </w:t>
      </w:r>
      <w:r>
        <w:rPr>
          <w:i/>
        </w:rPr>
        <w:t>теории</w:t>
      </w:r>
      <w:r>
        <w:rPr/>
        <w:t xml:space="preserve"> и </w:t>
      </w:r>
      <w:r>
        <w:rPr>
          <w:i/>
        </w:rPr>
        <w:t>запроса</w:t>
      </w:r>
      <w:r>
        <w:rPr/>
        <w:t xml:space="preserve">. Действует строгое правило: </w:t>
      </w:r>
      <w:r>
        <w:rPr>
          <w:i/>
        </w:rPr>
        <w:t>вопрос никогда не утверждается как факт</w:t>
      </w:r>
      <w:r>
        <w:rPr/>
        <w:t>.</w:t>
      </w:r>
    </w:p>
    <w:p>
      <w:pPr>
        <w:pStyle w:val="Normal"/>
        <w:spacing w:lineRule="auto" w:line="360" w:before="0" w:after="0"/>
        <w:ind w:hanging="283" w:start="425"/>
        <w:jc w:val="both"/>
        <w:rPr/>
      </w:pPr>
      <w:r>
        <w:rPr/>
        <w:t>•</w:t>
      </w:r>
      <w:r>
        <w:rPr/>
        <w:tab/>
      </w:r>
      <w:r>
        <w:rPr>
          <w:b/>
        </w:rPr>
        <w:t>Фаза 1 — решение.</w:t>
      </w:r>
      <w:r>
        <w:rPr/>
        <w:t xml:space="preserve"> Символический решатель выводит все следствия теории до неподвижной точки и проверяет, следует ли цель. Каждый выведенный факт несёт историю: какие факты и какое правило его породили. Решатель не добавляет знания от себя — он корректен и полон </w:t>
      </w:r>
      <w:r>
        <w:rPr>
          <w:i/>
        </w:rPr>
        <w:t>относительно</w:t>
      </w:r>
      <w:r>
        <w:rPr/>
        <w:t xml:space="preserve"> полученной формализации.</w:t>
      </w:r>
    </w:p>
    <w:p>
      <w:pPr>
        <w:pStyle w:val="Normal"/>
        <w:spacing w:lineRule="auto" w:line="360" w:before="0" w:after="0"/>
        <w:ind w:hanging="283" w:start="425"/>
        <w:jc w:val="both"/>
        <w:rPr/>
      </w:pPr>
      <w:r>
        <w:rPr/>
        <w:t>•</w:t>
      </w:r>
      <w:r>
        <w:rPr/>
        <w:tab/>
      </w:r>
      <w:r>
        <w:rPr>
          <w:b/>
        </w:rPr>
        <w:t>Фаза 2 — управляемый цикл.</w:t>
      </w:r>
      <w:r>
        <w:rPr/>
        <w:t xml:space="preserve"> Если построенная теория ещё не решает вопрос, система не останавливается на голом «неизвестно»: она сообщает, где именно возникла трудность, и модель получает ограниченную возможность помочь, предлагая по одному шагу за итерацию (раздел 1.3).</w:t>
      </w:r>
    </w:p>
    <w:p>
      <w:pPr>
        <w:pStyle w:val="Normal"/>
        <w:spacing w:lineRule="auto" w:line="360" w:before="0" w:after="0"/>
        <w:ind w:hanging="283" w:start="425"/>
        <w:jc w:val="both"/>
        <w:rPr/>
      </w:pPr>
      <w:r>
        <w:rPr/>
        <w:t>•</w:t>
      </w:r>
      <w:r>
        <w:rPr/>
        <w:tab/>
      </w:r>
      <w:r>
        <w:rPr>
          <w:b/>
        </w:rPr>
        <w:t>Фаза 3 — объяснение.</w:t>
      </w:r>
      <w:r>
        <w:rPr/>
        <w:t xml:space="preserve"> Готовая трасса вывода собирается </w:t>
      </w:r>
      <w:r>
        <w:rPr>
          <w:i/>
        </w:rPr>
        <w:t>автоматически</w:t>
      </w:r>
      <w:r>
        <w:rPr/>
        <w:t xml:space="preserve"> из истории вывода, а не моделью. Модель может позже пересказать готовую трассу связным текстом, но не вправе вводить новые факты.</w:t>
      </w:r>
    </w:p>
    <w:p>
      <w:pPr>
        <w:pStyle w:val="Normal"/>
        <w:spacing w:lineRule="auto" w:line="360" w:before="0" w:after="0"/>
        <w:ind w:firstLine="283" w:start="0"/>
        <w:jc w:val="both"/>
        <w:rPr/>
      </w:pPr>
      <w:r>
        <w:rPr/>
        <w:t>Ключевая граница проходит между фазами 0 и 1: всё, что формулирует модель, обязано либо опираться на дословную цитату, либо быть явно помеченным допущением. Ничто не входит в теорию без такого основания.</w:t>
      </w:r>
    </w:p>
    <w:p>
      <w:pPr>
        <w:pStyle w:val="Normal"/>
        <w:spacing w:lineRule="auto" w:line="360" w:before="160" w:after="80"/>
        <w:ind w:hanging="0" w:start="0"/>
        <w:jc w:val="start"/>
        <w:rPr/>
      </w:pPr>
      <w:r>
        <w:rPr>
          <w:b/>
        </w:rPr>
        <w:t>1.2. Протокол предложений</w:t>
      </w:r>
    </w:p>
    <w:p>
      <w:pPr>
        <w:pStyle w:val="Normal"/>
        <w:spacing w:lineRule="auto" w:line="360" w:before="0" w:after="0"/>
        <w:ind w:firstLine="283" w:start="0"/>
        <w:jc w:val="both"/>
        <w:rPr/>
      </w:pPr>
      <w:r>
        <w:rPr/>
        <w:t>Каждое утверждение, которое модель хочет добавить, классифицируется детерминированно. Классификация не является субъективным суждением: она зависит только от того, выводится ли утверждение уже сейчас, подкреплено ли оно текстом или является допущением. (Табл. 1)</w:t>
      </w:r>
    </w:p>
    <w:p>
      <w:pPr>
        <w:pStyle w:val="Normal"/>
        <w:spacing w:lineRule="auto" w:line="240" w:before="120" w:after="40"/>
        <w:ind w:hanging="0" w:start="0"/>
        <w:jc w:val="center"/>
        <w:rPr/>
      </w:pPr>
      <w:r>
        <w:rPr>
          <w:sz w:val="20"/>
        </w:rPr>
        <w:t>Табл. 1. Категории утверждений в протоколе предложений</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Категория</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Условие</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Действие решателя</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derivable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уже выводится из текущей теории</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принимает только как изложение</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cited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новое утверждение с дословной цитатой из текста</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добавляет в аксиомы</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hypothesis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знание, отсутствующее в тексте</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заносит в журнал с пометкой H</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rejected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не проходит проверку схемы, безопасности или цитаты</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отклоняет с кодом причины</w:t>
            </w:r>
          </w:p>
        </w:tc>
      </w:tr>
    </w:tbl>
    <w:p>
      <w:pPr>
        <w:pStyle w:val="Normal"/>
        <w:spacing w:lineRule="auto" w:line="360" w:before="0" w:after="0"/>
        <w:ind w:firstLine="283" w:start="0"/>
        <w:jc w:val="both"/>
        <w:rPr/>
      </w:pPr>
      <w:r>
        <w:rPr/>
        <w:t xml:space="preserve">Именно различение </w:t>
      </w:r>
      <w:r>
        <w:rPr>
          <w:rFonts w:cs="Courier New" w:ascii="Courier New" w:hAnsi="Courier New"/>
          <w:sz w:val="20"/>
        </w:rPr>
        <w:t>cited</w:t>
      </w:r>
      <w:r>
        <w:rPr/>
        <w:t xml:space="preserve"> и </w:t>
      </w:r>
      <w:r>
        <w:rPr>
          <w:rFonts w:cs="Courier New" w:ascii="Courier New" w:hAnsi="Courier New"/>
          <w:sz w:val="20"/>
        </w:rPr>
        <w:t>hypothesis</w:t>
      </w:r>
      <w:r>
        <w:rPr/>
        <w:t xml:space="preserve"> делает ответы честными. Вывод, использующий только процитированные факты, — это </w:t>
      </w:r>
      <w:r>
        <w:rPr>
          <w:rFonts w:cs="Courier New" w:ascii="Courier New" w:hAnsi="Courier New"/>
          <w:sz w:val="20"/>
        </w:rPr>
        <w:t>proven</w:t>
      </w:r>
      <w:r>
        <w:rPr/>
        <w:t xml:space="preserve">. Вывод, опирающийся на допущения, — </w:t>
      </w:r>
      <w:r>
        <w:rPr>
          <w:rFonts w:cs="Courier New" w:ascii="Courier New" w:hAnsi="Courier New"/>
          <w:sz w:val="20"/>
        </w:rPr>
        <w:t>proven_under(H)</w:t>
      </w:r>
      <w:r>
        <w:rPr/>
        <w:t xml:space="preserve">, и ответ называет эти допущения. Если ничего не установлено, ответ — </w:t>
      </w:r>
      <w:r>
        <w:rPr>
          <w:rFonts w:cs="Courier New" w:ascii="Courier New" w:hAnsi="Courier New"/>
          <w:sz w:val="20"/>
        </w:rPr>
        <w:t>not_proven</w:t>
      </w:r>
      <w:r>
        <w:rPr/>
        <w:t>. Поэтому обоснованность ответа никогда не превышает обоснованности его посылок, а допущение не может выдавать себя за факт.</w:t>
      </w:r>
    </w:p>
    <w:p>
      <w:pPr>
        <w:pStyle w:val="Normal"/>
        <w:spacing w:lineRule="auto" w:line="360" w:before="160" w:after="80"/>
        <w:ind w:hanging="0" w:start="0"/>
        <w:jc w:val="start"/>
        <w:rPr/>
      </w:pPr>
      <w:r>
        <w:rPr>
          <w:b/>
        </w:rPr>
        <w:t>1.3. Управляемый цикл и журнал</w:t>
      </w:r>
    </w:p>
    <w:p>
      <w:pPr>
        <w:pStyle w:val="Normal"/>
        <w:spacing w:lineRule="auto" w:line="360" w:before="0" w:after="0"/>
        <w:ind w:firstLine="283" w:start="0"/>
        <w:jc w:val="both"/>
        <w:rPr/>
      </w:pPr>
      <w:r>
        <w:rPr/>
        <w:t xml:space="preserve">Внутренний цикл (фаза 2) полностью детерминирован; обращением к модели является только </w:t>
      </w:r>
      <w:r>
        <w:rPr>
          <w:i/>
        </w:rPr>
        <w:t>предложение</w:t>
      </w:r>
      <w:r>
        <w:rPr/>
        <w:t>. Цикл чередует подсказку, свободное предложение и детерминированную классификацию и принимает не более одного предложения за итерацию — так каждая итерация оставляет проверяемый след. Итерация устроена следующим образом:</w:t>
      </w:r>
    </w:p>
    <w:p>
      <w:pPr>
        <w:pStyle w:val="Normal"/>
        <w:spacing w:lineRule="auto" w:line="360" w:before="0" w:after="0"/>
        <w:ind w:hanging="283" w:start="425"/>
        <w:jc w:val="both"/>
        <w:rPr/>
      </w:pPr>
      <w:r>
        <w:rPr/>
        <w:t>1.</w:t>
        <w:tab/>
      </w:r>
      <w:r>
        <w:rPr>
          <w:b/>
        </w:rPr>
        <w:t>Проверка.</w:t>
      </w:r>
      <w:r>
        <w:rPr/>
        <w:t xml:space="preserve"> Решатель замыкает текущую теорию и проверяет цель, порождая вердикт и структурированные пробелы (например, </w:t>
      </w:r>
      <w:r>
        <w:rPr>
          <w:rFonts w:cs="Courier New" w:ascii="Courier New" w:hAnsi="Courier New"/>
          <w:sz w:val="20"/>
        </w:rPr>
        <w:t>target_unmatched:</w:t>
      </w:r>
      <w:r>
        <w:rPr/>
        <w:t>, когда предикат цели нигде не встречается).</w:t>
      </w:r>
    </w:p>
    <w:p>
      <w:pPr>
        <w:pStyle w:val="Normal"/>
        <w:spacing w:lineRule="auto" w:line="360" w:before="0" w:after="0"/>
        <w:ind w:hanging="283" w:start="425"/>
        <w:jc w:val="both"/>
        <w:rPr/>
      </w:pPr>
      <w:r>
        <w:rPr/>
        <w:t>2.</w:t>
        <w:tab/>
      </w:r>
      <w:r>
        <w:rPr>
          <w:b/>
        </w:rPr>
        <w:t>Проверка завершения.</w:t>
      </w:r>
      <w:r>
        <w:rPr/>
        <w:t xml:space="preserve"> Если вердикт уже решающий — </w:t>
      </w:r>
      <w:r>
        <w:rPr>
          <w:rFonts w:cs="Courier New" w:ascii="Courier New" w:hAnsi="Courier New"/>
          <w:sz w:val="20"/>
        </w:rPr>
        <w:t>supported</w:t>
      </w:r>
      <w:r>
        <w:rPr/>
        <w:t xml:space="preserve">, </w:t>
      </w:r>
      <w:r>
        <w:rPr>
          <w:rFonts w:cs="Courier New" w:ascii="Courier New" w:hAnsi="Courier New"/>
          <w:sz w:val="20"/>
        </w:rPr>
        <w:t>refuted</w:t>
      </w:r>
      <w:r>
        <w:rPr/>
        <w:t xml:space="preserve">, </w:t>
      </w:r>
      <w:r>
        <w:rPr>
          <w:rFonts w:cs="Courier New" w:ascii="Courier New" w:hAnsi="Courier New"/>
          <w:sz w:val="20"/>
        </w:rPr>
        <w:t>contradiction</w:t>
      </w:r>
      <w:r>
        <w:rPr/>
        <w:t xml:space="preserve"> или </w:t>
      </w:r>
      <w:r>
        <w:rPr>
          <w:rFonts w:cs="Courier New" w:ascii="Courier New" w:hAnsi="Courier New"/>
          <w:sz w:val="20"/>
        </w:rPr>
        <w:t>insufficient</w:t>
      </w:r>
      <w:r>
        <w:rPr/>
        <w:t xml:space="preserve"> — цикл останавливается.</w:t>
      </w:r>
    </w:p>
    <w:p>
      <w:pPr>
        <w:pStyle w:val="Normal"/>
        <w:spacing w:lineRule="auto" w:line="360" w:before="0" w:after="0"/>
        <w:ind w:hanging="283" w:start="425"/>
        <w:jc w:val="both"/>
        <w:rPr/>
      </w:pPr>
      <w:r>
        <w:rPr/>
        <w:t>3.</w:t>
        <w:tab/>
      </w:r>
      <w:r>
        <w:rPr>
          <w:b/>
        </w:rPr>
        <w:t>Подсказка.</w:t>
      </w:r>
      <w:r>
        <w:rPr/>
        <w:t xml:space="preserve"> Модель получает структуру задачи, допустимые предикаты и объекты теории, сводку выведенного, текущие пробелы, цель и виды допустимого предложения.</w:t>
      </w:r>
    </w:p>
    <w:p>
      <w:pPr>
        <w:pStyle w:val="Normal"/>
        <w:spacing w:lineRule="auto" w:line="360" w:before="0" w:after="0"/>
        <w:ind w:hanging="283" w:start="425"/>
        <w:jc w:val="both"/>
        <w:rPr/>
      </w:pPr>
      <w:r>
        <w:rPr/>
        <w:t>4.</w:t>
        <w:tab/>
      </w:r>
      <w:r>
        <w:rPr>
          <w:b/>
        </w:rPr>
        <w:t>Предложение.</w:t>
      </w:r>
      <w:r>
        <w:rPr/>
        <w:t xml:space="preserve"> Модель возвращает краткое изложение и ровно одно типизированное предложение: переформулировать вопрос в словаре теории, добавить правило, утвердить цитируемый факт или выбрать следующую подцель.</w:t>
      </w:r>
    </w:p>
    <w:p>
      <w:pPr>
        <w:pStyle w:val="Normal"/>
        <w:spacing w:lineRule="auto" w:line="360" w:before="0" w:after="0"/>
        <w:ind w:hanging="283" w:start="425"/>
        <w:jc w:val="both"/>
        <w:rPr/>
      </w:pPr>
      <w:r>
        <w:rPr/>
        <w:t>5.</w:t>
        <w:tab/>
      </w:r>
      <w:r>
        <w:rPr>
          <w:b/>
        </w:rPr>
        <w:t>Классификация и применение.</w:t>
      </w:r>
      <w:r>
        <w:rPr/>
        <w:t xml:space="preserve"> Решатель проверяет предложение на схему, правила безопасности и текст, относит его к одной из четырёх категорий выше и применяет либо отклоняет. Применение монотонно: теория только растёт.</w:t>
      </w:r>
    </w:p>
    <w:p>
      <w:pPr>
        <w:pStyle w:val="Normal"/>
        <w:spacing w:lineRule="auto" w:line="360" w:before="0" w:after="0"/>
        <w:ind w:hanging="283" w:start="425"/>
        <w:jc w:val="both"/>
        <w:rPr/>
      </w:pPr>
      <w:r>
        <w:rPr/>
        <w:t>6.</w:t>
        <w:tab/>
      </w:r>
      <w:r>
        <w:rPr>
          <w:b/>
        </w:rPr>
        <w:t>Запись.</w:t>
      </w:r>
      <w:r>
        <w:rPr/>
        <w:t xml:space="preserve"> Итерация заносится в журнал, внутренний цикл перезапускается.</w:t>
      </w:r>
    </w:p>
    <w:p>
      <w:pPr>
        <w:pStyle w:val="Normal"/>
        <w:spacing w:lineRule="auto" w:line="360" w:before="0" w:after="0"/>
        <w:ind w:firstLine="283" w:start="0"/>
        <w:jc w:val="both"/>
        <w:rPr/>
      </w:pPr>
      <w:r>
        <w:rPr/>
        <w:t xml:space="preserve">Цикл останавливается на решающем вердикте, на </w:t>
      </w:r>
      <w:r>
        <w:rPr>
          <w:rFonts w:cs="Courier New" w:ascii="Courier New" w:hAnsi="Courier New"/>
          <w:sz w:val="20"/>
        </w:rPr>
        <w:t>no_progress</w:t>
      </w:r>
      <w:r>
        <w:rPr/>
        <w:t xml:space="preserve"> (две подряд итерации без изменений), на исчерпании бюджета итераций или когда допущения запрещены. Ни один из этих исходов не является нарушением корректности: каждый — честная точка остановки.</w:t>
      </w:r>
    </w:p>
    <w:p>
      <w:pPr>
        <w:pStyle w:val="Normal"/>
        <w:spacing w:lineRule="auto" w:line="360" w:before="0" w:after="0"/>
        <w:ind w:firstLine="283" w:start="0"/>
        <w:jc w:val="both"/>
        <w:rPr/>
      </w:pPr>
      <w:r>
        <w:rPr>
          <w:i/>
        </w:rPr>
        <w:t>Монотонная база, меняющийся ответ.</w:t>
      </w:r>
      <w:r>
        <w:rPr/>
        <w:t xml:space="preserve"> </w:t>
      </w:r>
      <w:r>
        <w:rPr>
          <w:i/>
        </w:rPr>
        <w:t>База</w:t>
      </w:r>
      <w:r>
        <w:rPr/>
        <w:t xml:space="preserve"> — аксиомы, правила, гипотезы — только растёт: посылки не удаляются, цель не ослабляется. </w:t>
      </w:r>
      <w:r>
        <w:rPr>
          <w:i/>
        </w:rPr>
        <w:t>Ответ</w:t>
      </w:r>
      <w:r>
        <w:rPr/>
        <w:t xml:space="preserve"> тем не менее может меняться по мере поступления новой информации. Такие изменения не скрываются: каждое записывается как </w:t>
      </w:r>
      <w:r>
        <w:rPr>
          <w:rFonts w:cs="Courier New" w:ascii="Courier New" w:hAnsi="Courier New"/>
          <w:sz w:val="20"/>
        </w:rPr>
        <w:t>Revision</w:t>
      </w:r>
      <w:r>
        <w:rPr/>
        <w:t xml:space="preserve"> с указанием итерации-источника и причастных допущений, и ревизии сохраняются вместе с объяснением. Так система остаётся проверяемой при немонотонном рассуждении, не изменяя при этом базу.</w:t>
      </w:r>
    </w:p>
    <w:p>
      <w:pPr>
        <w:pStyle w:val="Normal"/>
        <w:spacing w:lineRule="auto" w:line="360" w:before="160" w:after="80"/>
        <w:ind w:hanging="0" w:start="0"/>
        <w:jc w:val="start"/>
        <w:rPr/>
      </w:pPr>
      <w:r>
        <w:rPr>
          <w:b/>
        </w:rPr>
        <w:t>1.4. Модель данных</w:t>
      </w:r>
    </w:p>
    <w:p>
      <w:pPr>
        <w:pStyle w:val="Normal"/>
        <w:spacing w:lineRule="auto" w:line="360" w:before="0" w:after="0"/>
        <w:ind w:firstLine="283" w:start="0"/>
        <w:jc w:val="both"/>
        <w:rPr/>
      </w:pPr>
      <w:r>
        <w:rPr/>
        <w:t xml:space="preserve">Всё, о чём рассуждает система, собирается из нескольких простых элементов. </w:t>
      </w:r>
      <w:r>
        <w:rPr>
          <w:i/>
        </w:rPr>
        <w:t>Объект</w:t>
      </w:r>
      <w:r>
        <w:rPr/>
        <w:t xml:space="preserve"> (</w:t>
      </w:r>
      <w:r>
        <w:rPr>
          <w:rFonts w:cs="Courier New" w:ascii="Courier New" w:hAnsi="Courier New"/>
          <w:sz w:val="20"/>
        </w:rPr>
        <w:t>Object</w:t>
      </w:r>
      <w:r>
        <w:rPr/>
        <w:t xml:space="preserve">) — каноническая именованная сущность. </w:t>
      </w:r>
      <w:r>
        <w:rPr>
          <w:i/>
        </w:rPr>
        <w:t>Отношение</w:t>
      </w:r>
      <w:r>
        <w:rPr/>
        <w:t xml:space="preserve"> (</w:t>
      </w:r>
      <w:r>
        <w:rPr>
          <w:rFonts w:cs="Courier New" w:ascii="Courier New" w:hAnsi="Courier New"/>
          <w:sz w:val="20"/>
        </w:rPr>
        <w:t>Morphism</w:t>
      </w:r>
      <w:r>
        <w:rPr/>
        <w:t xml:space="preserve">) — один предикат, применённый к субъекту и объекту, с модальностью и признаком отрицания; отрицание — тот же предикат, помеченный ложным, а не отдельное имя. </w:t>
      </w:r>
      <w:r>
        <w:rPr>
          <w:i/>
        </w:rPr>
        <w:t>Правило</w:t>
      </w:r>
      <w:r>
        <w:rPr/>
        <w:t xml:space="preserve"> (</w:t>
      </w:r>
      <w:r>
        <w:rPr>
          <w:rFonts w:cs="Courier New" w:ascii="Courier New" w:hAnsi="Courier New"/>
          <w:sz w:val="20"/>
        </w:rPr>
        <w:t>Rule</w:t>
      </w:r>
      <w:r>
        <w:rPr/>
        <w:t xml:space="preserve">) — условное утверждение: конъюнкция условий влечёт следствие, оно помечено как импликация или исключение и несёт источник (цитату или идентификатор гипотезы). </w:t>
      </w:r>
      <w:r>
        <w:rPr>
          <w:i/>
        </w:rPr>
        <w:t>Теория</w:t>
      </w:r>
      <w:r>
        <w:rPr/>
        <w:t xml:space="preserve"> (</w:t>
      </w:r>
      <w:r>
        <w:rPr>
          <w:rFonts w:cs="Courier New" w:ascii="Courier New" w:hAnsi="Courier New"/>
          <w:sz w:val="20"/>
        </w:rPr>
        <w:t>Theory</w:t>
      </w:r>
      <w:r>
        <w:rPr/>
        <w:t xml:space="preserve">) собирает объекты, утверждённые отношения и правила, а </w:t>
      </w:r>
      <w:r>
        <w:rPr>
          <w:i/>
        </w:rPr>
        <w:t>запрос</w:t>
      </w:r>
      <w:r>
        <w:rPr/>
        <w:t xml:space="preserve"> (</w:t>
      </w:r>
      <w:r>
        <w:rPr>
          <w:rFonts w:cs="Courier New" w:ascii="Courier New" w:hAnsi="Courier New"/>
          <w:sz w:val="20"/>
        </w:rPr>
        <w:t>Query</w:t>
      </w:r>
      <w:r>
        <w:rPr/>
        <w:t xml:space="preserve">) хранит условия, которые утверждает сам вопрос (Γ), цель (ϕ) и тип ответа. Внутри решателя </w:t>
      </w:r>
      <w:r>
        <w:rPr>
          <w:i/>
        </w:rPr>
        <w:t>факт</w:t>
      </w:r>
      <w:r>
        <w:rPr/>
        <w:t xml:space="preserve"> (</w:t>
      </w:r>
      <w:r>
        <w:rPr>
          <w:rFonts w:cs="Courier New" w:ascii="Courier New" w:hAnsi="Courier New"/>
          <w:sz w:val="20"/>
        </w:rPr>
        <w:t>Fact</w:t>
      </w:r>
      <w:r>
        <w:rPr/>
        <w:t>) — это заземлённый атом вместе с историей вывода.</w:t>
      </w:r>
    </w:p>
    <w:p>
      <w:pPr>
        <w:pStyle w:val="Normal"/>
        <w:spacing w:lineRule="auto" w:line="360" w:before="160" w:after="80"/>
        <w:ind w:hanging="0" w:start="0"/>
        <w:jc w:val="start"/>
        <w:rPr/>
      </w:pPr>
      <w:r>
        <w:rPr>
          <w:b/>
        </w:rPr>
        <w:t>1.5. Принципиальное ограничение: детерминированный код не разбирает язык</w:t>
      </w:r>
    </w:p>
    <w:p>
      <w:pPr>
        <w:pStyle w:val="Normal"/>
        <w:spacing w:lineRule="auto" w:line="360" w:before="0" w:after="0"/>
        <w:ind w:firstLine="283" w:start="0"/>
        <w:jc w:val="both"/>
        <w:rPr/>
      </w:pPr>
      <w:r>
        <w:rPr/>
        <w:t xml:space="preserve">Детерминированный код никогда не интерпретирует естественный язык. Нормализация идентификаторов и закрытых перечислений, которые модель </w:t>
      </w:r>
      <w:r>
        <w:rPr>
          <w:i/>
        </w:rPr>
        <w:t>уже</w:t>
      </w:r>
      <w:r>
        <w:rPr/>
        <w:t xml:space="preserve"> извлекла (идентификаторы предикатов и объектов, модальность, </w:t>
      </w:r>
      <w:r>
        <w:rPr>
          <w:rFonts w:cs="Courier New" w:ascii="Courier New" w:hAnsi="Courier New"/>
          <w:sz w:val="20"/>
        </w:rPr>
        <w:t>relation_kind</w:t>
      </w:r>
      <w:r>
        <w:rPr/>
        <w:t>, ключи полей), допустима: она действует на структурированный результат, а не на исходный текст. Эвристики по исходному тексту, опирающиеся на слова, морфологию, характерные обороты или составленные вручную списки терминов, недопустимы: они не обобщаются между предметными областями, а семантика задаётся инструкцией извлечения. Единственные операции над исходным текстом — структурные проверки: точное вхождение цитаты, покрытие и длина.</w:t>
      </w:r>
    </w:p>
    <w:p>
      <w:pPr>
        <w:pStyle w:val="Normal"/>
        <w:spacing w:lineRule="auto" w:line="360" w:before="160" w:after="80"/>
        <w:ind w:hanging="0" w:start="0"/>
        <w:jc w:val="start"/>
        <w:rPr/>
      </w:pPr>
      <w:r>
        <w:rPr>
          <w:b/>
        </w:rPr>
        <w:t>2. Примеры по стадиям</w:t>
      </w:r>
    </w:p>
    <w:p>
      <w:pPr>
        <w:pStyle w:val="Normal"/>
        <w:spacing w:lineRule="auto" w:line="360" w:before="0" w:after="0"/>
        <w:ind w:firstLine="283" w:start="0"/>
        <w:jc w:val="both"/>
        <w:rPr/>
      </w:pPr>
      <w:r>
        <w:rPr/>
        <w:t>Ниже приведены примеры для каждой стадии — от чистой дедукции и абдукции до умолчаний, отрицания, дизъюнкции, составного случая FOLIO, конечно-доменных ограничений и точной арифметики. Они показывают, как работают протокол предложений, обоснованность ответа и выбор решающей процедуры на конкретных входах.</w:t>
      </w:r>
    </w:p>
    <w:p>
      <w:pPr>
        <w:pStyle w:val="Normal"/>
        <w:spacing w:lineRule="auto" w:line="360" w:before="160" w:after="80"/>
        <w:ind w:hanging="0" w:start="0"/>
        <w:jc w:val="start"/>
        <w:rPr/>
      </w:pPr>
      <w:r>
        <w:rPr>
          <w:b/>
        </w:rPr>
        <w:t>2.1. Чистая дедукция</w:t>
      </w:r>
    </w:p>
    <w:p>
      <w:pPr>
        <w:pStyle w:val="Normal"/>
        <w:spacing w:lineRule="auto" w:line="360" w:before="0" w:after="0"/>
        <w:ind w:firstLine="283" w:start="0"/>
        <w:jc w:val="both"/>
        <w:rPr/>
      </w:pPr>
      <w:r>
        <w:rPr/>
        <w:t xml:space="preserve">Текст: </w:t>
      </w:r>
      <w:r>
        <w:rPr>
          <w:i/>
        </w:rPr>
        <w:t>«It is raining. If it is raining, the ground is wet. Is the ground wet?»</w:t>
      </w:r>
    </w:p>
    <w:p>
      <w:pPr>
        <w:pStyle w:val="Normal"/>
        <w:spacing w:lineRule="auto" w:line="360" w:before="0" w:after="0"/>
        <w:ind w:firstLine="283" w:start="0"/>
        <w:jc w:val="both"/>
        <w:rPr/>
      </w:pPr>
      <w:r>
        <w:rPr/>
        <w:t>Фаза 0 разделяет текст на описательную и вопросительную части. Описательная часть даёт один факт и одно правило, вопрос становится целью (Табл. 2):</w:t>
      </w:r>
    </w:p>
    <w:p>
      <w:pPr>
        <w:pStyle w:val="Normal"/>
        <w:spacing w:lineRule="auto" w:line="240" w:before="120" w:after="40"/>
        <w:ind w:hanging="0" w:start="0"/>
        <w:jc w:val="center"/>
        <w:rPr/>
      </w:pPr>
      <w:r>
        <w:rPr>
          <w:sz w:val="20"/>
        </w:rPr>
        <w:t>Табл. 2. Чистая дедукция: факт, правило и цель</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Элемент</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Содержимое</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Источник</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Факт</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raining()</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cited</w:t>
            </w:r>
            <w:r>
              <w:rPr>
                <w:sz w:val="20"/>
              </w:rPr>
              <w:t xml:space="preserve"> («It is raining.»)</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Правило R₁</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raining()</w:t>
            </w:r>
            <w:r>
              <w:rPr>
                <w:sz w:val="20"/>
              </w:rPr>
              <w:t xml:space="preserve"> ⇒ </w:t>
            </w:r>
            <w:r>
              <w:rPr>
                <w:rFonts w:cs="Courier New" w:ascii="Courier New" w:hAnsi="Courier New"/>
                <w:sz w:val="20"/>
              </w:rPr>
              <w:t>is_wet(ground)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cited</w:t>
            </w:r>
            <w:r>
              <w:rPr>
                <w:sz w:val="20"/>
              </w:rPr>
              <w:t xml:space="preserve"> («If it is raining, the ground is wet.»)</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Цель ϕ</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is_wet(ground)</w:t>
            </w:r>
            <w:r>
              <w:rPr>
                <w:sz w:val="20"/>
              </w:rPr>
              <w:t xml:space="preserve">, тип </w:t>
            </w:r>
            <w:r>
              <w:rPr>
                <w:rFonts w:cs="Courier New" w:ascii="Courier New" w:hAnsi="Courier New"/>
                <w:sz w:val="20"/>
              </w:rPr>
              <w:t>yes_no</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вопрос (не факт)</w:t>
            </w:r>
          </w:p>
        </w:tc>
      </w:tr>
    </w:tbl>
    <w:p>
      <w:pPr>
        <w:pStyle w:val="Normal"/>
        <w:spacing w:lineRule="auto" w:line="360" w:before="0" w:after="0"/>
        <w:ind w:firstLine="283" w:start="0"/>
        <w:jc w:val="both"/>
        <w:rPr/>
      </w:pPr>
      <w:r>
        <w:rPr/>
        <w:t xml:space="preserve">Фаза 1 замыкает теорию: правило R₁ срабатывает на факте и выводит </w:t>
      </w:r>
      <w:r>
        <w:rPr>
          <w:rFonts w:cs="Courier New" w:ascii="Courier New" w:hAnsi="Courier New"/>
          <w:sz w:val="20"/>
        </w:rPr>
        <w:t>is_wet(ground)</w:t>
      </w:r>
      <w:r>
        <w:rPr/>
        <w:t xml:space="preserve">, сохраняя в истории посылку и сработавшее правило. Проверка даёт вердикт </w:t>
      </w:r>
      <w:r>
        <w:rPr>
          <w:rFonts w:cs="Courier New" w:ascii="Courier New" w:hAnsi="Courier New"/>
          <w:sz w:val="20"/>
        </w:rPr>
        <w:t>supported</w:t>
      </w:r>
      <w:r>
        <w:rPr/>
        <w:t xml:space="preserve">, ответ </w:t>
      </w:r>
      <w:r>
        <w:rPr>
          <w:rFonts w:cs="Courier New" w:ascii="Courier New" w:hAnsi="Courier New"/>
          <w:sz w:val="20"/>
        </w:rPr>
        <w:t>yes</w:t>
      </w:r>
      <w:r>
        <w:rPr/>
        <w:t xml:space="preserve"> и обоснованность </w:t>
      </w:r>
      <w:r>
        <w:rPr>
          <w:rFonts w:cs="Courier New" w:ascii="Courier New" w:hAnsi="Courier New"/>
          <w:sz w:val="20"/>
        </w:rPr>
        <w:t>proven</w:t>
      </w:r>
      <w:r>
        <w:rPr/>
        <w:t>; цикл не выполняет ни одного обращения к модели. Фаза 3 собирает трассу автоматически:</w:t>
      </w:r>
    </w:p>
    <w:p>
      <w:pPr>
        <w:pStyle w:val="Normal"/>
        <w:spacing w:lineRule="auto" w:line="360" w:before="0" w:after="0"/>
        <w:ind w:hanging="283" w:start="425"/>
        <w:jc w:val="both"/>
        <w:rPr/>
      </w:pPr>
      <w:r>
        <w:rPr/>
        <w:t>1.</w:t>
        <w:tab/>
      </w:r>
      <w:r>
        <w:rPr>
          <w:rFonts w:cs="Courier New" w:ascii="Courier New" w:hAnsi="Courier New"/>
          <w:sz w:val="20"/>
        </w:rPr>
        <w:t>raining()</w:t>
      </w:r>
      <w:r>
        <w:rPr/>
        <w:t xml:space="preserve"> — аксиома, </w:t>
      </w:r>
      <w:r>
        <w:rPr>
          <w:rFonts w:cs="Courier New" w:ascii="Courier New" w:hAnsi="Courier New"/>
          <w:sz w:val="20"/>
        </w:rPr>
        <w:t>cited</w:t>
      </w:r>
      <w:r>
        <w:rPr/>
        <w:t>;</w:t>
      </w:r>
    </w:p>
    <w:p>
      <w:pPr>
        <w:pStyle w:val="Normal"/>
        <w:spacing w:lineRule="auto" w:line="360" w:before="0" w:after="0"/>
        <w:ind w:hanging="283" w:start="425"/>
        <w:jc w:val="both"/>
        <w:rPr/>
      </w:pPr>
      <w:r>
        <w:rPr/>
        <w:t>2.</w:t>
        <w:tab/>
      </w:r>
      <w:r>
        <w:rPr>
          <w:rFonts w:cs="Courier New" w:ascii="Courier New" w:hAnsi="Courier New"/>
          <w:sz w:val="20"/>
        </w:rPr>
        <w:t>is_wet(ground)</w:t>
      </w:r>
      <w:r>
        <w:rPr/>
        <w:t xml:space="preserve"> — правило R₁, из шага 1.</w:t>
      </w:r>
    </w:p>
    <w:p>
      <w:pPr>
        <w:pStyle w:val="Normal"/>
        <w:spacing w:lineRule="auto" w:line="360" w:before="160" w:after="80"/>
        <w:ind w:hanging="0" w:start="0"/>
        <w:jc w:val="start"/>
        <w:rPr/>
      </w:pPr>
      <w:r>
        <w:rPr>
          <w:b/>
        </w:rPr>
        <w:t>2.2. Абдукция и обоснованность ответа</w:t>
      </w:r>
    </w:p>
    <w:p>
      <w:pPr>
        <w:pStyle w:val="Normal"/>
        <w:spacing w:lineRule="auto" w:line="360" w:before="0" w:after="0"/>
        <w:ind w:firstLine="283" w:start="0"/>
        <w:jc w:val="both"/>
        <w:rPr/>
      </w:pPr>
      <w:r>
        <w:rPr/>
        <w:t xml:space="preserve">Текст: </w:t>
      </w:r>
      <w:r>
        <w:rPr>
          <w:i/>
        </w:rPr>
        <w:t>«The vehicle has an engine, four wheels, 150 horsepower and four doors. What kind of vehicle is it?»</w:t>
      </w:r>
    </w:p>
    <w:p>
      <w:pPr>
        <w:pStyle w:val="Normal"/>
        <w:spacing w:lineRule="auto" w:line="360" w:before="0" w:after="0"/>
        <w:ind w:firstLine="283" w:start="0"/>
        <w:jc w:val="both"/>
        <w:rPr/>
      </w:pPr>
      <w:r>
        <w:rPr/>
        <w:t xml:space="preserve">Фаза 0 извлекает только наблюдаемые факты — </w:t>
      </w:r>
      <w:r>
        <w:rPr>
          <w:rFonts w:cs="Courier New" w:ascii="Courier New" w:hAnsi="Courier New"/>
          <w:sz w:val="20"/>
        </w:rPr>
        <w:t>has_engine</w:t>
      </w:r>
      <w:r>
        <w:rPr/>
        <w:t xml:space="preserve">, </w:t>
      </w:r>
      <w:r>
        <w:rPr>
          <w:rFonts w:cs="Courier New" w:ascii="Courier New" w:hAnsi="Courier New"/>
          <w:sz w:val="20"/>
        </w:rPr>
        <w:t>wheel_count</w:t>
      </w:r>
      <w:r>
        <w:rPr/>
        <w:t xml:space="preserve">, </w:t>
      </w:r>
      <w:r>
        <w:rPr>
          <w:rFonts w:cs="Courier New" w:ascii="Courier New" w:hAnsi="Courier New"/>
          <w:sz w:val="20"/>
        </w:rPr>
        <w:t>power</w:t>
      </w:r>
      <w:r>
        <w:rPr/>
        <w:t xml:space="preserve">, </w:t>
      </w:r>
      <w:r>
        <w:rPr>
          <w:rFonts w:cs="Courier New" w:ascii="Courier New" w:hAnsi="Courier New"/>
          <w:sz w:val="20"/>
        </w:rPr>
        <w:t>door_count</w:t>
      </w:r>
      <w:r>
        <w:rPr/>
        <w:t xml:space="preserve">. Правил классификации в тексте нет, поэтому их нет и в теории. Цель открыта: </w:t>
      </w:r>
      <w:r>
        <w:rPr>
          <w:rFonts w:cs="Courier New" w:ascii="Courier New" w:hAnsi="Courier New"/>
          <w:sz w:val="20"/>
        </w:rPr>
        <w:t>is_a(X, ?c)</w:t>
      </w:r>
      <w:r>
        <w:rPr/>
        <w:t xml:space="preserve">. Фаза 1 не выводит для этого предиката ничего и сообщает пробел </w:t>
      </w:r>
      <w:r>
        <w:rPr>
          <w:rFonts w:cs="Courier New" w:ascii="Courier New" w:hAnsi="Courier New"/>
          <w:sz w:val="20"/>
        </w:rPr>
        <w:t>target_unmatched: is_a</w:t>
      </w:r>
      <w:r>
        <w:rPr/>
        <w:t>, после чего запускается управляемый цикл.</w:t>
      </w:r>
    </w:p>
    <w:p>
      <w:pPr>
        <w:pStyle w:val="Normal"/>
        <w:spacing w:lineRule="auto" w:line="360" w:before="0" w:after="0"/>
        <w:ind w:firstLine="283" w:start="0"/>
        <w:jc w:val="both"/>
        <w:rPr/>
      </w:pPr>
      <w:r>
        <w:rPr/>
        <w:t xml:space="preserve">На первой итерации модель предлагает правила классификации, например: «двигатель ⇒ моторное средство», «моторное средство и четыре колеса ⇒ автомобиль». Цитат под ними нет, поэтому классификация относит их к </w:t>
      </w:r>
      <w:r>
        <w:rPr>
          <w:rFonts w:cs="Courier New" w:ascii="Courier New" w:hAnsi="Courier New"/>
          <w:sz w:val="20"/>
        </w:rPr>
        <w:t>hypothesis</w:t>
      </w:r>
      <w:r>
        <w:rPr/>
        <w:t xml:space="preserve">, и правила заносятся в журнал с пометками H₁, H₂, … (раздел 1.3). Теория монотонно растёт, замыкание выводит </w:t>
      </w:r>
      <w:r>
        <w:rPr>
          <w:rFonts w:cs="Courier New" w:ascii="Courier New" w:hAnsi="Courier New"/>
          <w:sz w:val="20"/>
        </w:rPr>
        <w:t>is_a(X, car)</w:t>
      </w:r>
      <w:r>
        <w:rPr/>
        <w:t xml:space="preserve"> и </w:t>
      </w:r>
      <w:r>
        <w:rPr>
          <w:rFonts w:cs="Courier New" w:ascii="Courier New" w:hAnsi="Courier New"/>
          <w:sz w:val="20"/>
        </w:rPr>
        <w:t>is_a(X, sedan)</w:t>
      </w:r>
      <w:r>
        <w:rPr/>
        <w:t xml:space="preserve">, а переменная цели связывается по цепочке </w:t>
      </w:r>
      <w:r>
        <w:rPr>
          <w:rFonts w:cs="Courier New" w:ascii="Courier New" w:hAnsi="Courier New"/>
          <w:sz w:val="20"/>
        </w:rPr>
        <w:t>is_a</w:t>
      </w:r>
      <w:r>
        <w:rPr/>
        <w:t xml:space="preserve">, а не угадыванием. Проверка даёт </w:t>
      </w:r>
      <w:r>
        <w:rPr>
          <w:rFonts w:cs="Courier New" w:ascii="Courier New" w:hAnsi="Courier New"/>
          <w:sz w:val="20"/>
        </w:rPr>
        <w:t>supported</w:t>
      </w:r>
      <w:r>
        <w:rPr/>
        <w:t xml:space="preserve">, но вывод опирается на допущения, поэтому обоснованность ответа — </w:t>
      </w:r>
      <w:r>
        <w:rPr>
          <w:rFonts w:cs="Courier New" w:ascii="Courier New" w:hAnsi="Courier New"/>
          <w:sz w:val="20"/>
        </w:rPr>
        <w:t>proven_under(H₁,H₂,…)</w:t>
      </w:r>
      <w:r>
        <w:rPr/>
        <w:t>, и ответ называет эти допущения поимённо.</w:t>
      </w:r>
    </w:p>
    <w:p>
      <w:pPr>
        <w:pStyle w:val="Normal"/>
        <w:spacing w:lineRule="auto" w:line="360" w:before="0" w:after="0"/>
        <w:ind w:firstLine="283" w:start="0"/>
        <w:jc w:val="both"/>
        <w:rPr/>
      </w:pPr>
      <w:r>
        <w:rPr/>
        <w:t xml:space="preserve">Если запустить ту же задачу с </w:t>
      </w:r>
      <w:r>
        <w:rPr>
          <w:rFonts w:cs="Courier New" w:ascii="Courier New" w:hAnsi="Courier New"/>
          <w:sz w:val="20"/>
        </w:rPr>
        <w:t>ANKYRA_ALLOW_HYPOTHESES=false</w:t>
      </w:r>
      <w:r>
        <w:rPr/>
        <w:t xml:space="preserve">, те же правила отклоняются, и система честно отвечает </w:t>
      </w:r>
      <w:r>
        <w:rPr>
          <w:rFonts w:cs="Courier New" w:ascii="Courier New" w:hAnsi="Courier New"/>
          <w:sz w:val="20"/>
        </w:rPr>
        <w:t>not_proven</w:t>
      </w:r>
      <w:r>
        <w:rPr/>
        <w:t xml:space="preserve">. Разница между </w:t>
      </w:r>
      <w:r>
        <w:rPr>
          <w:rFonts w:cs="Courier New" w:ascii="Courier New" w:hAnsi="Courier New"/>
          <w:sz w:val="20"/>
        </w:rPr>
        <w:t>proven</w:t>
      </w:r>
      <w:r>
        <w:rPr/>
        <w:t xml:space="preserve"> и </w:t>
      </w:r>
      <w:r>
        <w:rPr>
          <w:rFonts w:cs="Courier New" w:ascii="Courier New" w:hAnsi="Courier New"/>
          <w:sz w:val="20"/>
        </w:rPr>
        <w:t>proven_under</w:t>
      </w:r>
      <w:r>
        <w:rPr/>
        <w:t xml:space="preserve"> в этих двух примерах не косметическая: она в точности отражает, на чём держится ответ.</w:t>
      </w:r>
    </w:p>
    <w:p>
      <w:pPr>
        <w:pStyle w:val="Normal"/>
        <w:spacing w:lineRule="auto" w:line="360" w:before="160" w:after="80"/>
        <w:ind w:hanging="0" w:start="0"/>
        <w:jc w:val="start"/>
        <w:rPr/>
      </w:pPr>
      <w:r>
        <w:rPr>
          <w:b/>
        </w:rPr>
        <w:t>2.3. Умолчания и специфичность</w:t>
      </w:r>
    </w:p>
    <w:p>
      <w:pPr>
        <w:pStyle w:val="Normal"/>
        <w:spacing w:lineRule="auto" w:line="360" w:before="0" w:after="0"/>
        <w:ind w:firstLine="283" w:start="0"/>
        <w:jc w:val="both"/>
        <w:rPr/>
      </w:pPr>
      <w:r>
        <w:rPr/>
        <w:t xml:space="preserve">Текст: </w:t>
      </w:r>
      <w:r>
        <w:rPr>
          <w:i/>
        </w:rPr>
        <w:t>«Birds can fly. Penguins are birds, but penguins cannot fly. Tweety is a penguin. Can Tweety fly?»</w:t>
      </w:r>
    </w:p>
    <w:p>
      <w:pPr>
        <w:pStyle w:val="Normal"/>
        <w:spacing w:lineRule="auto" w:line="360" w:before="0" w:after="0"/>
        <w:ind w:firstLine="283" w:start="0"/>
        <w:jc w:val="both"/>
        <w:rPr/>
      </w:pPr>
      <w:r>
        <w:rPr/>
        <w:t xml:space="preserve">Фаза 0 даёт факты </w:t>
      </w:r>
      <w:r>
        <w:rPr>
          <w:rFonts w:cs="Courier New" w:ascii="Courier New" w:hAnsi="Courier New"/>
          <w:sz w:val="20"/>
        </w:rPr>
        <w:t>is_a(tweety, penguin)</w:t>
      </w:r>
      <w:r>
        <w:rPr/>
        <w:t xml:space="preserve"> и </w:t>
      </w:r>
      <w:r>
        <w:rPr>
          <w:rFonts w:cs="Courier New" w:ascii="Courier New" w:hAnsi="Courier New"/>
          <w:sz w:val="20"/>
        </w:rPr>
        <w:t>is_a(penguin, bird)</w:t>
      </w:r>
      <w:r>
        <w:rPr/>
        <w:t xml:space="preserve">, а также два правила-умолчания: </w:t>
      </w:r>
      <w:r>
        <w:rPr>
          <w:rFonts w:cs="Courier New" w:ascii="Courier New" w:hAnsi="Courier New"/>
          <w:sz w:val="20"/>
        </w:rPr>
        <w:t>is_a(?x, bird)</w:t>
      </w:r>
      <w:r>
        <w:rPr/>
        <w:t xml:space="preserve"> ⇒ </w:t>
      </w:r>
      <w:r>
        <w:rPr>
          <w:rFonts w:cs="Courier New" w:ascii="Courier New" w:hAnsi="Courier New"/>
          <w:sz w:val="20"/>
        </w:rPr>
        <w:t>fly(?x)</w:t>
      </w:r>
      <w:r>
        <w:rPr/>
        <w:t xml:space="preserve"> и </w:t>
      </w:r>
      <w:r>
        <w:rPr>
          <w:rFonts w:cs="Courier New" w:ascii="Courier New" w:hAnsi="Courier New"/>
          <w:sz w:val="20"/>
        </w:rPr>
        <w:t>is_a(?x, penguin)</w:t>
      </w:r>
      <w:r>
        <w:rPr/>
        <w:t xml:space="preserve"> ⇒ </w:t>
      </w:r>
      <w:r>
        <w:rPr>
          <w:rFonts w:cs="Courier New" w:ascii="Courier New" w:hAnsi="Courier New"/>
          <w:sz w:val="20"/>
        </w:rPr>
        <w:t>¬fly(?x)</w:t>
      </w:r>
      <w:r>
        <w:rPr/>
        <w:t xml:space="preserve">. При обычном монотонном замыкании сработали бы оба правила и получилось бы противоречие. При включённом слое умолчаний правило про пингвинов оказывается строго специфичнее — оно опирается на ребро </w:t>
      </w:r>
      <w:r>
        <w:rPr>
          <w:rFonts w:cs="Courier New" w:ascii="Courier New" w:hAnsi="Courier New"/>
          <w:sz w:val="20"/>
        </w:rPr>
        <w:t>is_a(penguin, bird)</w:t>
      </w:r>
      <w:r>
        <w:rPr/>
        <w:t xml:space="preserve"> — и побеждает: вердикт </w:t>
      </w:r>
      <w:r>
        <w:rPr>
          <w:rFonts w:cs="Courier New" w:ascii="Courier New" w:hAnsi="Courier New"/>
          <w:sz w:val="20"/>
        </w:rPr>
        <w:t>refuted</w:t>
      </w:r>
      <w:r>
        <w:rPr/>
        <w:t xml:space="preserve">, ответ «нет», признак </w:t>
      </w:r>
      <w:r>
        <w:rPr>
          <w:rFonts w:cs="Courier New" w:ascii="Courier New" w:hAnsi="Courier New"/>
          <w:sz w:val="20"/>
        </w:rPr>
        <w:t>defeasible=true</w:t>
      </w:r>
      <w:r>
        <w:rPr/>
        <w:t>.</w:t>
      </w:r>
    </w:p>
    <w:p>
      <w:pPr>
        <w:pStyle w:val="Normal"/>
        <w:spacing w:lineRule="auto" w:line="360" w:before="0" w:after="0"/>
        <w:ind w:firstLine="283" w:start="0"/>
        <w:jc w:val="both"/>
        <w:rPr/>
      </w:pPr>
      <w:r>
        <w:rPr/>
        <w:t xml:space="preserve">Симметричный пример — «птицы не летают, пингвины летают» — даёт </w:t>
      </w:r>
      <w:r>
        <w:rPr>
          <w:rFonts w:cs="Courier New" w:ascii="Courier New" w:hAnsi="Courier New"/>
          <w:sz w:val="20"/>
        </w:rPr>
        <w:t>supported</w:t>
      </w:r>
      <w:r>
        <w:rPr/>
        <w:t xml:space="preserve"> и ответ «да»: специфичность не зависит от полярности. Если же взять классический пример «Никсон — квакер и республиканец» с правилами </w:t>
      </w:r>
      <w:r>
        <w:rPr>
          <w:rFonts w:cs="Courier New" w:ascii="Courier New" w:hAnsi="Courier New"/>
          <w:sz w:val="20"/>
        </w:rPr>
        <w:t>quaker</w:t>
      </w:r>
      <w:r>
        <w:rPr/>
        <w:t xml:space="preserve"> ⇒ </w:t>
      </w:r>
      <w:r>
        <w:rPr>
          <w:rFonts w:cs="Courier New" w:ascii="Courier New" w:hAnsi="Courier New"/>
          <w:sz w:val="20"/>
        </w:rPr>
        <w:t>pacifist</w:t>
      </w:r>
      <w:r>
        <w:rPr/>
        <w:t xml:space="preserve"> и </w:t>
      </w:r>
      <w:r>
        <w:rPr>
          <w:rFonts w:cs="Courier New" w:ascii="Courier New" w:hAnsi="Courier New"/>
          <w:sz w:val="20"/>
        </w:rPr>
        <w:t>republican</w:t>
      </w:r>
      <w:r>
        <w:rPr/>
        <w:t xml:space="preserve"> ⇒ </w:t>
      </w:r>
      <w:r>
        <w:rPr>
          <w:rFonts w:cs="Courier New" w:ascii="Courier New" w:hAnsi="Courier New"/>
          <w:sz w:val="20"/>
        </w:rPr>
        <w:t>¬pacifist</w:t>
      </w:r>
      <w:r>
        <w:rPr/>
        <w:t xml:space="preserve">, специфичность не определена — оба правила одинаково конкретны, — и система честно отвечает </w:t>
      </w:r>
      <w:r>
        <w:rPr>
          <w:rFonts w:cs="Courier New" w:ascii="Courier New" w:hAnsi="Courier New"/>
          <w:sz w:val="20"/>
        </w:rPr>
        <w:t>unsupported</w:t>
      </w:r>
      <w:r>
        <w:rPr/>
        <w:t xml:space="preserve"> с пробелом </w:t>
      </w:r>
      <w:r>
        <w:rPr>
          <w:rFonts w:cs="Courier New" w:ascii="Courier New" w:hAnsi="Courier New"/>
          <w:sz w:val="20"/>
        </w:rPr>
        <w:t>undecided_conflict</w:t>
      </w:r>
      <w:r>
        <w:rPr/>
        <w:t xml:space="preserve">, а не угадывает победителя. Источник: </w:t>
      </w:r>
      <w:r>
        <w:rPr>
          <w:rFonts w:cs="Courier New" w:ascii="Courier New" w:hAnsi="Courier New"/>
          <w:sz w:val="20"/>
        </w:rPr>
        <w:t>evals/defeasible_synthetic</w:t>
      </w:r>
      <w:r>
        <w:rPr/>
        <w:t>, 8/8.</w:t>
      </w:r>
    </w:p>
    <w:p>
      <w:pPr>
        <w:pStyle w:val="Normal"/>
        <w:spacing w:lineRule="auto" w:line="360" w:before="160" w:after="80"/>
        <w:ind w:hanging="0" w:start="0"/>
        <w:jc w:val="start"/>
        <w:rPr/>
      </w:pPr>
      <w:r>
        <w:rPr>
          <w:b/>
        </w:rPr>
        <w:t>2.4. Отрицание и несовместность (L1)</w:t>
      </w:r>
    </w:p>
    <w:p>
      <w:pPr>
        <w:pStyle w:val="Normal"/>
        <w:spacing w:lineRule="auto" w:line="360" w:before="0" w:after="0"/>
        <w:ind w:firstLine="283" w:start="0"/>
        <w:jc w:val="both"/>
        <w:rPr/>
      </w:pPr>
      <w:r>
        <w:rPr/>
        <w:t xml:space="preserve">Текст: </w:t>
      </w:r>
      <w:r>
        <w:rPr>
          <w:i/>
        </w:rPr>
        <w:t>«No real number is imaginary. a is a real number. Is a imaginary?»</w:t>
      </w:r>
    </w:p>
    <w:p>
      <w:pPr>
        <w:pStyle w:val="Normal"/>
        <w:spacing w:lineRule="auto" w:line="360" w:before="0" w:after="0"/>
        <w:ind w:firstLine="283" w:start="0"/>
        <w:jc w:val="both"/>
        <w:rPr/>
      </w:pPr>
      <w:r>
        <w:rPr/>
        <w:t xml:space="preserve">Утверждение «ни одно действительное число не мнимо» формализуется не общим правилом, а ограничением несовместности </w:t>
      </w:r>
      <w:r>
        <w:rPr>
          <w:rFonts w:cs="Courier New" w:ascii="Courier New" w:hAnsi="Courier New"/>
          <w:sz w:val="20"/>
        </w:rPr>
        <w:t>disjoint(real_number, imaginary)</w:t>
      </w:r>
      <w:r>
        <w:rPr/>
        <w:t xml:space="preserve">. Вместе с фактом </w:t>
      </w:r>
      <w:r>
        <w:rPr>
          <w:rFonts w:cs="Courier New" w:ascii="Courier New" w:hAnsi="Courier New"/>
          <w:sz w:val="20"/>
        </w:rPr>
        <w:t>is_a(a, real_number)</w:t>
      </w:r>
      <w:r>
        <w:rPr/>
        <w:t xml:space="preserve"> оно даёт </w:t>
      </w:r>
      <w:r>
        <w:rPr>
          <w:rFonts w:cs="Courier New" w:ascii="Courier New" w:hAnsi="Courier New"/>
          <w:sz w:val="20"/>
        </w:rPr>
        <w:t>¬is_a(a, imaginary)</w:t>
      </w:r>
      <w:r>
        <w:rPr/>
        <w:t xml:space="preserve"> и, следовательно, опровергает цель: вердикт </w:t>
      </w:r>
      <w:r>
        <w:rPr>
          <w:rFonts w:cs="Courier New" w:ascii="Courier New" w:hAnsi="Courier New"/>
          <w:sz w:val="20"/>
        </w:rPr>
        <w:t>refuted</w:t>
      </w:r>
      <w:r>
        <w:rPr/>
        <w:t xml:space="preserve">, ответ «нет». Существенно, что опровержение опирается на явную несовместность, а не на молчаливое закрытие мира: при открытом мире система не объявляет цель ложной лишь потому, что её не удалось вывести. Источник: </w:t>
      </w:r>
      <w:r>
        <w:rPr>
          <w:rFonts w:cs="Courier New" w:ascii="Courier New" w:hAnsi="Courier New"/>
          <w:sz w:val="20"/>
        </w:rPr>
        <w:t>evals/l1_synthetic</w:t>
      </w:r>
      <w:r>
        <w:rPr/>
        <w:t xml:space="preserve">, идентификатор </w:t>
      </w:r>
      <w:r>
        <w:rPr>
          <w:rFonts w:cs="Courier New" w:ascii="Courier New" w:hAnsi="Courier New"/>
          <w:sz w:val="20"/>
        </w:rPr>
        <w:t>disjoint-refute-01</w:t>
      </w:r>
      <w:r>
        <w:rPr/>
        <w:t>; проверка 40/40.</w:t>
      </w:r>
    </w:p>
    <w:p>
      <w:pPr>
        <w:pStyle w:val="Normal"/>
        <w:spacing w:lineRule="auto" w:line="360" w:before="160" w:after="80"/>
        <w:ind w:hanging="0" w:start="0"/>
        <w:jc w:val="start"/>
        <w:rPr/>
      </w:pPr>
      <w:r>
        <w:rPr>
          <w:b/>
        </w:rPr>
        <w:t>2.5. Дизъюнкция и разбор случаев (L2)</w:t>
      </w:r>
    </w:p>
    <w:p>
      <w:pPr>
        <w:pStyle w:val="Normal"/>
        <w:spacing w:lineRule="auto" w:line="360" w:before="0" w:after="0"/>
        <w:ind w:firstLine="283" w:start="0"/>
        <w:jc w:val="both"/>
        <w:rPr/>
      </w:pPr>
      <w:r>
        <w:rPr/>
        <w:t xml:space="preserve">Теория: факт </w:t>
      </w:r>
      <w:r>
        <w:rPr>
          <w:rFonts w:cs="Courier New" w:ascii="Courier New" w:hAnsi="Courier New"/>
          <w:sz w:val="20"/>
        </w:rPr>
        <w:t>is_a(rex, prim)</w:t>
      </w:r>
      <w:r>
        <w:rPr/>
        <w:t xml:space="preserve">; правило </w:t>
      </w:r>
      <w:r>
        <w:rPr>
          <w:rFonts w:cs="Courier New" w:ascii="Courier New" w:hAnsi="Courier New"/>
          <w:sz w:val="20"/>
        </w:rPr>
        <w:t>is_a(?x, prim)</w:t>
      </w:r>
      <w:r>
        <w:rPr/>
        <w:t xml:space="preserve"> ⇒ </w:t>
      </w:r>
      <w:r>
        <w:rPr>
          <w:rFonts w:cs="Courier New" w:ascii="Courier New" w:hAnsi="Courier New"/>
          <w:sz w:val="20"/>
        </w:rPr>
        <w:t>is_a(?x, a)</w:t>
      </w:r>
      <w:r>
        <w:rPr/>
        <w:t xml:space="preserve"> ∨ </w:t>
      </w:r>
      <w:r>
        <w:rPr>
          <w:rFonts w:cs="Courier New" w:ascii="Courier New" w:hAnsi="Courier New"/>
          <w:sz w:val="20"/>
        </w:rPr>
        <w:t>is_a(?x, b)</w:t>
      </w:r>
      <w:r>
        <w:rPr/>
        <w:t xml:space="preserve">; правила </w:t>
      </w:r>
      <w:r>
        <w:rPr>
          <w:rFonts w:cs="Courier New" w:ascii="Courier New" w:hAnsi="Courier New"/>
          <w:sz w:val="20"/>
        </w:rPr>
        <w:t>is_a(?x, a)</w:t>
      </w:r>
      <w:r>
        <w:rPr/>
        <w:t xml:space="preserve"> ⇒ </w:t>
      </w:r>
      <w:r>
        <w:rPr>
          <w:rFonts w:cs="Courier New" w:ascii="Courier New" w:hAnsi="Courier New"/>
          <w:sz w:val="20"/>
        </w:rPr>
        <w:t>is_a(?x, c)</w:t>
      </w:r>
      <w:r>
        <w:rPr/>
        <w:t xml:space="preserve"> и </w:t>
      </w:r>
      <w:r>
        <w:rPr>
          <w:rFonts w:cs="Courier New" w:ascii="Courier New" w:hAnsi="Courier New"/>
          <w:sz w:val="20"/>
        </w:rPr>
        <w:t>is_a(?x, b)</w:t>
      </w:r>
      <w:r>
        <w:rPr/>
        <w:t xml:space="preserve"> ⇒ </w:t>
      </w:r>
      <w:r>
        <w:rPr>
          <w:rFonts w:cs="Courier New" w:ascii="Courier New" w:hAnsi="Courier New"/>
          <w:sz w:val="20"/>
        </w:rPr>
        <w:t>is_a(?x, c)</w:t>
      </w:r>
      <w:r>
        <w:rPr/>
        <w:t xml:space="preserve">; цель — </w:t>
      </w:r>
      <w:r>
        <w:rPr>
          <w:rFonts w:cs="Courier New" w:ascii="Courier New" w:hAnsi="Courier New"/>
          <w:sz w:val="20"/>
        </w:rPr>
        <w:t>is_a(rex, c)</w:t>
      </w:r>
      <w:r>
        <w:rPr/>
        <w:t xml:space="preserve">. Хорновская процедура не может обработать дизъюнктивную голову, поэтому включается клаузальная процедура L2: она разбирает случаи по двум дизъюнктам и в каждом выводит </w:t>
      </w:r>
      <w:r>
        <w:rPr>
          <w:rFonts w:cs="Courier New" w:ascii="Courier New" w:hAnsi="Courier New"/>
          <w:sz w:val="20"/>
        </w:rPr>
        <w:t>c</w:t>
      </w:r>
      <w:r>
        <w:rPr/>
        <w:t xml:space="preserve">, после чего вердикт — </w:t>
      </w:r>
      <w:r>
        <w:rPr>
          <w:rFonts w:cs="Courier New" w:ascii="Courier New" w:hAnsi="Courier New"/>
          <w:sz w:val="20"/>
        </w:rPr>
        <w:t>supported</w:t>
      </w:r>
      <w:r>
        <w:rPr/>
        <w:t xml:space="preserve">. С выключенным L2 тот же вход даёт честный </w:t>
      </w:r>
      <w:r>
        <w:rPr>
          <w:rFonts w:cs="Courier New" w:ascii="Courier New" w:hAnsi="Courier New"/>
          <w:sz w:val="20"/>
        </w:rPr>
        <w:t>out_of_fragment</w:t>
      </w:r>
      <w:r>
        <w:rPr/>
        <w:t xml:space="preserve">, а не молчаливый переход к более слабой логике. Источник: </w:t>
      </w:r>
      <w:r>
        <w:rPr>
          <w:rFonts w:cs="Courier New" w:ascii="Courier New" w:hAnsi="Courier New"/>
          <w:sz w:val="20"/>
        </w:rPr>
        <w:t>evals/l2_synthetic</w:t>
      </w:r>
      <w:r>
        <w:rPr/>
        <w:t xml:space="preserve">, идентификатор </w:t>
      </w:r>
      <w:r>
        <w:rPr>
          <w:rFonts w:cs="Courier New" w:ascii="Courier New" w:hAnsi="Courier New"/>
          <w:sz w:val="20"/>
        </w:rPr>
        <w:t>head-case-split-01</w:t>
      </w:r>
      <w:r>
        <w:rPr/>
        <w:t>; проверка 65/65.</w:t>
      </w:r>
    </w:p>
    <w:p>
      <w:pPr>
        <w:pStyle w:val="Normal"/>
        <w:spacing w:lineRule="auto" w:line="360" w:before="160" w:after="80"/>
        <w:ind w:hanging="0" w:start="0"/>
        <w:jc w:val="start"/>
        <w:rPr/>
      </w:pPr>
      <w:r>
        <w:rPr>
          <w:b/>
        </w:rPr>
        <w:t>2.6. Составной случай FOLIO</w:t>
      </w:r>
    </w:p>
    <w:p>
      <w:pPr>
        <w:pStyle w:val="Normal"/>
        <w:spacing w:lineRule="auto" w:line="360" w:before="0" w:after="0"/>
        <w:ind w:firstLine="283" w:start="0"/>
        <w:jc w:val="both"/>
        <w:rPr/>
      </w:pPr>
      <w:r>
        <w:rPr/>
        <w:t xml:space="preserve">Эталонная разметка FOLIO смешивает конструкции разных стадий, поэтому коллекция оценивается по внутрифрагментным срезам. В строке </w:t>
      </w:r>
      <w:r>
        <w:rPr>
          <w:rFonts w:cs="Courier New" w:ascii="Courier New" w:hAnsi="Courier New"/>
          <w:sz w:val="20"/>
        </w:rPr>
        <w:t>folio-validation-0010</w:t>
      </w:r>
      <w:r>
        <w:rPr/>
        <w:t xml:space="preserve"> («дикая индейка») посылки содержат дизъюнкцию шести подвидов и факт </w:t>
      </w:r>
      <w:r>
        <w:rPr>
          <w:rFonts w:cs="Courier New" w:ascii="Courier New" w:hAnsi="Courier New"/>
          <w:sz w:val="20"/>
        </w:rPr>
        <w:t>WildTurkey(tom)</w:t>
      </w:r>
      <w:r>
        <w:rPr/>
        <w:t xml:space="preserve">. Условные отрицания вместе с этим фактом дают </w:t>
      </w:r>
      <w:r>
        <w:rPr>
          <w:rFonts w:cs="Courier New" w:ascii="Courier New" w:hAnsi="Courier New"/>
          <w:sz w:val="20"/>
        </w:rPr>
        <w:t>¬Eastern(tom)</w:t>
      </w:r>
      <w:r>
        <w:rPr/>
        <w:t xml:space="preserve">, </w:t>
      </w:r>
      <w:r>
        <w:rPr>
          <w:rFonts w:cs="Courier New" w:ascii="Courier New" w:hAnsi="Courier New"/>
          <w:sz w:val="20"/>
        </w:rPr>
        <w:t>¬Osceola(tom)</w:t>
      </w:r>
      <w:r>
        <w:rPr/>
        <w:t xml:space="preserve"> и отрицание дизъюнкции Goulds, Merriams и Riogrande; следовательно, цель </w:t>
      </w:r>
      <w:r>
        <w:rPr>
          <w:rFonts w:cs="Courier New" w:ascii="Courier New" w:hAnsi="Courier New"/>
          <w:sz w:val="20"/>
        </w:rPr>
        <w:t>Eastern(tom)</w:t>
      </w:r>
      <w:r>
        <w:rPr/>
        <w:t xml:space="preserve">, помеченная </w:t>
      </w:r>
      <w:r>
        <w:rPr>
          <w:rFonts w:cs="Courier New" w:ascii="Courier New" w:hAnsi="Courier New"/>
          <w:sz w:val="20"/>
        </w:rPr>
        <w:t>False</w:t>
      </w:r>
      <w:r>
        <w:rPr/>
        <w:t xml:space="preserve">, опровергается. Клаузальная процедура даёт </w:t>
      </w:r>
      <w:r>
        <w:rPr>
          <w:rFonts w:cs="Courier New" w:ascii="Courier New" w:hAnsi="Courier New"/>
          <w:sz w:val="20"/>
        </w:rPr>
        <w:t>refuted</w:t>
      </w:r>
      <w:r>
        <w:rPr/>
        <w:t xml:space="preserve"> («нет»), что совпадает с меткой.</w:t>
      </w:r>
    </w:p>
    <w:p>
      <w:pPr>
        <w:pStyle w:val="Normal"/>
        <w:spacing w:lineRule="auto" w:line="360" w:before="0" w:after="0"/>
        <w:ind w:firstLine="283" w:start="0"/>
        <w:jc w:val="both"/>
        <w:rPr/>
      </w:pPr>
      <w:r>
        <w:rPr/>
        <w:t xml:space="preserve">Строка </w:t>
      </w:r>
      <w:r>
        <w:rPr>
          <w:rFonts w:cs="Courier New" w:ascii="Courier New" w:hAnsi="Courier New"/>
          <w:sz w:val="20"/>
        </w:rPr>
        <w:t>folio-validation-0027</w:t>
      </w:r>
      <w:r>
        <w:rPr/>
        <w:t xml:space="preserve"> («Марвин») устроена иначе: цель помечена </w:t>
      </w:r>
      <w:r>
        <w:rPr>
          <w:rFonts w:cs="Courier New" w:ascii="Courier New" w:hAnsi="Courier New"/>
          <w:sz w:val="20"/>
        </w:rPr>
        <w:t>False</w:t>
      </w:r>
      <w:r>
        <w:rPr/>
        <w:t>, но размеченные посылки не влекут ни саму цель, ни её отрицание, и система честно воздерживается (</w:t>
      </w:r>
      <w:r>
        <w:rPr>
          <w:rFonts w:cs="Courier New" w:ascii="Courier New" w:hAnsi="Courier New"/>
          <w:sz w:val="20"/>
        </w:rPr>
        <w:t>unknown</w:t>
      </w:r>
      <w:r>
        <w:rPr/>
        <w:t xml:space="preserve">), а не выдаёт неподтверждённое «нет». На срезе отрицания (13 строк) режим эталонного входа даёт 12/13 при нуле уверенно неверных выводов; на срезе L2 уровня a (45 строк) охват составляет 44/45, а режим эталонного входа — 42/44. Источники: </w:t>
      </w:r>
      <w:r>
        <w:rPr>
          <w:rFonts w:cs="Courier New" w:ascii="Courier New" w:hAnsi="Courier New"/>
          <w:sz w:val="20"/>
        </w:rPr>
        <w:t>evals/data/folio_l2_tier_a.jsonl</w:t>
      </w:r>
      <w:r>
        <w:rPr/>
        <w:t xml:space="preserve">, </w:t>
      </w:r>
      <w:r>
        <w:rPr>
          <w:rFonts w:cs="Courier New" w:ascii="Courier New" w:hAnsi="Courier New"/>
          <w:sz w:val="20"/>
        </w:rPr>
        <w:t>folio_negation_tier_a.jsonl</w:t>
      </w:r>
      <w:r>
        <w:rPr/>
        <w:t>.</w:t>
      </w:r>
    </w:p>
    <w:p>
      <w:pPr>
        <w:pStyle w:val="Normal"/>
        <w:spacing w:lineRule="auto" w:line="360" w:before="160" w:after="80"/>
        <w:ind w:hanging="0" w:start="0"/>
        <w:jc w:val="start"/>
        <w:rPr/>
      </w:pPr>
      <w:r>
        <w:rPr>
          <w:b/>
        </w:rPr>
        <w:t>2.7. Конечно-доменные ограничения (L3)</w:t>
      </w:r>
    </w:p>
    <w:p>
      <w:pPr>
        <w:pStyle w:val="Normal"/>
        <w:spacing w:lineRule="auto" w:line="360" w:before="0" w:after="0"/>
        <w:ind w:firstLine="283" w:start="0"/>
        <w:jc w:val="both"/>
        <w:rPr/>
      </w:pPr>
      <w:r>
        <w:rPr/>
        <w:t xml:space="preserve">Задача AR-LSAT: пять инструментальных пьес идут на компакт-диске в некотором порядке; заданы условия порядка, соседства и группировки, а вопрос спрашивает, какая из предложенных последовательностей допустима. Формализация — конечно-доменная: область позиций 0..4, пять переменных с ограничением </w:t>
      </w:r>
      <w:r>
        <w:rPr>
          <w:rFonts w:cs="Courier New" w:ascii="Courier New" w:hAnsi="Courier New"/>
          <w:sz w:val="20"/>
        </w:rPr>
        <w:t>all_different</w:t>
      </w:r>
      <w:r>
        <w:rPr/>
        <w:t xml:space="preserve">, порядковые и составные ограничения. Вопрос вида </w:t>
      </w:r>
      <w:r>
        <w:rPr>
          <w:rFonts w:cs="Courier New" w:ascii="Courier New" w:hAnsi="Courier New"/>
          <w:sz w:val="20"/>
        </w:rPr>
        <w:t>not_violate</w:t>
      </w:r>
      <w:r>
        <w:rPr/>
        <w:t xml:space="preserve"> проверяется перебором, а вопросы «обязательно» и «может быть» решаются как истинность во всех или хотя бы в одном допустимом размещении. На закодированных вручную реальных играх режим эталонного входа даёт 27/27, в том числе 5/5 для вопросов </w:t>
      </w:r>
      <w:r>
        <w:rPr>
          <w:rFonts w:cs="Courier New" w:ascii="Courier New" w:hAnsi="Courier New"/>
          <w:sz w:val="20"/>
        </w:rPr>
        <w:t>not_violate</w:t>
      </w:r>
      <w:r>
        <w:rPr/>
        <w:t xml:space="preserve">; реальный запуск на разбиении eval — 23/30. Источники: </w:t>
      </w:r>
      <w:r>
        <w:rPr>
          <w:rFonts w:cs="Courier New" w:ascii="Courier New" w:hAnsi="Courier New"/>
          <w:sz w:val="20"/>
        </w:rPr>
        <w:t>evals/data/ar_lsat_dev.jsonl</w:t>
      </w:r>
      <w:r>
        <w:rPr/>
        <w:t xml:space="preserve">, </w:t>
      </w:r>
      <w:r>
        <w:rPr>
          <w:rFonts w:cs="Courier New" w:ascii="Courier New" w:hAnsi="Courier New"/>
          <w:sz w:val="20"/>
        </w:rPr>
        <w:t>evals/data/ar_lsat_gold.jsonl</w:t>
      </w:r>
      <w:r>
        <w:rPr/>
        <w:t>.</w:t>
      </w:r>
    </w:p>
    <w:p>
      <w:pPr>
        <w:pStyle w:val="Normal"/>
        <w:spacing w:lineRule="auto" w:line="360" w:before="160" w:after="80"/>
        <w:ind w:hanging="0" w:start="0"/>
        <w:jc w:val="start"/>
        <w:rPr/>
      </w:pPr>
      <w:r>
        <w:rPr>
          <w:b/>
        </w:rPr>
        <w:t>2.8. Точная арифметика (L4)</w:t>
      </w:r>
    </w:p>
    <w:p>
      <w:pPr>
        <w:pStyle w:val="Normal"/>
        <w:spacing w:lineRule="auto" w:line="360" w:before="0" w:after="0"/>
        <w:ind w:firstLine="283" w:start="0"/>
        <w:jc w:val="both"/>
        <w:rPr/>
      </w:pPr>
      <w:r>
        <w:rPr/>
        <w:t xml:space="preserve">Задача GSM8K: «Генри сделал две остановки в поездке на 60 миль; первая — через 20 миль, вторая — за 15 миль до конца. Сколько миль он проехал между остановками?» Фаза 0 строит ориентированный граф величин: </w:t>
      </w:r>
      <w:r>
        <w:rPr>
          <w:rFonts w:cs="Courier New" w:ascii="Courier New" w:hAnsi="Courier New"/>
          <w:sz w:val="20"/>
        </w:rPr>
        <w:t>total=60</w:t>
      </w:r>
      <w:r>
        <w:rPr/>
        <w:t xml:space="preserve">, </w:t>
      </w:r>
      <w:r>
        <w:rPr>
          <w:rFonts w:cs="Courier New" w:ascii="Courier New" w:hAnsi="Courier New"/>
          <w:sz w:val="20"/>
        </w:rPr>
        <w:t>first=20</w:t>
      </w:r>
      <w:r>
        <w:rPr/>
        <w:t xml:space="preserve">, </w:t>
      </w:r>
      <w:r>
        <w:rPr>
          <w:rFonts w:cs="Courier New" w:ascii="Courier New" w:hAnsi="Courier New"/>
          <w:sz w:val="20"/>
        </w:rPr>
        <w:t>before_end=15</w:t>
      </w:r>
      <w:r>
        <w:rPr/>
        <w:t xml:space="preserve">, а искомая величина </w:t>
      </w:r>
      <w:r>
        <w:rPr>
          <w:rFonts w:cs="Courier New" w:ascii="Courier New" w:hAnsi="Courier New"/>
          <w:sz w:val="20"/>
        </w:rPr>
        <w:t>between</w:t>
      </w:r>
      <w:r>
        <w:rPr/>
        <w:t xml:space="preserve"> задаётся уравнением. Линейная система решается в точных рациональных числах: 60-20-15=25. Арифметическая ошибка здесь невозможна по построению: неверное число может быть только ошибкой </w:t>
      </w:r>
      <w:r>
        <w:rPr>
          <w:i/>
        </w:rPr>
        <w:t>моделирования</w:t>
      </w:r>
      <w:r>
        <w:rPr/>
        <w:t xml:space="preserve">, но не счёта. Источник: </w:t>
      </w:r>
      <w:r>
        <w:rPr>
          <w:rFonts w:cs="Courier New" w:ascii="Courier New" w:hAnsi="Courier New"/>
          <w:sz w:val="20"/>
        </w:rPr>
        <w:t>evals/data/gsm8k_gold.jsonl</w:t>
      </w:r>
      <w:r>
        <w:rPr/>
        <w:t xml:space="preserve">, идентификатор </w:t>
      </w:r>
      <w:r>
        <w:rPr>
          <w:rFonts w:cs="Courier New" w:ascii="Courier New" w:hAnsi="Courier New"/>
          <w:sz w:val="20"/>
        </w:rPr>
        <w:t>gsm8k-gold-0028</w:t>
      </w:r>
      <w:r>
        <w:rPr/>
        <w:t>; режим эталонного входа 8/8.</w:t>
      </w:r>
    </w:p>
    <w:p>
      <w:pPr>
        <w:pStyle w:val="Normal"/>
        <w:spacing w:lineRule="auto" w:line="360" w:before="160" w:after="80"/>
        <w:ind w:hanging="0" w:start="0"/>
        <w:jc w:val="start"/>
        <w:rPr/>
      </w:pPr>
      <w:r>
        <w:rPr>
          <w:b/>
        </w:rPr>
        <w:t>3. Формализмы и решающие процедуры</w:t>
      </w:r>
    </w:p>
    <w:p>
      <w:pPr>
        <w:pStyle w:val="Normal"/>
        <w:spacing w:lineRule="auto" w:line="360" w:before="0" w:after="0"/>
        <w:ind w:firstLine="283" w:start="0"/>
        <w:jc w:val="both"/>
        <w:rPr/>
      </w:pPr>
      <w:r>
        <w:rPr/>
        <w:t>Ankyra — не «решатель хорновских клауз», а система, координирующая формализации. Конечная цель — охватить наибольший практически важный класс рассуждений, для которых существует разрешимая процедура проверки: модель порождает формализацию в логике L, а корректная процедура для L её решает. Охват поэтому измеряется в именованных формализмах, а не в неопределённом «рассуждении».</w:t>
      </w:r>
    </w:p>
    <w:p>
      <w:pPr>
        <w:pStyle w:val="Normal"/>
        <w:spacing w:lineRule="auto" w:line="360" w:before="160" w:after="80"/>
        <w:ind w:hanging="0" w:start="0"/>
        <w:jc w:val="start"/>
        <w:rPr/>
      </w:pPr>
      <w:r>
        <w:rPr>
          <w:b/>
        </w:rPr>
        <w:t>3.1. Протокол стадии</w:t>
      </w:r>
    </w:p>
    <w:p>
      <w:pPr>
        <w:pStyle w:val="Normal"/>
        <w:spacing w:lineRule="auto" w:line="360" w:before="0" w:after="0"/>
        <w:ind w:firstLine="283" w:start="0"/>
        <w:jc w:val="both"/>
        <w:rPr/>
      </w:pPr>
      <w:r>
        <w:rPr/>
        <w:t xml:space="preserve">Каждая стадия описывается одинаковым набором из шести пунктов: </w:t>
      </w:r>
      <w:r>
        <w:rPr>
          <w:i/>
        </w:rPr>
        <w:t>формализм</w:t>
      </w:r>
      <w:r>
        <w:rPr/>
        <w:t xml:space="preserve"> L и семантика ответа; </w:t>
      </w:r>
      <w:r>
        <w:rPr>
          <w:i/>
        </w:rPr>
        <w:t>решающая процедура</w:t>
      </w:r>
      <w:r>
        <w:rPr/>
        <w:t xml:space="preserve">, корректная для L (и, где заявлено, полная); </w:t>
      </w:r>
      <w:r>
        <w:rPr>
          <w:i/>
        </w:rPr>
        <w:t>изменение решателя</w:t>
      </w:r>
      <w:r>
        <w:rPr/>
        <w:t xml:space="preserve">; </w:t>
      </w:r>
      <w:r>
        <w:rPr>
          <w:i/>
        </w:rPr>
        <w:t>изменение извлечения</w:t>
      </w:r>
      <w:r>
        <w:rPr/>
        <w:t xml:space="preserve"> — то, что фазы 0 и 2 должны уметь выразить, чтобы модель могла предлагать в L; </w:t>
      </w:r>
      <w:r>
        <w:rPr>
          <w:i/>
        </w:rPr>
        <w:t>этапная проверка на эталонной коллекции</w:t>
      </w:r>
      <w:r>
        <w:rPr/>
        <w:t xml:space="preserve"> с малой зафиксированной выборкой и жёсткими инвариантами (отсутствие уверенно неверных выводов, каждый определённый ответ </w:t>
      </w:r>
      <w:r>
        <w:rPr>
          <w:rFonts w:cs="Courier New" w:ascii="Courier New" w:hAnsi="Courier New"/>
          <w:sz w:val="20"/>
        </w:rPr>
        <w:t>proven</w:t>
      </w:r>
      <w:r>
        <w:rPr/>
        <w:t xml:space="preserve">, точность выше порога, каждый остаток отнесён к категории); и </w:t>
      </w:r>
      <w:r>
        <w:rPr>
          <w:i/>
        </w:rPr>
        <w:t>переключатель</w:t>
      </w:r>
      <w:r>
        <w:rPr/>
        <w:t>, выключенный по умолчанию, чтобы семантика эталонной коллекции не проникала в решатель. (Табл. 3)</w:t>
      </w:r>
    </w:p>
    <w:p>
      <w:pPr>
        <w:pStyle w:val="Normal"/>
        <w:spacing w:lineRule="auto" w:line="240" w:before="120" w:after="40"/>
        <w:ind w:hanging="0" w:start="0"/>
        <w:jc w:val="center"/>
        <w:rPr/>
      </w:pPr>
      <w:r>
        <w:rPr>
          <w:sz w:val="20"/>
        </w:rPr>
        <w:t>Табл. 3. Стадии, формализмы и решающие процедуры</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Стадия</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Формализм</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Процедура</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 xml:space="preserve">определённые хорновские клаузы, </w:t>
            </w:r>
            <w:r>
              <w:rPr>
                <w:rFonts w:cs="Courier New" w:ascii="Courier New" w:hAnsi="Courier New"/>
                <w:sz w:val="20"/>
              </w:rPr>
              <w:t>is_a</w:t>
            </w:r>
            <w:r>
              <w:rPr>
                <w:sz w:val="20"/>
              </w:rPr>
              <w:t>, отрицание как комплементарные пары (открытый мир)</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полунаивный прямой вывод до неподвижной точки</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стратифицированное отрицание / отрицание как неудача (NAF), объявленный закрытый мир</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стратифицированное замыкание, ограничения несовместности</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позитивная логика первого порядка: дизъюнкция, ∃/∀, доказательство разбором случаев</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ограниченная резолюция (заземление по конечной области)</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L3</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конечно-доменные ограничения (CSP/SAT)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поиск по конечным областям значений</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L4</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арифметические термы и уравнения</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точное рациональное вычисление / линейное исключение</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 xml:space="preserve">умолчания со специфичностью через </w:t>
            </w:r>
            <w:r>
              <w:rPr>
                <w:rFonts w:cs="Courier New" w:ascii="Courier New" w:hAnsi="Courier New"/>
                <w:sz w:val="20"/>
              </w:rPr>
              <w:t>is_a</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слой умолчаний (специфичность над строгим ядром)</w:t>
            </w:r>
          </w:p>
        </w:tc>
      </w:tr>
    </w:tbl>
    <w:p>
      <w:pPr>
        <w:pStyle w:val="Normal"/>
        <w:spacing w:lineRule="auto" w:line="360" w:before="0" w:after="0"/>
        <w:ind w:firstLine="283" w:start="0"/>
        <w:jc w:val="both"/>
        <w:rPr/>
      </w:pPr>
      <w:r>
        <w:rPr/>
        <w:t>L3 и L4 — отдельные решатели в рамках той же системы, со своим внутренним представлением: конечно-доменные ограничения — это не логическая выводимость, а удовлетворение ограничений, а арифметическая задача даёт число, а не следствие.</w:t>
      </w:r>
    </w:p>
    <w:p>
      <w:pPr>
        <w:pStyle w:val="Normal"/>
        <w:spacing w:lineRule="auto" w:line="360" w:before="160" w:after="80"/>
        <w:ind w:hanging="0" w:start="0"/>
        <w:jc w:val="start"/>
        <w:rPr/>
      </w:pPr>
      <w:r>
        <w:rPr>
          <w:b/>
        </w:rPr>
        <w:t>3.2. Объявленный фрагмент</w:t>
      </w:r>
    </w:p>
    <w:p>
      <w:pPr>
        <w:pStyle w:val="Normal"/>
        <w:spacing w:lineRule="auto" w:line="360" w:before="0" w:after="0"/>
        <w:ind w:firstLine="283" w:start="0"/>
        <w:jc w:val="both"/>
        <w:rPr/>
      </w:pPr>
      <w:r>
        <w:rPr/>
        <w:t xml:space="preserve">Поскольку процедуры разные, система должна решить, какая из них запускается, — и сделать это, никогда не угадывая. Ответ даёт </w:t>
      </w:r>
      <w:r>
        <w:rPr>
          <w:i/>
        </w:rPr>
        <w:t>протокол объявленного фрагмента</w:t>
      </w:r>
      <w:r>
        <w:rPr/>
        <w:t xml:space="preserve">. Система анализирует </w:t>
      </w:r>
      <w:r>
        <w:rPr>
          <w:i/>
        </w:rPr>
        <w:t>построенные</w:t>
      </w:r>
      <w:r>
        <w:rPr/>
        <w:t xml:space="preserve"> теорию и запрос и выводит набор требуемых признаков: есть ли дизъюнктивная голова, квантор существования, составная цель, отрицание, встроенное сравнение, равенство. Это и есть </w:t>
      </w:r>
      <w:r>
        <w:rPr>
          <w:i/>
        </w:rPr>
        <w:t>фрагмент</w:t>
      </w:r>
      <w:r>
        <w:rPr/>
        <w:t xml:space="preserve"> — объективное свойство формализации, а не намерение. Отдельно запуск </w:t>
      </w:r>
      <w:r>
        <w:rPr>
          <w:i/>
        </w:rPr>
        <w:t>объявляет</w:t>
      </w:r>
      <w:r>
        <w:rPr/>
        <w:t xml:space="preserve"> свою семантику: какие процедуры включены (переключатели </w:t>
      </w:r>
      <w:r>
        <w:rPr>
          <w:rFonts w:cs="Courier New" w:ascii="Courier New" w:hAnsi="Courier New"/>
          <w:sz w:val="20"/>
        </w:rPr>
        <w:t>ANKYRA_*</w:t>
      </w:r>
      <w:r>
        <w:rPr/>
        <w:t>) и читается ли запрос при открытом или закрытом мире. Решение о выборе процедуры сводит эти два начала и проверяет их друг против друга.</w:t>
      </w:r>
    </w:p>
    <w:p>
      <w:pPr>
        <w:pStyle w:val="Normal"/>
        <w:spacing w:lineRule="auto" w:line="360" w:before="0" w:after="0"/>
        <w:ind w:firstLine="283" w:start="0"/>
        <w:jc w:val="both"/>
        <w:rPr/>
      </w:pPr>
      <w:r>
        <w:rPr/>
        <w:t xml:space="preserve">Если фрагмент укладывается во включённые возможности, выбирается соответствующая процедура. Если нет — структуре нужна логика, которую запуск не включил, или комбинация, которую выбранная процедура не может соблюсти, — результатом становится именованный пробел </w:t>
      </w:r>
      <w:r>
        <w:rPr>
          <w:rFonts w:cs="Courier New" w:ascii="Courier New" w:hAnsi="Courier New"/>
          <w:sz w:val="20"/>
        </w:rPr>
        <w:t>out_of_fragment</w:t>
      </w:r>
      <w:r>
        <w:rPr/>
        <w:t>, а не молчаливый переход к более слабой процедуре.</w:t>
      </w:r>
    </w:p>
    <w:p>
      <w:pPr>
        <w:pStyle w:val="Normal"/>
        <w:spacing w:lineRule="auto" w:line="360" w:before="0" w:after="0"/>
        <w:ind w:firstLine="283" w:start="0"/>
        <w:jc w:val="both"/>
        <w:rPr/>
      </w:pPr>
      <w:r>
        <w:rPr/>
        <w:t xml:space="preserve">Точкой расширения служит протокол </w:t>
      </w:r>
      <w:r>
        <w:rPr>
          <w:rFonts w:cs="Courier New" w:ascii="Courier New" w:hAnsi="Courier New"/>
          <w:sz w:val="20"/>
        </w:rPr>
        <w:t>Inference</w:t>
      </w:r>
      <w:r>
        <w:rPr/>
        <w:t>: семантика (выводимость, форма вердикта, замыкание, против которого классифицируется предложение) становится сменной, а выбор процедуры и механизмы остаются на месте. Сегодня у него две реализации — хорновская и клаузальная; L3 и L4 подключаются как отдельные решатели.</w:t>
      </w:r>
    </w:p>
    <w:p>
      <w:pPr>
        <w:pStyle w:val="Normal"/>
        <w:spacing w:lineRule="auto" w:line="360" w:before="160" w:after="80"/>
        <w:ind w:hanging="0" w:start="0"/>
        <w:jc w:val="start"/>
        <w:rPr/>
      </w:pPr>
      <w:r>
        <w:rPr>
          <w:b/>
        </w:rPr>
        <w:t>3.3. Что общего у решателей</w:t>
      </w:r>
    </w:p>
    <w:p>
      <w:pPr>
        <w:pStyle w:val="Normal"/>
        <w:spacing w:lineRule="auto" w:line="360" w:before="0" w:after="0"/>
        <w:ind w:firstLine="283" w:start="0"/>
        <w:jc w:val="both"/>
        <w:rPr/>
      </w:pPr>
      <w:r>
        <w:rPr/>
        <w:t xml:space="preserve">Каждый решатель корректен </w:t>
      </w:r>
      <w:r>
        <w:rPr>
          <w:i/>
        </w:rPr>
        <w:t>относительно</w:t>
      </w:r>
      <w:r>
        <w:rPr/>
        <w:t xml:space="preserve"> переданной ему формализации и честно воздерживается вместо угадывания. Символические компоненты полны относительно формализации (прямой вывод достигает неподвижной точки), но полнота </w:t>
      </w:r>
      <w:r>
        <w:rPr>
          <w:i/>
        </w:rPr>
        <w:t>перевода</w:t>
      </w:r>
      <w:r>
        <w:rPr/>
        <w:t xml:space="preserve"> не заявляется: модель всегда может упустить посылку в тексте. Поэтому различие между неверным и недостающим ответом сохраняется всюду.</w:t>
      </w:r>
    </w:p>
    <w:p>
      <w:pPr>
        <w:pStyle w:val="Normal"/>
        <w:spacing w:lineRule="auto" w:line="360" w:before="160" w:after="80"/>
        <w:ind w:hanging="0" w:start="0"/>
        <w:jc w:val="start"/>
        <w:rPr/>
      </w:pPr>
      <w:r>
        <w:rPr>
          <w:b/>
        </w:rPr>
        <w:t>4. Методика оценки</w:t>
      </w:r>
    </w:p>
    <w:p>
      <w:pPr>
        <w:pStyle w:val="Normal"/>
        <w:spacing w:lineRule="auto" w:line="360" w:before="0" w:after="0"/>
        <w:ind w:firstLine="283" w:start="0"/>
        <w:jc w:val="both"/>
        <w:rPr/>
      </w:pPr>
      <w:r>
        <w:rPr>
          <w:b/>
        </w:rPr>
        <w:t>Метрики.</w:t>
      </w:r>
      <w:r>
        <w:rPr/>
        <w:t xml:space="preserve"> Для каждой коллекции мы приводим </w:t>
      </w:r>
      <w:r>
        <w:rPr>
          <w:i/>
        </w:rPr>
        <w:t>точность по классу</w:t>
      </w:r>
      <w:r>
        <w:rPr/>
        <w:t xml:space="preserve"> (трёхклассовую или с выбором варианта) с доверительными интервалами Уилсона (95%). Этапная проверка также требует </w:t>
      </w:r>
      <w:r>
        <w:rPr>
          <w:i/>
        </w:rPr>
        <w:t>инварианта корректности</w:t>
      </w:r>
      <w:r>
        <w:rPr/>
        <w:t xml:space="preserve">: каждый определённый ответ </w:t>
      </w:r>
      <w:r>
        <w:rPr>
          <w:rFonts w:cs="Courier New" w:ascii="Courier New" w:hAnsi="Courier New"/>
          <w:sz w:val="20"/>
        </w:rPr>
        <w:t>proven</w:t>
      </w:r>
      <w:r>
        <w:rPr/>
        <w:t xml:space="preserve"> и отсутствие уверенно неверных выводов.</w:t>
      </w:r>
    </w:p>
    <w:p>
      <w:pPr>
        <w:pStyle w:val="Normal"/>
        <w:spacing w:lineRule="auto" w:line="360" w:before="0" w:after="0"/>
        <w:ind w:firstLine="283" w:start="0"/>
        <w:jc w:val="both"/>
        <w:rPr/>
      </w:pPr>
      <w:r>
        <w:rPr>
          <w:b/>
        </w:rPr>
        <w:t>Два потолка.</w:t>
      </w:r>
      <w:r>
        <w:rPr/>
        <w:t xml:space="preserve"> Для составной эталонной коллекции мы разделяем </w:t>
      </w:r>
      <w:r>
        <w:rPr>
          <w:i/>
        </w:rPr>
        <w:t>охват</w:t>
      </w:r>
      <w:r>
        <w:rPr/>
        <w:t xml:space="preserve"> (долю эталонных формул, которые реализованная логика может выразить и решить; остаток — честный </w:t>
      </w:r>
      <w:r>
        <w:rPr>
          <w:rFonts w:cs="Courier New" w:ascii="Courier New" w:hAnsi="Courier New"/>
          <w:sz w:val="20"/>
        </w:rPr>
        <w:t>out_of_fragment</w:t>
      </w:r>
      <w:r>
        <w:rPr/>
        <w:t xml:space="preserve">) и </w:t>
      </w:r>
      <w:r>
        <w:rPr>
          <w:i/>
        </w:rPr>
        <w:t>извлечение</w:t>
      </w:r>
      <w:r>
        <w:rPr/>
        <w:t xml:space="preserve"> (долю охваченных строк, которые языковая модель переводит верно). Режим </w:t>
      </w:r>
      <w:r>
        <w:rPr>
          <w:i/>
        </w:rPr>
        <w:t>эталонного входа</w:t>
      </w:r>
      <w:r>
        <w:rPr/>
        <w:t xml:space="preserve"> подаёт решателю размеченную формализацию вместо извлечённой моделью, отделяя точность метода от точности перевода.</w:t>
      </w:r>
    </w:p>
    <w:p>
      <w:pPr>
        <w:pStyle w:val="Normal"/>
        <w:spacing w:lineRule="auto" w:line="360" w:before="0" w:after="0"/>
        <w:ind w:firstLine="283" w:start="0"/>
        <w:jc w:val="both"/>
        <w:rPr/>
      </w:pPr>
      <w:r>
        <w:rPr>
          <w:b/>
        </w:rPr>
        <w:t>Бюджет и воспроизводимость.</w:t>
      </w:r>
      <w:r>
        <w:rPr/>
        <w:t xml:space="preserve"> Бесплатного доступа к языковой модели нет; запуски с обращением к ней платные. Поэтому каждая коллекция входит небольшой зафиксированной подвыборкой, проходит один раз и повторяется только при расхождении. Все проверки без участия языковой модели (синтетические наборы, диагностика с эталонным входом) воспроизводимы из одного репозитория.</w:t>
      </w:r>
    </w:p>
    <w:p>
      <w:pPr>
        <w:pStyle w:val="Normal"/>
        <w:spacing w:lineRule="auto" w:line="360" w:before="0" w:after="0"/>
        <w:ind w:firstLine="283" w:start="0"/>
        <w:jc w:val="both"/>
        <w:rPr/>
      </w:pPr>
      <w:r>
        <w:rPr>
          <w:b/>
        </w:rPr>
        <w:t>Лестница проверок.</w:t>
      </w:r>
      <w:r>
        <w:rPr/>
        <w:t xml:space="preserve"> Результаты добываются на лестнице из трёх ступеней. Первая — синтетические наборы без участия языковой модели, напрямую использующие семантику каждого формализма, без извлечения и без изменчивости провайдера доступа к LLM: это чистый сигнал решателя. Вторая — простая по поверхности реальная коллекция (например, ProntoQA-OOD для L2), добавляющая реальный текст поверх чистой нотации. Третья — намеренно тяжёлый по извлечению срез реальной коллекции (FOLIO). Поперёк лестницы режим эталонного входа, то есть подача решателю написанных вручную формул вместо извлечённых, разделяет два разных предела: </w:t>
      </w:r>
      <w:r>
        <w:rPr>
          <w:i/>
        </w:rPr>
        <w:t>охват</w:t>
      </w:r>
      <w:r>
        <w:rPr/>
        <w:t xml:space="preserve"> (сколько задач реализованная логика вообще может выразить; выход за него — честный </w:t>
      </w:r>
      <w:r>
        <w:rPr>
          <w:rFonts w:cs="Courier New" w:ascii="Courier New" w:hAnsi="Courier New"/>
          <w:sz w:val="20"/>
        </w:rPr>
        <w:t>out_of_fragment</w:t>
      </w:r>
      <w:r>
        <w:rPr/>
        <w:t xml:space="preserve">, снижающий полноту, но не корректность) и </w:t>
      </w:r>
      <w:r>
        <w:rPr>
          <w:i/>
        </w:rPr>
        <w:t>извлечение</w:t>
      </w:r>
      <w:r>
        <w:rPr/>
        <w:t xml:space="preserve"> (сколько охваченных задач модель переводит верно). Разделение этих двух и показывает, откуда должно прийти улучшение — из решателя или из интерфейса.</w:t>
      </w:r>
    </w:p>
    <w:p>
      <w:pPr>
        <w:pStyle w:val="Normal"/>
        <w:spacing w:lineRule="auto" w:line="360" w:before="160" w:after="80"/>
        <w:ind w:hanging="0" w:start="0"/>
        <w:jc w:val="start"/>
        <w:rPr/>
      </w:pPr>
      <w:r>
        <w:rPr>
          <w:b/>
        </w:rPr>
        <w:t>5. Результаты</w:t>
      </w:r>
    </w:p>
    <w:p>
      <w:pPr>
        <w:pStyle w:val="Normal"/>
        <w:spacing w:lineRule="auto" w:line="360" w:before="0" w:after="0"/>
        <w:ind w:firstLine="283" w:start="0"/>
        <w:jc w:val="both"/>
        <w:rPr/>
      </w:pPr>
      <w:r>
        <w:rPr/>
        <w:t xml:space="preserve">Мы сообщаем два результата: точность по классу на охваченных срезах и инвариант корректности. Сначала идут детерминированные проверки без участия языковой модели, затем реальные запуски на внешних коллекциях. Ни на одном отчитанном срезе нет ни одного уверенно неверного вывода, и каждый определённый ответ помечен </w:t>
      </w:r>
      <w:r>
        <w:rPr>
          <w:rFonts w:cs="Courier New" w:ascii="Courier New" w:hAnsi="Courier New"/>
          <w:sz w:val="20"/>
        </w:rPr>
        <w:t>proven</w:t>
      </w:r>
      <w:r>
        <w:rPr/>
        <w:t>.</w:t>
      </w:r>
    </w:p>
    <w:p>
      <w:pPr>
        <w:pStyle w:val="Normal"/>
        <w:spacing w:lineRule="auto" w:line="360" w:before="160" w:after="80"/>
        <w:ind w:hanging="0" w:start="0"/>
        <w:jc w:val="start"/>
        <w:rPr/>
      </w:pPr>
      <w:r>
        <w:rPr>
          <w:b/>
        </w:rPr>
        <w:t>5.1. Синтетические проверки без участия языковой модели</w:t>
      </w:r>
    </w:p>
    <w:p>
      <w:pPr>
        <w:pStyle w:val="Normal"/>
        <w:spacing w:lineRule="auto" w:line="360" w:before="0" w:after="0"/>
        <w:ind w:firstLine="283" w:start="0"/>
        <w:jc w:val="both"/>
        <w:rPr/>
      </w:pPr>
      <w:r>
        <w:rPr/>
        <w:t>Эти проверки детерминированы и покрывают каждую конструкцию каждого формализма (включая отрицательные контроли); языковая модель в цикле не участвует. (Табл. 4)</w:t>
      </w:r>
    </w:p>
    <w:p>
      <w:pPr>
        <w:pStyle w:val="Normal"/>
        <w:spacing w:lineRule="auto" w:line="240" w:before="120" w:after="40"/>
        <w:ind w:hanging="0" w:start="0"/>
        <w:jc w:val="center"/>
        <w:rPr/>
      </w:pPr>
      <w:r>
        <w:rPr>
          <w:sz w:val="20"/>
        </w:rPr>
        <w:t>Табл. 4. Синтетические проверки без участия языковой модели</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Проверка</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Результат</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Уверенно неверных выводов</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Выбор процедуры (</w:t>
            </w:r>
            <w:r>
              <w:rPr>
                <w:rFonts w:cs="Courier New" w:ascii="Courier New" w:hAnsi="Courier New"/>
                <w:sz w:val="20"/>
              </w:rPr>
              <w:t>evals.routing_synthetic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19/19</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L1 отрицание (</w:t>
            </w:r>
            <w:r>
              <w:rPr>
                <w:rFonts w:cs="Courier New" w:ascii="Courier New" w:hAnsi="Courier New"/>
                <w:sz w:val="20"/>
              </w:rPr>
              <w:t>evals.l1_synthetic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40/40</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L2 клаузальная + равенство (</w:t>
            </w:r>
            <w:r>
              <w:rPr>
                <w:rFonts w:cs="Courier New" w:ascii="Courier New" w:hAnsi="Courier New"/>
                <w:sz w:val="20"/>
              </w:rPr>
              <w:t>evals.l2_synthetic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65/65</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L3 конечно-доменный CSP (</w:t>
            </w:r>
            <w:r>
              <w:rPr>
                <w:rFonts w:cs="Courier New" w:ascii="Courier New" w:hAnsi="Courier New"/>
                <w:sz w:val="20"/>
              </w:rPr>
              <w:t>evals.l3_synthetic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31/31</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L4 арифметика (</w:t>
            </w:r>
            <w:r>
              <w:rPr>
                <w:rFonts w:cs="Courier New" w:ascii="Courier New" w:hAnsi="Courier New"/>
                <w:sz w:val="20"/>
              </w:rPr>
              <w:t>evals.l4_synthetic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37/37</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Умолчания (</w:t>
            </w:r>
            <w:r>
              <w:rPr>
                <w:rFonts w:cs="Courier New" w:ascii="Courier New" w:hAnsi="Courier New"/>
                <w:sz w:val="20"/>
              </w:rPr>
              <w:t>evals.defeasible_synthetic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8/8</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bl>
    <w:p>
      <w:pPr>
        <w:pStyle w:val="Normal"/>
        <w:spacing w:lineRule="auto" w:line="360" w:before="160" w:after="80"/>
        <w:ind w:hanging="0" w:start="0"/>
        <w:jc w:val="start"/>
        <w:rPr/>
      </w:pPr>
      <w:r>
        <w:rPr>
          <w:b/>
        </w:rPr>
        <w:t>5.2. Внешние коллекции</w:t>
      </w:r>
    </w:p>
    <w:p>
      <w:pPr>
        <w:pStyle w:val="Normal"/>
        <w:spacing w:lineRule="auto" w:line="360" w:before="0" w:after="0"/>
        <w:ind w:firstLine="283" w:start="0"/>
        <w:jc w:val="both"/>
        <w:rPr/>
      </w:pPr>
      <w:r>
        <w:rPr/>
        <w:t>Таблица 5 сводит реальные и зафиксированные результаты. Столбец уверенно неверных выводов — инвариант корректности (0 в каждой строке).</w:t>
      </w:r>
    </w:p>
    <w:p>
      <w:pPr>
        <w:pStyle w:val="Normal"/>
        <w:spacing w:lineRule="auto" w:line="240" w:before="120" w:after="40"/>
        <w:ind w:hanging="0" w:start="0"/>
        <w:jc w:val="center"/>
        <w:rPr/>
      </w:pPr>
      <w:r>
        <w:rPr>
          <w:sz w:val="20"/>
        </w:rPr>
        <w:t>Табл. 5. Результаты на зафиксированных подвыборках</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Стадия</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Коллекция / срез</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Результат</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95% ДИ</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ProofWriter, уровень D (открытый мир)</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297/299 (99,3%)</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[97,6; 99,8]</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ProntoQA, уровень a</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48/48 (100%)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[92,6; 100]</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ProntoQA, уровень b</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160/160 (100%)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[97,7; 100]</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ProntoQA-OOD, уровень a</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41/42 (97,6%)</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[87,7; 99,6]</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FOLIO, срез отрицания (текстовый вход)</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11/13 (84,6%)</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[57,8; 95,7]</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FOLIO L2, уровень a (текстовый вход, охваченные)</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29/44 (65,9%)</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[51,1; 78,1]</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L3</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AR-LSAT, eval</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23/30 (76,7%)</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[59,1; 88,2]</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L4</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GSM8K, eval</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38/40 (95,0%)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[83,5; 98,6]</w:t>
            </w:r>
          </w:p>
        </w:tc>
      </w:tr>
    </w:tbl>
    <w:p>
      <w:pPr>
        <w:pStyle w:val="Normal"/>
        <w:spacing w:lineRule="auto" w:line="360" w:before="0" w:after="0"/>
        <w:ind w:firstLine="283" w:start="0"/>
        <w:jc w:val="both"/>
        <w:rPr/>
      </w:pPr>
      <w:r>
        <w:rPr>
          <w:b/>
        </w:rPr>
        <w:t>ProofWriter (L0).</w:t>
      </w:r>
      <w:r>
        <w:rPr/>
        <w:t xml:space="preserve"> Это базовая проверка определённого хорновского слоя. На малом строгом срезе уровня A — 45/45; на расширенном уровне D — 297/299 (99,3%) по оцениваемым записям, ни одного уверенно неверного вывода и каждый определённый ответ </w:t>
      </w:r>
      <w:r>
        <w:rPr>
          <w:rFonts w:cs="Courier New" w:ascii="Courier New" w:hAnsi="Courier New"/>
          <w:sz w:val="20"/>
        </w:rPr>
        <w:t>proven</w:t>
      </w:r>
      <w:r>
        <w:rPr/>
        <w:t xml:space="preserve">. Одна из 300 отобранных записей исключена из знаменателя: вопрос не удалось извлечь (изменчивость поставщика), а адресный повторный запуск ответил на неё </w:t>
      </w:r>
      <w:r>
        <w:rPr>
          <w:rFonts w:cs="Courier New" w:ascii="Courier New" w:hAnsi="Courier New"/>
          <w:sz w:val="20"/>
        </w:rPr>
        <w:t>proven</w:t>
      </w:r>
      <w:r>
        <w:rPr/>
        <w:t xml:space="preserve">. Два оставшихся промаха — честные ответы </w:t>
      </w:r>
      <w:r>
        <w:rPr>
          <w:rFonts w:cs="Courier New" w:ascii="Courier New" w:hAnsi="Courier New"/>
          <w:sz w:val="20"/>
        </w:rPr>
        <w:t>unknown</w:t>
      </w:r>
      <w:r>
        <w:rPr/>
        <w:t xml:space="preserve"> при ошибке извлечения, а не неверные заключения. Полная коллекция (6 368 теорий, порядка 11 часов) не запускалась по бюджетным причинам.</w:t>
      </w:r>
    </w:p>
    <w:p>
      <w:pPr>
        <w:pStyle w:val="Normal"/>
        <w:spacing w:lineRule="auto" w:line="360" w:before="0" w:after="0"/>
        <w:ind w:firstLine="283" w:start="0"/>
        <w:jc w:val="both"/>
        <w:rPr/>
      </w:pPr>
      <w:r>
        <w:rPr>
          <w:b/>
        </w:rPr>
        <w:t>ProntoQA (L1) и ProntoQA-OOD (L2).</w:t>
      </w:r>
      <w:r>
        <w:rPr/>
        <w:t xml:space="preserve"> Это проверки на реальном тексте поверх чистой нотации. ProntoQA проверяет явное отрицание: уровень a — 48/48, уровень b — 160/160, все ответы </w:t>
      </w:r>
      <w:r>
        <w:rPr>
          <w:rFonts w:cs="Courier New" w:ascii="Courier New" w:hAnsi="Courier New"/>
          <w:sz w:val="20"/>
        </w:rPr>
        <w:t>proven</w:t>
      </w:r>
      <w:r>
        <w:rPr/>
        <w:t>; односторонняя 95%-я граница Клоппера—Пирсона по точности на задачу для уровня b составляет 98,1%. ProntoQA-OOD проверяет композиционные рассуждения (дизъюнкция, разбор случаев, кванторы): уровень a — 41/42 (97,6%), ни одного уверенно неверного вывода. После этих запусков коллекция ProntoQA считается закрытой.</w:t>
      </w:r>
    </w:p>
    <w:p>
      <w:pPr>
        <w:pStyle w:val="Normal"/>
        <w:spacing w:lineRule="auto" w:line="360" w:before="0" w:after="0"/>
        <w:ind w:firstLine="283" w:start="0"/>
        <w:jc w:val="both"/>
        <w:rPr/>
      </w:pPr>
      <w:r>
        <w:rPr>
          <w:b/>
        </w:rPr>
        <w:t>FOLIO (L1/L2, составной случай).</w:t>
      </w:r>
      <w:r>
        <w:rPr/>
        <w:t xml:space="preserve"> Разметка FOLIO в логике первого порядка охватывает несколько формализмов сразу, поэтому она оценивается по внутрифрагментным срезам, а не единым баллом:</w:t>
      </w:r>
    </w:p>
    <w:p>
      <w:pPr>
        <w:pStyle w:val="Normal"/>
        <w:spacing w:lineRule="auto" w:line="360" w:before="0" w:after="0"/>
        <w:ind w:hanging="283" w:start="425"/>
        <w:jc w:val="both"/>
        <w:rPr/>
      </w:pPr>
      <w:r>
        <w:rPr/>
        <w:t>•</w:t>
      </w:r>
      <w:r>
        <w:rPr/>
        <w:tab/>
        <w:t xml:space="preserve">срез отрицания (13 строк) оказался </w:t>
      </w:r>
      <w:r>
        <w:rPr>
          <w:i/>
        </w:rPr>
        <w:t>ограниченным фрагментом</w:t>
      </w:r>
      <w:r>
        <w:rPr/>
        <w:t xml:space="preserve">: на хорновском пути режимы эталонного и текстового входа совпадают (7/13), а остаток составляют сведение к противоречию и контрапозиция; поэтому срез оценивается клаузальной процедурой L2: эталонный вход — 12/13, текстовый вход — 11/13, ни одного уверенно неверного вывода. Четыре ответа </w:t>
      </w:r>
      <w:r>
        <w:rPr>
          <w:rFonts w:cs="Courier New" w:ascii="Courier New" w:hAnsi="Courier New"/>
          <w:sz w:val="20"/>
        </w:rPr>
        <w:t>Uncertain</w:t>
      </w:r>
      <w:r>
        <w:rPr/>
        <w:t xml:space="preserve"> остаются честными </w:t>
      </w:r>
      <w:r>
        <w:rPr>
          <w:rFonts w:cs="Courier New" w:ascii="Courier New" w:hAnsi="Courier New"/>
          <w:sz w:val="20"/>
        </w:rPr>
        <w:t>unknown</w:t>
      </w:r>
      <w:r>
        <w:rPr/>
        <w:t>; закрытый мир глобально не применяется, иначе он неверно опроверг бы их;</w:t>
      </w:r>
    </w:p>
    <w:p>
      <w:pPr>
        <w:pStyle w:val="Normal"/>
        <w:spacing w:lineRule="auto" w:line="360" w:before="0" w:after="0"/>
        <w:ind w:hanging="283" w:start="425"/>
        <w:jc w:val="both"/>
        <w:rPr/>
      </w:pPr>
      <w:r>
        <w:rPr/>
        <w:t>•</w:t>
      </w:r>
      <w:r>
        <w:rPr/>
        <w:tab/>
        <w:t>уровень a формализма L2 (45 строк): охват — 44/45 (одна повреждённая разметка), то есть реализованная логика выражает почти весь срез; на охваченных строках режим эталонного входа даёт 42/44 против 29/44 при текстовом входе.</w:t>
      </w:r>
    </w:p>
    <w:p>
      <w:pPr>
        <w:pStyle w:val="Normal"/>
        <w:spacing w:lineRule="auto" w:line="360" w:before="0" w:after="0"/>
        <w:ind w:firstLine="283" w:start="0"/>
        <w:jc w:val="both"/>
        <w:rPr/>
      </w:pPr>
      <w:r>
        <w:rPr/>
        <w:t xml:space="preserve">Разрыв между режимом эталонного входа (метод) и текстовым входом (извлечение) локализует оставшуюся стоимость в извлечении, а не в решателе: потолок охвата на зафиксированном 45-строчном срезе фактически достигнут. По всему 204-строчному проверочному разбиению два зафиксированных фрагмента проверок покрывают 13 + 93 = 106 строк (нижняя оценка выразимой доли); из 93 строк фрагмента L2 зафиксированы и прогнаны только 45, а 48 оставлены непрогнанными по бюджетным причинам. Оставшиеся строки — не более 98 — содержат конструкции вне любой реализованной стадии (исключающее или, эквивалентность, кванторы по нескольким переменным, равенство, функциональные термы, схемы аксиом) и отчитываются как </w:t>
      </w:r>
      <w:r>
        <w:rPr>
          <w:rFonts w:cs="Courier New" w:ascii="Courier New" w:hAnsi="Courier New"/>
          <w:sz w:val="20"/>
        </w:rPr>
        <w:t>out_of_fragment</w:t>
      </w:r>
      <w:r>
        <w:rPr/>
        <w:t>.</w:t>
      </w:r>
    </w:p>
    <w:p>
      <w:pPr>
        <w:pStyle w:val="Normal"/>
        <w:spacing w:lineRule="auto" w:line="360" w:before="0" w:after="0"/>
        <w:ind w:firstLine="283" w:start="0"/>
        <w:jc w:val="both"/>
        <w:rPr/>
      </w:pPr>
      <w:r>
        <w:rPr>
          <w:b/>
        </w:rPr>
        <w:t>AR-LSAT (L3).</w:t>
      </w:r>
      <w:r>
        <w:rPr/>
        <w:t xml:space="preserve"> Конечно-доменные ограничения проверяются отдельным решателем. На закодированных вручную реальных игровых задачах режим эталонного входа даёт 27/27; реальный запуск на разбиении eval — 23/30 (76,7%) без единого </w:t>
      </w:r>
      <w:r>
        <w:rPr>
          <w:rFonts w:cs="Courier New" w:ascii="Courier New" w:hAnsi="Courier New"/>
          <w:sz w:val="20"/>
        </w:rPr>
        <w:t>grounded_mismatch</w:t>
      </w:r>
      <w:r>
        <w:rPr/>
        <w:t>. Семь промахов — честные воздержания, а не уверенно неверные ответы.</w:t>
      </w:r>
    </w:p>
    <w:p>
      <w:pPr>
        <w:pStyle w:val="Normal"/>
        <w:spacing w:lineRule="auto" w:line="360" w:before="0" w:after="0"/>
        <w:ind w:firstLine="283" w:start="0"/>
        <w:jc w:val="both"/>
        <w:rPr/>
      </w:pPr>
      <w:r>
        <w:rPr>
          <w:b/>
        </w:rPr>
        <w:t>GSM8K (L4).</w:t>
      </w:r>
      <w:r>
        <w:rPr/>
        <w:t xml:space="preserve"> Точная рациональная арифметика делает арифметические ошибки невозможными по построению; неверное число здесь всегда ошибка </w:t>
      </w:r>
      <w:r>
        <w:rPr>
          <w:i/>
        </w:rPr>
        <w:t>моделирования</w:t>
      </w:r>
      <w:r>
        <w:rPr/>
        <w:t>, а не счёта. Синтетические проверки — 37/37, закодированный вручную эталон — 8/8, реальный запуск: разбиение dev — 12/12, разбиение eval — 38/40. Две неверные строки разбиения eval — размеченные ошибки эталона: одна ошибка в наборе данных, одна неоднозначность.</w:t>
      </w:r>
    </w:p>
    <w:p>
      <w:pPr>
        <w:pStyle w:val="Normal"/>
        <w:spacing w:lineRule="auto" w:line="360" w:before="160" w:after="80"/>
        <w:ind w:hanging="0" w:start="0"/>
        <w:jc w:val="start"/>
        <w:rPr/>
      </w:pPr>
      <w:r>
        <w:rPr>
          <w:b/>
        </w:rPr>
        <w:t>6. Сравнение с Logic-LM и LINC</w:t>
      </w:r>
    </w:p>
    <w:p>
      <w:pPr>
        <w:pStyle w:val="Normal"/>
        <w:spacing w:lineRule="auto" w:line="360" w:before="0" w:after="0"/>
        <w:ind w:firstLine="283" w:start="0"/>
        <w:jc w:val="both"/>
        <w:rPr/>
      </w:pPr>
      <w:r>
        <w:rPr/>
        <w:t xml:space="preserve">Формализмы и проверки выше — вклад этой работы. Естественно спросить, как те же задачи решают две наиболее близкие открытые нейросимволические системы — Logic-LM [3] и LINC [4]. Обе устроены по схеме «переводчик + решатель»: языковая модель строит формализацию, символический решатель её решает. Вместо качественного противопоставления (как в разделе 8) мы приводим сравнение </w:t>
      </w:r>
      <w:r>
        <w:rPr>
          <w:i/>
        </w:rPr>
        <w:t>на общем входе</w:t>
      </w:r>
      <w:r>
        <w:rPr/>
        <w:t xml:space="preserve"> — одни и те же строки задач и одна и та же языковая модель для всех трёх систем, — а затем разбираем, что именно их разделяет.</w:t>
      </w:r>
    </w:p>
    <w:p>
      <w:pPr>
        <w:pStyle w:val="Normal"/>
        <w:spacing w:lineRule="auto" w:line="360" w:before="160" w:after="80"/>
        <w:ind w:hanging="0" w:start="0"/>
        <w:jc w:val="start"/>
        <w:rPr/>
      </w:pPr>
      <w:r>
        <w:rPr>
          <w:b/>
        </w:rPr>
        <w:t>6.1. Протокол</w:t>
      </w:r>
    </w:p>
    <w:p>
      <w:pPr>
        <w:pStyle w:val="Normal"/>
        <w:spacing w:lineRule="auto" w:line="360" w:before="0" w:after="0"/>
        <w:ind w:firstLine="283" w:start="0"/>
        <w:jc w:val="both"/>
        <w:rPr/>
      </w:pPr>
      <w:r>
        <w:rPr>
          <w:b/>
        </w:rPr>
        <w:t>Входы и модель.</w:t>
      </w:r>
      <w:r>
        <w:rPr/>
        <w:t xml:space="preserve"> Каждая система получает ровно те же строки, что и в примерах для Ankyra выше, и ту же модель, которую решатель использует во время запуска: малую и недорогую инструктивную модель (DeepSeek V4 Flash) за OpenAI-совместимой конечной точкой. Внешние системы не переписывались: их собственные подсказки, символические решатели и процедуры подсчёта оценок остаются неизменными, их лишь оборачивает тонкий адаптер. Адаптер необходим так как обе библиотеки рассчитаны на устаревший клиент </w:t>
      </w:r>
      <w:r>
        <w:rPr>
          <w:rFonts w:cs="Courier New" w:ascii="Courier New" w:hAnsi="Courier New"/>
          <w:sz w:val="20"/>
        </w:rPr>
        <w:t>openai&lt;1</w:t>
      </w:r>
      <w:r>
        <w:rPr/>
        <w:t>; адаптер перенаправляет этот клиент на провайдера решателя, подменяет модель и отключает явную цепочку рассуждений — так же, как это делает сам решатель. Вызовы при температуре 0 кэшируются, поэтому запуски воспроизводимы без дополнительных затрат.</w:t>
      </w:r>
    </w:p>
    <w:p>
      <w:pPr>
        <w:pStyle w:val="Normal"/>
        <w:spacing w:lineRule="auto" w:line="360" w:before="0" w:after="0"/>
        <w:ind w:firstLine="283" w:start="0"/>
        <w:jc w:val="both"/>
        <w:rPr/>
      </w:pPr>
      <w:r>
        <w:rPr>
          <w:b/>
        </w:rPr>
        <w:t>Декодирование.</w:t>
      </w:r>
      <w:r>
        <w:rPr/>
        <w:t xml:space="preserve"> Каждая система запускается в собственном протоколе декодирования, потому что именно к нему относятся её опубликованные числа. Под сэмплированием здесь понимается многократный запуск LLM на одном и том же входе с получением N вариантов ответа. Оно используется для оценки устойчивости генерации и для повышения шанса, что хотя бы один вариант пройдёт разбор. (Табл. 6)</w:t>
      </w:r>
    </w:p>
    <w:p>
      <w:pPr>
        <w:pStyle w:val="Normal"/>
        <w:spacing w:lineRule="auto" w:line="240" w:before="120" w:after="40"/>
        <w:ind w:hanging="0" w:start="0"/>
        <w:jc w:val="center"/>
        <w:rPr/>
      </w:pPr>
      <w:r>
        <w:rPr>
          <w:sz w:val="20"/>
        </w:rPr>
        <w:t>Табл. 6. Протоколы декодирования сравниваемых систем</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Система</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Декодирование</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Почему</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Ankyra</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температура 0,1, один сэмпл, структурированное (tool/JSON) извлечение</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так устроен решатель; он не сэмплирует</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Logic-LM</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температура 0, один сэмпл, плюс её self-refinement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её опубликованный конвейер</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LINC</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8 примеров, 10 сэмплов, температура 0,8, голосование большинством</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её опубликованный конвейер</w:t>
            </w:r>
          </w:p>
        </w:tc>
      </w:tr>
    </w:tbl>
    <w:p>
      <w:pPr>
        <w:pStyle w:val="Normal"/>
        <w:spacing w:lineRule="auto" w:line="360" w:before="0" w:after="0"/>
        <w:ind w:firstLine="283" w:start="0"/>
        <w:jc w:val="both"/>
        <w:rPr/>
      </w:pPr>
      <w:r>
        <w:rPr/>
        <w:t>Прогон с согласованным декодированием (все три системы жадные, один сэмпл) приведён в разделе 6.6, чтобы исключить влияние самого протокола на результат.</w:t>
      </w:r>
    </w:p>
    <w:p>
      <w:pPr>
        <w:pStyle w:val="Normal"/>
        <w:spacing w:lineRule="auto" w:line="360" w:before="0" w:after="0"/>
        <w:ind w:firstLine="283" w:start="0"/>
        <w:jc w:val="both"/>
        <w:rPr/>
      </w:pPr>
      <w:r>
        <w:rPr>
          <w:b/>
        </w:rPr>
        <w:t>Метрики.</w:t>
      </w:r>
      <w:r>
        <w:rPr/>
        <w:t xml:space="preserve"> </w:t>
      </w:r>
      <w:r>
        <w:rPr>
          <w:i/>
        </w:rPr>
        <w:t>Точность решателя</w:t>
      </w:r>
      <w:r>
        <w:rPr/>
        <w:t xml:space="preserve"> — доля строк, на которые дан верный ответ. При этом и неудачный запуск программы, и отказ от ответа считаются ошибкой. Это самая строгая из наших метрик, и всюду далее мы используем именно её. </w:t>
      </w:r>
      <w:r>
        <w:rPr>
          <w:i/>
        </w:rPr>
        <w:t>Охват</w:t>
      </w:r>
      <w:r>
        <w:rPr/>
        <w:t xml:space="preserve"> — доля строк, для которых программу удалось запустить. </w:t>
      </w:r>
      <w:r>
        <w:rPr>
          <w:i/>
        </w:rPr>
        <w:t>Точность среди запустившихся</w:t>
      </w:r>
      <w:r>
        <w:rPr/>
        <w:t xml:space="preserve"> — точность только по тем строкам, где программа отработала. Уверенно неверные ответы — запустившиеся программы, давшие неверный ответ: внешние системы выдают такой ответ как окончательный, тогда как Ankyra корректна относительно своей формализации и подобных ответов не порождает.</w:t>
      </w:r>
    </w:p>
    <w:p>
      <w:pPr>
        <w:pStyle w:val="Normal"/>
        <w:spacing w:lineRule="auto" w:line="360" w:before="0" w:after="0"/>
        <w:ind w:firstLine="283" w:start="0"/>
        <w:jc w:val="both"/>
        <w:rPr/>
      </w:pPr>
      <w:r>
        <w:rPr>
          <w:b/>
        </w:rPr>
        <w:t>Область.</w:t>
      </w:r>
      <w:r>
        <w:rPr/>
        <w:t xml:space="preserve"> Это не воспроизведение и проверка результатов двух статей: в них использовались GPT-3.5/GPT-4 и собственные разбиения; фиксация строк и модели делает системы сопоставимыми, но меняет все абсолютные числа. Интерес представляет </w:t>
      </w:r>
      <w:r>
        <w:rPr>
          <w:i/>
        </w:rPr>
        <w:t>относительное</w:t>
      </w:r>
      <w:r>
        <w:rPr/>
        <w:t xml:space="preserve"> поведение трёх конвейеров на одинаковом входе.</w:t>
      </w:r>
    </w:p>
    <w:p>
      <w:pPr>
        <w:pStyle w:val="Normal"/>
        <w:spacing w:lineRule="auto" w:line="360" w:before="160" w:after="80"/>
        <w:ind w:hanging="0" w:start="0"/>
        <w:jc w:val="start"/>
        <w:rPr/>
      </w:pPr>
      <w:r>
        <w:rPr>
          <w:b/>
        </w:rPr>
        <w:t>6.2. Результаты</w:t>
      </w:r>
    </w:p>
    <w:p>
      <w:pPr>
        <w:pStyle w:val="Normal"/>
        <w:spacing w:lineRule="auto" w:line="360" w:before="0" w:after="0"/>
        <w:ind w:firstLine="283" w:start="0"/>
        <w:jc w:val="both"/>
        <w:rPr/>
      </w:pPr>
      <w:r>
        <w:rPr/>
        <w:t>Точность решателя и охват приведены в таблицах 7 и 8; числа Ankyra — это проверки из раздела 5.</w:t>
      </w:r>
    </w:p>
    <w:p>
      <w:pPr>
        <w:pStyle w:val="Normal"/>
        <w:spacing w:lineRule="auto" w:line="240" w:before="120" w:after="40"/>
        <w:ind w:hanging="0" w:start="0"/>
        <w:jc w:val="center"/>
        <w:rPr/>
      </w:pPr>
      <w:r>
        <w:rPr>
          <w:sz w:val="20"/>
        </w:rPr>
        <w:t>Табл. 7. Сравнение на общем входе: точность решателя по всем строкам</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12"/>
        <w:gridCol w:w="1511"/>
        <w:gridCol w:w="1513"/>
        <w:gridCol w:w="1512"/>
        <w:gridCol w:w="1511"/>
        <w:gridCol w:w="1513"/>
      </w:tblGrid>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Стадия</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Коллекция (n)</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Ankyra</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Logic-LM</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+refine</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LINC</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ProofWriter, уровень A (45)</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100,0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8,9</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86,7</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ProofWriter, уровень D (300)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99,0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6,7</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28,3*</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ProntoQA, уровень a (48)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100,0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41,7</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FOLIO L2+отрицание (58)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69,0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6,9</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39,7</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74,1</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L3</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AR-LSAT, eval (30)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76,7</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53,3</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63,3</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bl>
    <w:p>
      <w:pPr>
        <w:pStyle w:val="Normal"/>
        <w:spacing w:lineRule="auto" w:line="240" w:before="120" w:after="40"/>
        <w:ind w:hanging="0" w:start="0"/>
        <w:jc w:val="center"/>
        <w:rPr/>
      </w:pPr>
      <w:r>
        <w:rPr>
          <w:sz w:val="20"/>
        </w:rPr>
        <w:t>Табл. 8. Охват символических решателей на общем входе</w:t>
      </w:r>
    </w:p>
    <w:tbl>
      <w:tblPr>
        <w:tblW w:w="90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14"/>
        <w:gridCol w:w="1814"/>
        <w:gridCol w:w="1814"/>
        <w:gridCol w:w="1814"/>
        <w:gridCol w:w="1814"/>
      </w:tblGrid>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Коллекция (n)</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Ankyra</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Logic-LM</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+refine</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LINC</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ProofWriter, уровень A (45)</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13,3</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ProofWriter, уровень D (300)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7,7</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32,0*</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ProntoQA, уровень a (48)</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41,7</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FOLIO L2+отрицание (58)</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98,3</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6,9</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55,2</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98,3</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AR-LSAT, eval (30)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60,0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70,0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bl>
    <w:p>
      <w:pPr>
        <w:pStyle w:val="Normal"/>
        <w:spacing w:lineRule="auto" w:line="360" w:before="0" w:after="0"/>
        <w:ind w:firstLine="283" w:start="0"/>
        <w:jc w:val="both"/>
        <w:rPr/>
      </w:pPr>
      <w:r>
        <w:rPr/>
        <w:t>Количество ложных доказательств: у Ankyra 0 всюду; у Logic-LM 2 (уровень A), 3 (уровень D), 0 (ProntoQA), 0→9 с self-refinement (FOLIO), 2 (AR-LSAT); у LINC 6 (уровень A), 11* (уровень D), 14 (FOLIO). Ноль у Ankyra структурен (раздел 6.4); ноль у внешней системы означает лишь, что исполнившееся подмножество случайно оказалось верным.</w:t>
      </w:r>
    </w:p>
    <w:p>
      <w:pPr>
        <w:pStyle w:val="Normal"/>
        <w:spacing w:lineRule="auto" w:line="360" w:before="0" w:after="0"/>
        <w:ind w:firstLine="283" w:start="0"/>
        <w:jc w:val="both"/>
        <w:rPr/>
      </w:pPr>
      <w:r>
        <w:rPr/>
        <w:t xml:space="preserve">Первое впечатление обманчиво, и два факта это подтверждают. Во-первых, LINC достаточно конкурентна: на FOLIO она достигает 74,1% — </w:t>
      </w:r>
      <w:r>
        <w:rPr>
          <w:i/>
        </w:rPr>
        <w:t>выше</w:t>
      </w:r>
      <w:r>
        <w:rPr/>
        <w:t xml:space="preserve"> 69,0% у Ankyra. Во-вторых, низкое число Logic-LM для этой модели реально: даже после двух запусков её собственного self-refinement она достигает лишь 39,7% на FOLIO и 63,3% на AR-LSAT, а для её наборов на PyKE такого механизма нет.</w:t>
      </w:r>
    </w:p>
    <w:p>
      <w:pPr>
        <w:pStyle w:val="Normal"/>
        <w:spacing w:lineRule="auto" w:line="360" w:before="160" w:after="80"/>
        <w:ind w:hanging="0" w:start="0"/>
        <w:jc w:val="start"/>
        <w:rPr/>
      </w:pPr>
      <w:r>
        <w:rPr>
          <w:b/>
        </w:rPr>
        <w:t>6.3. Перевод, а не рассуждение</w:t>
      </w:r>
    </w:p>
    <w:p>
      <w:pPr>
        <w:pStyle w:val="Normal"/>
        <w:spacing w:lineRule="auto" w:line="360" w:before="0" w:after="0"/>
        <w:ind w:firstLine="283" w:start="0"/>
        <w:jc w:val="both"/>
        <w:rPr/>
      </w:pPr>
      <w:r>
        <w:rPr/>
        <w:t>Символические решатели — не узкое место. Если подать им написанные вручную формализации тех же 58 строк FOLIO, без модели в цикле (Табл. 9):</w:t>
      </w:r>
    </w:p>
    <w:p>
      <w:pPr>
        <w:pStyle w:val="Normal"/>
        <w:spacing w:lineRule="auto" w:line="240" w:before="120" w:after="40"/>
        <w:ind w:hanging="0" w:start="0"/>
        <w:jc w:val="center"/>
        <w:rPr/>
      </w:pPr>
      <w:r>
        <w:rPr>
          <w:sz w:val="20"/>
        </w:rPr>
        <w:t>Табл. 9. Проверка символических решателей на эталонном входе (FOLIO)</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Система</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Решатель</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Эталонный вход: точность</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на исполнимых</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LINC</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NLTK/Prover9</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54/58 (93,1%)</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54/57 (94,7%)</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Logic-LM</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Prover9</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47/58 (81,0%)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47/50 (94,0%)</w:t>
            </w:r>
          </w:p>
        </w:tc>
      </w:tr>
    </w:tbl>
    <w:p>
      <w:pPr>
        <w:pStyle w:val="Normal"/>
        <w:spacing w:lineRule="auto" w:line="360" w:before="0" w:after="0"/>
        <w:ind w:firstLine="283" w:start="0"/>
        <w:jc w:val="both"/>
        <w:rPr/>
      </w:pPr>
      <w:r>
        <w:rPr/>
        <w:t>Запуск решателя Logic-LM на её собственных сохранённых программах от GPT-4 также воспроизводит офлайн уровень статьи (точность на исполнимых: FOLIO 80,4%, ProofWriter 79,6%, ProntoQA 83,2%, AR-LSAT 60,0%). Решатели работают. Ломается интерфейс: Logic-LM и LINC просят модель написать программу текстом, а затем разбирают этот текст парсером. Ankyra просит структурированный JSON через tool calling и получает его без разбора. Повторный запуск сохранённых программ без модели показывает, где именно происходит сбой (Табл. 10):</w:t>
      </w:r>
    </w:p>
    <w:p>
      <w:pPr>
        <w:pStyle w:val="Normal"/>
        <w:spacing w:lineRule="auto" w:line="240" w:before="120" w:after="40"/>
        <w:ind w:hanging="0" w:start="0"/>
        <w:jc w:val="center"/>
        <w:rPr/>
      </w:pPr>
      <w:r>
        <w:rPr>
          <w:sz w:val="20"/>
        </w:rPr>
        <w:t>Табл. 10. Причины отказов сохранённых программ Logic-LM</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12"/>
        <w:gridCol w:w="1511"/>
        <w:gridCol w:w="1513"/>
        <w:gridCol w:w="1512"/>
        <w:gridCol w:w="1511"/>
        <w:gridCol w:w="1513"/>
      </w:tblGrid>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Коллекция (n)</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Исполнено</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Ошибка исп.</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Провал парс.</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Списки</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 xml:space="preserve">голый </w:t>
            </w:r>
            <w:r>
              <w:rPr>
                <w:rFonts w:cs="Courier New" w:ascii="Courier New" w:hAnsi="Courier New"/>
                <w:sz w:val="20"/>
              </w:rPr>
              <w:t>x</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ProofWriter, D (300)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23</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214</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63</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276</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179</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FOLIO (58)</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4</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54</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50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55</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ProntoQA, a (48)</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21</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7</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AR-LSAT (30)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18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12</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bl>
    <w:p>
      <w:pPr>
        <w:pStyle w:val="Normal"/>
        <w:spacing w:lineRule="auto" w:line="360" w:before="0" w:after="0"/>
        <w:ind w:firstLine="283" w:start="0"/>
        <w:jc w:val="both"/>
        <w:rPr/>
      </w:pPr>
      <w:r>
        <w:rPr/>
        <w:t xml:space="preserve">Основные ошибки — поверхностные синтаксические детали, которых модель не воспроизвела: маркдаун-списки, полужирный текст и голый </w:t>
      </w:r>
      <w:r>
        <w:rPr>
          <w:rFonts w:cs="Courier New" w:ascii="Courier New" w:hAnsi="Courier New"/>
          <w:sz w:val="20"/>
        </w:rPr>
        <w:t>x</w:t>
      </w:r>
      <w:r>
        <w:rPr/>
        <w:t xml:space="preserve"> там, где грамматика Logic-LM требует </w:t>
      </w:r>
      <w:r>
        <w:rPr>
          <w:rFonts w:cs="Courier New" w:ascii="Courier New" w:hAnsi="Courier New"/>
          <w:sz w:val="20"/>
        </w:rPr>
        <w:t>$x</w:t>
      </w:r>
      <w:r>
        <w:rPr/>
        <w:t>. AR-LSAT использует грамматику z3-выражений, которую модель в основном воспроизводит; её двенадцать отказов — дефекты собственного транслятора Logic-LM для z3 (увеличение таймаута исполнения с 1 с до 10 с ничего не меняет).</w:t>
      </w:r>
    </w:p>
    <w:p>
      <w:pPr>
        <w:pStyle w:val="Normal"/>
        <w:spacing w:lineRule="auto" w:line="360" w:before="160" w:after="80"/>
        <w:ind w:hanging="0" w:start="0"/>
        <w:jc w:val="start"/>
        <w:rPr/>
      </w:pPr>
      <w:r>
        <w:rPr>
          <w:b/>
        </w:rPr>
        <w:t>6.4. Разница — в интерфейсе</w:t>
      </w:r>
    </w:p>
    <w:p>
      <w:pPr>
        <w:pStyle w:val="Normal"/>
        <w:spacing w:lineRule="auto" w:line="360" w:before="0" w:after="0"/>
        <w:ind w:firstLine="283" w:start="0"/>
        <w:jc w:val="both"/>
        <w:rPr/>
      </w:pPr>
      <w:r>
        <w:rPr/>
        <w:t xml:space="preserve">Требования к ответу модели у трёх систем разные. Ankyra извлекает данные в JSON-схему через tool/function calling, а детерминированный алгоритм превращает эту структуру в теорию; соблюдение формата обеспечивается контрактом API, а не подсказкой, поэтому модели нужно правильно передать лишь </w:t>
      </w:r>
      <w:r>
        <w:rPr>
          <w:i/>
        </w:rPr>
        <w:t>содержание</w:t>
      </w:r>
      <w:r>
        <w:rPr/>
        <w:t>. Logic-LM требует программу в написанной вручную грамматике (</w:t>
      </w:r>
      <w:r>
        <w:rPr>
          <w:rFonts w:cs="Courier New" w:ascii="Courier New" w:hAnsi="Courier New"/>
          <w:sz w:val="20"/>
        </w:rPr>
        <w:t>Predicates:/Facts:/Rules:/Query:</w:t>
      </w:r>
      <w:r>
        <w:rPr/>
        <w:t xml:space="preserve">, </w:t>
      </w:r>
      <w:r>
        <w:rPr>
          <w:rFonts w:cs="Courier New" w:ascii="Courier New" w:hAnsi="Courier New"/>
          <w:sz w:val="20"/>
        </w:rPr>
        <w:t>:::</w:t>
      </w:r>
      <w:r>
        <w:rPr/>
        <w:t xml:space="preserve">, </w:t>
      </w:r>
      <w:r>
        <w:rPr>
          <w:rFonts w:cs="Courier New" w:ascii="Courier New" w:hAnsi="Courier New"/>
          <w:sz w:val="20"/>
        </w:rPr>
        <w:t>$x</w:t>
      </w:r>
      <w:r>
        <w:rPr/>
        <w:t xml:space="preserve">), которую читает чувствительный к синтаксису парсер. LINC требует каркас </w:t>
      </w:r>
      <w:r>
        <w:rPr>
          <w:rFonts w:cs="Courier New" w:ascii="Courier New" w:hAnsi="Courier New"/>
          <w:sz w:val="20"/>
        </w:rPr>
        <w:t>TEXT:/FOL:</w:t>
      </w:r>
      <w:r>
        <w:rPr/>
        <w:t xml:space="preserve"> и исполняет извлечённые формулы; каркас достаточно прост, чтобы несколько из десяти сэмплов обычно оказались валидными, — поэтому её сэмплирование так важно (раздел 6.6). Центральный вывод: при малой и недорогой модели связывающим ограничением оказывается </w:t>
      </w:r>
      <w:r>
        <w:rPr>
          <w:i/>
        </w:rPr>
        <w:t>интерфейс перевода</w:t>
      </w:r>
      <w:r>
        <w:rPr/>
        <w:t>, а не рассуждение: Ankyra почти не чувствительна к особенностям форматирования, которые выбирает модель, конвейеры на свободном тексте — легко могут ломаться.</w:t>
      </w:r>
    </w:p>
    <w:p>
      <w:pPr>
        <w:pStyle w:val="Normal"/>
        <w:spacing w:lineRule="auto" w:line="360" w:before="160" w:after="80"/>
        <w:ind w:hanging="0" w:start="0"/>
        <w:jc w:val="start"/>
        <w:rPr/>
      </w:pPr>
      <w:r>
        <w:rPr>
          <w:b/>
        </w:rPr>
        <w:t>6.5. Чувствительность к модели</w:t>
      </w:r>
    </w:p>
    <w:p>
      <w:pPr>
        <w:pStyle w:val="Normal"/>
        <w:spacing w:lineRule="auto" w:line="360" w:before="0" w:after="0"/>
        <w:ind w:firstLine="283" w:start="0"/>
        <w:jc w:val="both"/>
        <w:rPr/>
      </w:pPr>
      <w:r>
        <w:rPr/>
        <w:t xml:space="preserve">Чтобы понять, сколько в результате даёт сама LLM, а сколько — устройство конвейера, мы сравнили собственный тестовый набор ProofWriter из LINC на её же коде и протоколе на фиксированной подвыборке из 60 строк (каждая шестая строка). Наш запуск — только столбец DeepSeek. Значения GPT-4 и GPT-3.5 </w:t>
      </w:r>
      <w:r>
        <w:rPr>
          <w:i/>
        </w:rPr>
        <w:t>не</w:t>
      </w:r>
      <w:r>
        <w:rPr/>
        <w:t xml:space="preserve"> являются запусками этой работы: они пересчитаны из генераций, закоммиченных авторами LINC в их репозиторий, конфигурация которых (8 примеров, десять сэмплов, температура 0,8) совпадает с использованным нами протоколом, а эталонные метки совпадают построчно с нашими. Сравнение, таким образом, — это сравнение режимов моделей на одной задаче и конфигурации, а не три запуска, выполненных здесь. (Табл. 11)</w:t>
      </w:r>
    </w:p>
    <w:p>
      <w:pPr>
        <w:pStyle w:val="Normal"/>
        <w:spacing w:lineRule="auto" w:line="240" w:before="120" w:after="40"/>
        <w:ind w:hanging="0" w:start="0"/>
        <w:jc w:val="center"/>
        <w:rPr/>
      </w:pPr>
      <w:r>
        <w:rPr>
          <w:sz w:val="20"/>
        </w:rPr>
        <w:t>Табл. 11. Чувствительность к модели на наборе ProofWriter</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Модель (одна задача, код и конфигурация)</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Точность</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GPT-4 (сохранённые генерации LINC)</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100,0%</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GPT-3.5-turbo-16k (сохранённые генерации LINC)</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96,7%</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DeepSeek V4 Flash (наш запуск)</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85,0%</w:t>
            </w:r>
          </w:p>
        </w:tc>
      </w:tr>
    </w:tbl>
    <w:p>
      <w:pPr>
        <w:pStyle w:val="Normal"/>
        <w:spacing w:lineRule="auto" w:line="360" w:before="0" w:after="0"/>
        <w:ind w:firstLine="283" w:start="0"/>
        <w:jc w:val="both"/>
        <w:rPr/>
      </w:pPr>
      <w:r>
        <w:rPr/>
        <w:t>Одна модель даёт разницу около двенадцати пунктов, а опубликованные 96–98% LINC на полном тесте согласуются со строками GPT. Опубликованные числа внешних систем опираются, таким образом, на GPT-3.5/GPT-4; вклад Ankyra здесь в том, что она сохраняет качество и на более слабой модели.</w:t>
      </w:r>
    </w:p>
    <w:p>
      <w:pPr>
        <w:pStyle w:val="Normal"/>
        <w:spacing w:lineRule="auto" w:line="360" w:before="160" w:after="80"/>
        <w:ind w:hanging="0" w:start="0"/>
        <w:jc w:val="start"/>
        <w:rPr/>
      </w:pPr>
      <w:r>
        <w:rPr>
          <w:b/>
        </w:rPr>
        <w:t>6.6. Контрольные прогоны декодирования</w:t>
      </w:r>
    </w:p>
    <w:p>
      <w:pPr>
        <w:pStyle w:val="Normal"/>
        <w:spacing w:lineRule="auto" w:line="360" w:before="0" w:after="0"/>
        <w:ind w:firstLine="283" w:start="0"/>
        <w:jc w:val="both"/>
        <w:rPr/>
      </w:pPr>
      <w:r>
        <w:rPr>
          <w:b/>
        </w:rPr>
        <w:t>LINC: один прогон против родного протокола.</w:t>
      </w:r>
      <w:r>
        <w:rPr/>
        <w:t xml:space="preserve"> На тех же строках и задачах переход LINC к её родному протоколу поднимает FOLIO с 34,5% до 74,1%, а ProofWriter уровня A — с 22,2% до 86,7%. Устойчивость LINC в существенной мере обеспечивается её шагом сэмплирования и голосования; приводить только жадное значение было бы введением в заблуждение.</w:t>
      </w:r>
    </w:p>
    <w:p>
      <w:pPr>
        <w:pStyle w:val="Normal"/>
        <w:spacing w:lineRule="auto" w:line="360" w:before="0" w:after="0"/>
        <w:ind w:firstLine="283" w:start="0"/>
        <w:jc w:val="both"/>
        <w:rPr/>
      </w:pPr>
      <w:r>
        <w:rPr>
          <w:b/>
        </w:rPr>
        <w:t>Logic-LM: best-of-N.</w:t>
      </w:r>
      <w:r>
        <w:rPr/>
        <w:t xml:space="preserve"> Logic-LM не сэмплирует. Как контроль, пять сэмплов на строку при температуре 0,8 на ProofWriter уровня A дали </w:t>
      </w:r>
      <w:r>
        <w:rPr>
          <w:i/>
        </w:rPr>
        <w:t>ноль</w:t>
      </w:r>
      <w:r>
        <w:rPr/>
        <w:t xml:space="preserve"> исполнимых программ из 225 (жадный запуск дал 6 из 45). Более высокая температура ухудшает соблюдение её грамматики, а не улучшает его, поэтому сэмплирование не объясняет разного поведения двух систем.</w:t>
      </w:r>
    </w:p>
    <w:p>
      <w:pPr>
        <w:pStyle w:val="Normal"/>
        <w:spacing w:lineRule="auto" w:line="360" w:before="0" w:after="0"/>
        <w:ind w:firstLine="283" w:start="0"/>
        <w:jc w:val="both"/>
        <w:rPr/>
      </w:pPr>
      <w:r>
        <w:rPr>
          <w:b/>
        </w:rPr>
        <w:t>Logic-LM: self-refinement.</w:t>
      </w:r>
      <w:r>
        <w:rPr/>
        <w:t xml:space="preserve"> Её собственный refinement, реализованный только для решателей Prover9 и z3, примерно утраивает охват FOLIO (с 6,9% до 55,2%), поднимает точность решателя на FOLIO с 6,9% до 39,7% и на AR-LSAT с 53,3% до 63,3%, но и вводит уверенно неверные ответы на FOLIO (с 0 до 9).</w:t>
      </w:r>
    </w:p>
    <w:p>
      <w:pPr>
        <w:pStyle w:val="Normal"/>
        <w:spacing w:lineRule="auto" w:line="360" w:before="160" w:after="80"/>
        <w:ind w:hanging="0" w:start="0"/>
        <w:jc w:val="start"/>
        <w:rPr/>
      </w:pPr>
      <w:r>
        <w:rPr>
          <w:b/>
        </w:rPr>
        <w:t>6.7. Что не запускается и почему</w:t>
      </w:r>
    </w:p>
    <w:p>
      <w:pPr>
        <w:pStyle w:val="Normal"/>
        <w:spacing w:lineRule="auto" w:line="360" w:before="0" w:after="0"/>
        <w:ind w:firstLine="283" w:start="0"/>
        <w:jc w:val="both"/>
        <w:rPr/>
      </w:pPr>
      <w:r>
        <w:rPr/>
        <w:t xml:space="preserve">Сравнение ограничено кодом оцениваемых систем, а не основано на произвольном выборе. Реестр задач LINC содержит только FOLIO и ProofWriter, поэтому её нельзя запустить на ProntoQA, AR-LSAT или GSM8K; у Logic-LM нет возможности запуска на GSM8K. Self-refinement Logic-LM существует только для Prover9 и z3 — в каталоге её подсказок лежат лишь </w:t>
      </w:r>
      <w:r>
        <w:rPr>
          <w:rFonts w:cs="Courier New" w:ascii="Courier New" w:hAnsi="Courier New"/>
          <w:sz w:val="20"/>
        </w:rPr>
        <w:t>self-correct-AR-LSAT.txt</w:t>
      </w:r>
      <w:r>
        <w:rPr/>
        <w:t xml:space="preserve"> и </w:t>
      </w:r>
      <w:r>
        <w:rPr>
          <w:rFonts w:cs="Courier New" w:ascii="Courier New" w:hAnsi="Courier New"/>
          <w:sz w:val="20"/>
        </w:rPr>
        <w:t>self-correct-FOLIO.txt</w:t>
      </w:r>
      <w:r>
        <w:rPr/>
        <w:t>, а список исполнителей перечисляет только эти два решателя, — поэтому для её наборов на PyKE (ProofWriter, ProntoQA) запускать нечего. Способность каждого конкретного решателя всё же измерена — эталонными прогонами выше, намеренно и без модели. Стадия L4 (арифметика) и ProntoQA-OOD не имеют аналога ни в одной из систем и остаются вне области.</w:t>
      </w:r>
    </w:p>
    <w:p>
      <w:pPr>
        <w:pStyle w:val="Normal"/>
        <w:spacing w:lineRule="auto" w:line="360" w:before="160" w:after="80"/>
        <w:ind w:hanging="0" w:start="0"/>
        <w:jc w:val="start"/>
        <w:rPr/>
      </w:pPr>
      <w:r>
        <w:rPr>
          <w:b/>
        </w:rPr>
        <w:t>6.8. Оговорки</w:t>
      </w:r>
    </w:p>
    <w:p>
      <w:pPr>
        <w:pStyle w:val="Normal"/>
        <w:spacing w:lineRule="auto" w:line="360" w:before="0" w:after="0"/>
        <w:ind w:firstLine="283" w:start="0"/>
        <w:jc w:val="both"/>
        <w:rPr/>
      </w:pPr>
      <w:r>
        <w:rPr/>
        <w:t>Числа Ankyra взяты из зафиксированных проверок и реальных трасс запусков, но не перезапускались в тот же день, что и внешние системы; одна трасса уровня A ProofWriter — отказ извлечения с пустым вопросом (изменчивость поставщика), поэтому сохранённые трассы дают 44/45 против принятой проверки 45/45. Уровень D у LINC — жадный, а не родной, то есть нижняя оценка. Недетерминизм поставщика сохраняется даже при температуре 0; приводятся однократные запуски, как и везде в этой работе. Наконец, сравнение сквозное — подсказка, декодирование, парсер и решатель вместе, — это все дает правильное представление о том, насколько хорошо метод превращает малую модель в корректный ответ.</w:t>
      </w:r>
    </w:p>
    <w:p>
      <w:pPr>
        <w:pStyle w:val="Normal"/>
        <w:spacing w:lineRule="auto" w:line="360" w:before="160" w:after="80"/>
        <w:ind w:hanging="0" w:start="0"/>
        <w:jc w:val="start"/>
        <w:rPr/>
      </w:pPr>
      <w:r>
        <w:rPr>
          <w:b/>
        </w:rPr>
        <w:t>7. Ограничения</w:t>
      </w:r>
    </w:p>
    <w:p>
      <w:pPr>
        <w:pStyle w:val="Normal"/>
        <w:spacing w:lineRule="auto" w:line="360" w:before="0" w:after="0"/>
        <w:ind w:firstLine="283" w:start="0"/>
        <w:jc w:val="both"/>
        <w:rPr/>
      </w:pPr>
      <w:r>
        <w:rPr>
          <w:b/>
        </w:rPr>
        <w:t>Размер выборки и статистика.</w:t>
      </w:r>
      <w:r>
        <w:rPr/>
        <w:t xml:space="preserve"> Каждое число на реальной коллекции опирается на малую выборку (N = 13, 30, 40, 42, 44, 300), поэтому доверительные интервалы широки (таблица 5); на малых срезах они перекрываются с правдоподобными базовыми уровнями и не позволяют претендовать на передовой уровень. Чтобы обнаружить разницу около пяти процентных пунктов при p≈0,95 с мощностью 0,8, нужно порядка 400 примеров на группу.</w:t>
      </w:r>
    </w:p>
    <w:p>
      <w:pPr>
        <w:pStyle w:val="Normal"/>
        <w:spacing w:lineRule="auto" w:line="360" w:before="0" w:after="0"/>
        <w:ind w:firstLine="283" w:start="0"/>
        <w:jc w:val="both"/>
        <w:rPr/>
      </w:pPr>
      <w:r>
        <w:rPr>
          <w:b/>
        </w:rPr>
        <w:t>Однократность запусков и недетерминизм.</w:t>
      </w:r>
      <w:r>
        <w:rPr/>
        <w:t xml:space="preserve"> Реальный путь обращается к языковой модели, поставщик которой недетерминирован даже при нулевой температуре. Запуски выполняются один раз (по бюджетным соображениям) и повторяются лишь при расхождении, поэтому мы не приводим оценку дисперсии и не выполняем проверку значимости.</w:t>
      </w:r>
    </w:p>
    <w:p>
      <w:pPr>
        <w:pStyle w:val="Normal"/>
        <w:spacing w:lineRule="auto" w:line="360" w:before="0" w:after="0"/>
        <w:ind w:firstLine="283" w:start="0"/>
        <w:jc w:val="both"/>
        <w:rPr/>
      </w:pPr>
      <w:r>
        <w:rPr>
          <w:b/>
        </w:rPr>
        <w:t>Подвыборки, а не полные тестовые выборки.</w:t>
      </w:r>
      <w:r>
        <w:rPr/>
        <w:t xml:space="preserve"> Мы оцениваем зафиксированные подвыборки: ProntoQA-OOD, уровень a (42 из 5 800), AR-LSAT eval (30 из ∼230), GSM8K eval (40 из ∼1 319), ProofWriter, уровень D (300 из 6 368 теорий). Полные коллекции не запускались, потому что бесплатного доступа к языковой модели нет, а запуски оплачиваются автором из собственных средств; это осознанная граница исследования, а не скрытый провал.</w:t>
      </w:r>
    </w:p>
    <w:p>
      <w:pPr>
        <w:pStyle w:val="Normal"/>
        <w:spacing w:lineRule="auto" w:line="360" w:before="0" w:after="0"/>
        <w:ind w:firstLine="283" w:start="0"/>
        <w:jc w:val="both"/>
        <w:rPr/>
      </w:pPr>
      <w:r>
        <w:rPr>
          <w:b/>
        </w:rPr>
        <w:t>Корректность относительна формализации.</w:t>
      </w:r>
      <w:r>
        <w:rPr/>
        <w:t xml:space="preserve"> Решатель корректен </w:t>
      </w:r>
      <w:r>
        <w:rPr>
          <w:i/>
        </w:rPr>
        <w:t>относительно</w:t>
      </w:r>
      <w:r>
        <w:rPr/>
        <w:t xml:space="preserve"> теории, которую ему передали; перевод естественного языка в эту теорию выполняет языковая модель. Поэтому ошибка извлечения может дать </w:t>
      </w:r>
      <w:r>
        <w:rPr>
          <w:i/>
        </w:rPr>
        <w:t>воздержание</w:t>
      </w:r>
      <w:r>
        <w:rPr/>
        <w:t xml:space="preserve"> или, в принципе, ответ </w:t>
      </w:r>
      <w:r>
        <w:rPr>
          <w:rFonts w:cs="Courier New" w:ascii="Courier New" w:hAnsi="Courier New"/>
          <w:sz w:val="20"/>
        </w:rPr>
        <w:t>proven</w:t>
      </w:r>
      <w:r>
        <w:rPr/>
        <w:t xml:space="preserve"> о неверной формализации. Мы измеряем отсутствие уверенно неверных выводов (ноль на каждом отчитанном срезе) и снижаем риски извлечения проверкой дословности цитат, защитой от цитирования условных утверждений, защитой от опровержения на основе гипотез и контролем объявления предметной области. Это не доказательство истинности от начала до конца относительно реального мира.</w:t>
      </w:r>
    </w:p>
    <w:p>
      <w:pPr>
        <w:pStyle w:val="Normal"/>
        <w:spacing w:lineRule="auto" w:line="360" w:before="0" w:after="0"/>
        <w:ind w:firstLine="283" w:start="0"/>
        <w:jc w:val="both"/>
        <w:rPr/>
      </w:pPr>
      <w:r>
        <w:rPr>
          <w:b/>
        </w:rPr>
        <w:t>У составной коллекции нет единого итогового показателя.</w:t>
      </w:r>
      <w:r>
        <w:rPr/>
        <w:t xml:space="preserve"> Для FOLIO полный охват коллекции недостижим по построению: равенство, функциональные термы, исключающее или, эквивалентность, кванторы по нескольким переменным и схемы аксиом лежат вне любой реализованной стадии, а полная выводимость в логике первого порядка лишь полуразрешима. Поэтому мы приводим стратифицированные срезы и явный счётчик </w:t>
      </w:r>
      <w:r>
        <w:rPr>
          <w:rFonts w:cs="Courier New" w:ascii="Courier New" w:hAnsi="Courier New"/>
          <w:sz w:val="20"/>
        </w:rPr>
        <w:t>out_of_fragment</w:t>
      </w:r>
      <w:r>
        <w:rPr/>
        <w:t>, а не оценку по всей коллекции.</w:t>
      </w:r>
    </w:p>
    <w:p>
      <w:pPr>
        <w:pStyle w:val="Normal"/>
        <w:spacing w:lineRule="auto" w:line="360" w:before="0" w:after="0"/>
        <w:ind w:firstLine="283" w:start="0"/>
        <w:jc w:val="both"/>
        <w:rPr/>
      </w:pPr>
      <w:r>
        <w:rPr>
          <w:b/>
        </w:rPr>
        <w:t>Сравнение с опубликованными результатами.</w:t>
      </w:r>
      <w:r>
        <w:rPr/>
        <w:t xml:space="preserve"> Раздел 6 действительно проводит сравнение на общем входе, но не с </w:t>
      </w:r>
      <w:r>
        <w:rPr>
          <w:i/>
        </w:rPr>
        <w:t>опубликованными</w:t>
      </w:r>
      <w:r>
        <w:rPr/>
        <w:t xml:space="preserve"> числами: опубликованные значения получены на других коллекциях, разбиениях, протоколах и моделях, поэтому точности из разных работ по-прежнему не сравнимы напрямую. Сравнение — с выпущенными системами, перезапущенными на одинаковых входах и одной модели; вклад остаётся доводом о корректности, проверяемости и устойчивости к модели перевода, а точность — поддерживающим свидетельством.</w:t>
      </w:r>
    </w:p>
    <w:p>
      <w:pPr>
        <w:pStyle w:val="Normal"/>
        <w:spacing w:lineRule="auto" w:line="360" w:before="0" w:after="0"/>
        <w:ind w:firstLine="283" w:start="0"/>
        <w:jc w:val="both"/>
        <w:rPr/>
      </w:pPr>
      <w:r>
        <w:rPr>
          <w:b/>
        </w:rPr>
        <w:t>Изменчивость модели и поставщика.</w:t>
      </w:r>
      <w:r>
        <w:rPr/>
        <w:t xml:space="preserve"> Числа привязаны к поставщику извлечения на момент запуска; другая или обновлённая модель изменит столбцы текстового входа. Столбцы эталонного входа и синтетические проверки не зависят от модели.</w:t>
      </w:r>
    </w:p>
    <w:p>
      <w:pPr>
        <w:pStyle w:val="Normal"/>
        <w:spacing w:lineRule="auto" w:line="360" w:before="0" w:after="0"/>
        <w:ind w:firstLine="283" w:start="0"/>
        <w:jc w:val="both"/>
        <w:rPr/>
      </w:pPr>
      <w:r>
        <w:rPr>
          <w:b/>
        </w:rPr>
        <w:t>Умолчания.</w:t>
      </w:r>
      <w:r>
        <w:rPr/>
        <w:t xml:space="preserve"> Отчитана только синтетическая проверка; реальная коллекция отменяемых рассуждений (defeasible) и вывода на естественном языке (NLI) остаётся темой будущей работы.</w:t>
      </w:r>
    </w:p>
    <w:p>
      <w:pPr>
        <w:pStyle w:val="Normal"/>
        <w:spacing w:lineRule="auto" w:line="360" w:before="160" w:after="80"/>
        <w:ind w:hanging="0" w:start="0"/>
        <w:jc w:val="start"/>
        <w:rPr/>
      </w:pPr>
      <w:r>
        <w:rPr>
          <w:b/>
        </w:rPr>
        <w:t>8. Связанные работы</w:t>
      </w:r>
    </w:p>
    <w:p>
      <w:pPr>
        <w:pStyle w:val="Normal"/>
        <w:spacing w:lineRule="auto" w:line="360" w:before="0" w:after="0"/>
        <w:ind w:firstLine="283" w:start="0"/>
        <w:jc w:val="both"/>
        <w:rPr/>
      </w:pPr>
      <w:r>
        <w:rPr>
          <w:b/>
        </w:rPr>
        <w:t>Карта области.</w:t>
      </w:r>
      <w:r>
        <w:rPr/>
        <w:t xml:space="preserve"> Систематический обзор 2026 года [5] (178 работ, 2020–2025) выделяет четыре устойчивых паттерна нейросимволической интеграции: последовательный каскад, символический валидатор, символический планировщик с нейронным исполнителем и дифференцируемое объединение. Ankyra ближе всего к последовательному каскаду с ограниченным циклом, но отличается от него двумя вещами: протоколом предложений, при котором каждое утверждение входит в теорию только с цитатой или пометкой допущения, и объявленным фрагментом, при котором несовпадение требуемой и доступной логики даёт честный </w:t>
      </w:r>
      <w:r>
        <w:rPr>
          <w:rFonts w:cs="Courier New" w:ascii="Courier New" w:hAnsi="Courier New"/>
          <w:sz w:val="20"/>
        </w:rPr>
        <w:t>out_of_fragment</w:t>
      </w:r>
      <w:r>
        <w:rPr/>
        <w:t xml:space="preserve">, а не скрытый переход к более слабой процедуре. Тот же обзор отмечает, что мета-когнитивные способности — мониторинг собственных выводов, распознавание нехватки знаний, переключение режимов — встречаются лишь в 5% работ; </w:t>
      </w:r>
      <w:r>
        <w:rPr>
          <w:rFonts w:cs="Courier New" w:ascii="Courier New" w:hAnsi="Courier New"/>
          <w:sz w:val="20"/>
        </w:rPr>
        <w:t>out_of_fragment</w:t>
      </w:r>
      <w:r>
        <w:rPr/>
        <w:t xml:space="preserve"> и </w:t>
      </w:r>
      <w:r>
        <w:rPr>
          <w:rFonts w:cs="Courier New" w:ascii="Courier New" w:hAnsi="Courier New"/>
          <w:sz w:val="20"/>
        </w:rPr>
        <w:t>proven_under(H)</w:t>
      </w:r>
      <w:r>
        <w:rPr/>
        <w:t xml:space="preserve"> можно рассматривать как вклад именно в эту нишу.</w:t>
      </w:r>
    </w:p>
    <w:p>
      <w:pPr>
        <w:pStyle w:val="Normal"/>
        <w:spacing w:lineRule="auto" w:line="360" w:before="0" w:after="0"/>
        <w:ind w:firstLine="283" w:start="0"/>
        <w:jc w:val="both"/>
        <w:rPr/>
      </w:pPr>
      <w:r>
        <w:rPr/>
        <w:t xml:space="preserve">Ближайшая по духу система — </w:t>
      </w:r>
      <w:r>
        <w:rPr>
          <w:i/>
        </w:rPr>
        <w:t>Autonomous Trustworthy Agents</w:t>
      </w:r>
      <w:r>
        <w:rPr/>
        <w:t xml:space="preserve"> (ATA) [6]: она также добивается детерминизма и проверяемости, но достигает этого </w:t>
      </w:r>
      <w:r>
        <w:rPr>
          <w:i/>
        </w:rPr>
        <w:t>полным выносом</w:t>
      </w:r>
      <w:r>
        <w:rPr/>
        <w:t xml:space="preserve"> LLM за пределы runtime (LLM строит базу знаний офлайн, онлайн работает только символический решатель). Ankyra сохраняет LLM в цикле, ограничивая его протоколом; это принципиально разные точки на одном спектре. Тот же подход к верификации регуляторных документов через SMT-солвер описан в [7].</w:t>
      </w:r>
    </w:p>
    <w:p>
      <w:pPr>
        <w:pStyle w:val="Normal"/>
        <w:spacing w:lineRule="auto" w:line="360" w:before="0" w:after="0"/>
        <w:ind w:firstLine="283" w:start="0"/>
        <w:jc w:val="both"/>
        <w:rPr/>
      </w:pPr>
      <w:r>
        <w:rPr>
          <w:b/>
        </w:rPr>
        <w:t>Рассуждения языковых моделей без сертификата.</w:t>
      </w:r>
      <w:r>
        <w:rPr/>
        <w:t xml:space="preserve"> Цепочка рассуждений (chain-of-thought) [8] и самосогласованность (self-consistency) [9] показывают, что пошаговое порождение текста улучшает ответы языковых моделей. Однако такие цепочки не сертифицированы: шаг, выглядящий правдоподобно, может быть неверным, а у ответа нет ни истории вывода, ни различения «доказано» и «правдоподобно». Ankyra устраняет именно этот пробел: рассуждение порождает модель, но выводимость проверяет и удостоверяет символический решатель.</w:t>
      </w:r>
    </w:p>
    <w:p>
      <w:pPr>
        <w:pStyle w:val="Normal"/>
        <w:spacing w:lineRule="auto" w:line="360" w:before="0" w:after="0"/>
        <w:ind w:firstLine="283" w:start="0"/>
        <w:jc w:val="both"/>
        <w:rPr/>
      </w:pPr>
      <w:r>
        <w:rPr>
          <w:b/>
        </w:rPr>
        <w:t>Языковая модель и символический решатель.</w:t>
      </w:r>
      <w:r>
        <w:rPr/>
        <w:t xml:space="preserve"> Конвейеры вида «переводчик + решатель» (Logic-LM [3], LINC [4]) также передают рассуждение символическому решателю, но доверяют переводу целиком: если формализация неверна, неверно и заключение. Здесь граница строже: каждое утверждение входит в теорию только с дословной цитатой или явной пометкой допущения, обоснованность ответа выводится из его посылок (</w:t>
      </w:r>
      <w:r>
        <w:rPr>
          <w:rFonts w:cs="Courier New" w:ascii="Courier New" w:hAnsi="Courier New"/>
          <w:sz w:val="20"/>
        </w:rPr>
        <w:t>proven</w:t>
      </w:r>
      <w:r>
        <w:rPr/>
        <w:t xml:space="preserve"> против </w:t>
      </w:r>
      <w:r>
        <w:rPr>
          <w:rFonts w:cs="Courier New" w:ascii="Courier New" w:hAnsi="Courier New"/>
          <w:sz w:val="20"/>
        </w:rPr>
        <w:t>proven_under</w:t>
      </w:r>
      <w:r>
        <w:rPr/>
        <w:t xml:space="preserve">), а несовпадение требуемой и доступной логики даёт честный </w:t>
      </w:r>
      <w:r>
        <w:rPr>
          <w:rFonts w:cs="Courier New" w:ascii="Courier New" w:hAnsi="Courier New"/>
          <w:sz w:val="20"/>
        </w:rPr>
        <w:t>out_of_fragment</w:t>
      </w:r>
      <w:r>
        <w:rPr/>
        <w:t>, а не скрытый переход к более слабой процедуре. Раздел 6 перезапускает обе системы на одинаковых входах и одной модели: их решатели корректны и состоятельны (эталонный вход даёт 81–93% на FOLIO), но как конвейеры на свободном тексте они чувствительны к оформлению вывода малой модели, тогда как структурированный интерфейс Ankyra — нет.</w:t>
      </w:r>
    </w:p>
    <w:p>
      <w:pPr>
        <w:pStyle w:val="Normal"/>
        <w:spacing w:lineRule="auto" w:line="360" w:before="0" w:after="0"/>
        <w:ind w:firstLine="283" w:start="0"/>
        <w:jc w:val="both"/>
        <w:rPr/>
      </w:pPr>
      <w:r>
        <w:rPr>
          <w:b/>
        </w:rPr>
        <w:t>Коллекции как этапные проверки.</w:t>
      </w:r>
      <w:r>
        <w:rPr/>
        <w:t xml:space="preserve"> Мы используем стандартные коллекции — ProofWriter [10], ProntoQA [11] и ProntoQA-OOD [12], FOLIO [13], AR-LSAT [14], GSM8K [15] — не как единый итоговый показатель, а как этапные проверки отдельных стадий, каждая со своей семантикой. Для составных коллекций (FOLIO) мы выделяем внутрифрагментные срезы и отдельно отчитываем </w:t>
      </w:r>
      <w:r>
        <w:rPr>
          <w:rFonts w:cs="Courier New" w:ascii="Courier New" w:hAnsi="Courier New"/>
          <w:sz w:val="20"/>
        </w:rPr>
        <w:t>out_of_fragment</w:t>
      </w:r>
      <w:r>
        <w:rPr/>
        <w:t>; единый балл по коллекции со смешанными конструкциями недостижим по построению.</w:t>
      </w:r>
    </w:p>
    <w:p>
      <w:pPr>
        <w:pStyle w:val="Normal"/>
        <w:spacing w:lineRule="auto" w:line="360" w:before="0" w:after="0"/>
        <w:ind w:firstLine="283" w:start="0"/>
        <w:jc w:val="both"/>
        <w:rPr/>
      </w:pPr>
      <w:r>
        <w:rPr>
          <w:b/>
        </w:rPr>
        <w:t>Немонотонные рассуждения и умолчания.</w:t>
      </w:r>
      <w:r>
        <w:rPr/>
        <w:t xml:space="preserve"> Логика умолчаний [16] и циркумскрипция [17] формализуют отменяемость выводов; Ankyra реализует слой умолчаний со специфичностью через </w:t>
      </w:r>
      <w:r>
        <w:rPr>
          <w:rFonts w:cs="Courier New" w:ascii="Courier New" w:hAnsi="Courier New"/>
          <w:sz w:val="20"/>
        </w:rPr>
        <w:t>is_a</w:t>
      </w:r>
      <w:r>
        <w:rPr/>
        <w:t xml:space="preserve"> и честно сообщает о неразрешённом конфликте, не угадывая победителя. Философская рамка (doxa/logos) и семейство операторов взаимодействия изложены в сопутствующей работе [2]; здесь мы сосредоточены на системе, реализующей этот интерфейс.</w:t>
      </w:r>
    </w:p>
    <w:p>
      <w:pPr>
        <w:pStyle w:val="Normal"/>
        <w:spacing w:lineRule="auto" w:line="360" w:before="0" w:after="0"/>
        <w:ind w:firstLine="283" w:start="0"/>
        <w:jc w:val="both"/>
        <w:rPr/>
      </w:pPr>
      <w:r>
        <w:rPr>
          <w:b/>
        </w:rPr>
        <w:t>История вывода и проверяемость.</w:t>
      </w:r>
      <w:r>
        <w:rPr/>
        <w:t xml:space="preserve"> Опора на автоматически собранную историю вывода сближает Ankyra с работами о проверяемом выводе. Объяснение здесь — изложение доказательства, а не второе мнение о нём: модель не вправе добавлять в него факты, а каждый шаг называет сработавшее правило, использованные связывания и обосновывающую цитату или гипотезу.</w:t>
      </w:r>
    </w:p>
    <w:p>
      <w:pPr>
        <w:pStyle w:val="Normal"/>
        <w:spacing w:lineRule="auto" w:line="360" w:before="160" w:after="80"/>
        <w:ind w:hanging="0" w:start="0"/>
        <w:jc w:val="start"/>
        <w:rPr/>
      </w:pPr>
      <w:r>
        <w:rPr>
          <w:b/>
        </w:rPr>
        <w:t>Заключение</w:t>
      </w:r>
    </w:p>
    <w:p>
      <w:pPr>
        <w:pStyle w:val="Normal"/>
        <w:spacing w:lineRule="auto" w:line="360" w:before="0" w:after="0"/>
        <w:ind w:firstLine="283" w:start="0"/>
        <w:jc w:val="both"/>
        <w:rPr/>
      </w:pPr>
      <w:r>
        <w:rPr/>
        <w:t xml:space="preserve">Мы представили нейросимволическую систему, в которой языковая модель предлагает, а детерминированный решатель решает, охватывающую семейство разрешимых формализмов в рамках протокола объявленного фрагмента. Вклад — не отдельный решатель, а архитектура и дисциплина: протокол предложений, при котором ни одно утверждение не входит в теорию без цитаты или пометки допущения; обоснованность ответа, никогда не превышающая обоснованности его посылок; объявленный фрагмент и честное </w:t>
      </w:r>
      <w:r>
        <w:rPr>
          <w:rFonts w:cs="Courier New" w:ascii="Courier New" w:hAnsi="Courier New"/>
          <w:sz w:val="20"/>
        </w:rPr>
        <w:t>out_of_fragment</w:t>
      </w:r>
      <w:r>
        <w:rPr/>
        <w:t xml:space="preserve"> вместо молчаливого перехода к более слабой логике; и методика этапных проверок составных коллекций, разделяющая охват метода и потолок извлечения.</w:t>
      </w:r>
    </w:p>
    <w:p>
      <w:pPr>
        <w:pStyle w:val="Normal"/>
        <w:spacing w:lineRule="auto" w:line="360" w:before="0" w:after="0"/>
        <w:ind w:firstLine="283" w:start="0"/>
        <w:jc w:val="both"/>
        <w:rPr/>
      </w:pPr>
      <w:r>
        <w:rPr/>
        <w:t>На зафиксированных срезах стандартных коллекций система показывает высокую точность, не допуская ни одного уверенно неверного вывода, и честно воздерживается там, где её логика не может выразить задачу. Сравнение на общем входе с Logic-LM и LINC показывает, что их символическое рассуждение корректно, но узким местом при малой модели оказывается интерфейс перевода на свободном тексте, тогда как структурированное извлечение Ankyra к нему устойчиво; при более сильной модели и родном сэмплировании LINC конкурентна. Оценка — демонстрационный прототип, а не передовой уровень; ограничения выше определяют границу того, что поддерживают эти результаты. Естественные направления дальнейшей работы — реальная коллекция отменяемых рассуждений (defeasible) и NLI, конечные функциональные термы и кванторы по нескольким переменным (сейчас за пределами фрагмента), а также запуски на полных коллекциях по мере появления бюджета.</w:t>
      </w:r>
    </w:p>
    <w:p>
      <w:pPr>
        <w:pStyle w:val="Normal"/>
        <w:spacing w:lineRule="auto" w:line="360" w:before="160" w:after="80"/>
        <w:ind w:hanging="0" w:start="0"/>
        <w:jc w:val="start"/>
        <w:rPr/>
      </w:pPr>
      <w:r>
        <w:rPr>
          <w:b/>
        </w:rPr>
        <w:t>Приложение A. Фрагменты и переключатели</w:t>
      </w:r>
    </w:p>
    <w:p>
      <w:pPr>
        <w:pStyle w:val="Normal"/>
        <w:spacing w:lineRule="auto" w:line="360" w:before="0" w:after="0"/>
        <w:ind w:firstLine="283" w:start="0"/>
        <w:jc w:val="both"/>
        <w:rPr/>
      </w:pPr>
      <w:r>
        <w:rPr/>
        <w:t xml:space="preserve">Система выводит требуемый фрагмент из </w:t>
      </w:r>
      <w:r>
        <w:rPr>
          <w:i/>
        </w:rPr>
        <w:t>построенных</w:t>
      </w:r>
      <w:r>
        <w:rPr/>
        <w:t xml:space="preserve"> теории и запроса; переключатели объявляют, какие процедуры запуску разрешены. Ни то, ни другое не задаёт модель. (Табл. 12)</w:t>
      </w:r>
    </w:p>
    <w:p>
      <w:pPr>
        <w:pStyle w:val="Normal"/>
        <w:spacing w:lineRule="auto" w:line="240" w:before="120" w:after="40"/>
        <w:ind w:hanging="0" w:start="0"/>
        <w:jc w:val="center"/>
        <w:rPr/>
      </w:pPr>
      <w:r>
        <w:rPr>
          <w:sz w:val="20"/>
        </w:rPr>
        <w:t>Табл. 12. Признаки фрагмента и условия их возникновения</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Признак фрагмента</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Когда возникает</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horn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нет нехорновых голов, нет кванторов существования, цель одиночная</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negation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непустые ограничения несовместности или отрицательный литерал</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disjunction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дизъюнктивная голова или дизъюнктивный заземлённый факт</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existential</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непустые экзистенциальные утверждения теории или экзистенциальная цель</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compound_goal</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goal_mode</w:t>
            </w:r>
            <w:r>
              <w:rPr>
                <w:sz w:val="20"/>
              </w:rPr>
              <w:t xml:space="preserve"> ≠ </w:t>
            </w:r>
            <w:r>
              <w:rPr>
                <w:rFonts w:cs="Courier New" w:ascii="Courier New" w:hAnsi="Courier New"/>
                <w:sz w:val="20"/>
              </w:rPr>
              <w:t>single</w:t>
            </w:r>
            <w:r>
              <w:rPr>
                <w:sz w:val="20"/>
              </w:rPr>
              <w:t xml:space="preserve"> (конъюнктивная или дизъюнктивная цель)</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builtin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предикат сравнения (</w:t>
            </w:r>
            <w:r>
              <w:rPr>
                <w:rFonts w:cs="Courier New" w:ascii="Courier New" w:hAnsi="Courier New"/>
                <w:sz w:val="20"/>
              </w:rPr>
              <w:t>=, neq, &lt;, lte, &gt;, gte</w:t>
            </w:r>
            <w:r>
              <w:rPr>
                <w:sz w:val="20"/>
              </w:rPr>
              <w:t>)</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equality</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 xml:space="preserve">зарезервированный предикат </w:t>
            </w:r>
            <w:r>
              <w:rPr>
                <w:rFonts w:cs="Courier New" w:ascii="Courier New" w:hAnsi="Courier New"/>
                <w:sz w:val="20"/>
              </w:rPr>
              <w:t>eq</w:t>
            </w:r>
            <w:r>
              <w:rPr>
                <w:sz w:val="20"/>
              </w:rPr>
              <w:t xml:space="preserve"> в любом месте</w:t>
            </w:r>
          </w:p>
        </w:tc>
      </w:tr>
    </w:tbl>
    <w:p>
      <w:pPr>
        <w:pStyle w:val="Normal"/>
        <w:spacing w:lineRule="auto" w:line="360" w:before="0" w:after="0"/>
        <w:ind w:firstLine="283" w:start="0"/>
        <w:jc w:val="both"/>
        <w:rPr/>
      </w:pPr>
      <w:r>
        <w:rPr/>
        <w:t>См. Табл. 13.</w:t>
      </w:r>
    </w:p>
    <w:p>
      <w:pPr>
        <w:pStyle w:val="Normal"/>
        <w:spacing w:lineRule="auto" w:line="240" w:before="120" w:after="40"/>
        <w:ind w:hanging="0" w:start="0"/>
        <w:jc w:val="center"/>
        <w:rPr/>
      </w:pPr>
      <w:r>
        <w:rPr>
          <w:sz w:val="20"/>
        </w:rPr>
        <w:t>Табл. 13. Переключатели запуска и их действие</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Переключатель</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По умолчанию</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Действие</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ANKYRA_MAX_WAVES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8</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максимум итераций рассуждения</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ANKYRA_ALLOW_HYPOTHESES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true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разрешены ли допущения</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ANKYRA_NEGATION_MODE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open</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мировое допущение по умолчанию для L1</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ANKYRA_LOGIC</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включить клаузальную процедуру L2</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ANKYRA_DEFEASIBLE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включить слой умолчаний</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ANKYRA_BUILTINS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false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включить слой сравнений</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ANKYRA_CSP</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включить конечно-доменный решатель L3</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ANKYRA_ARITH</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включить числовой решатель L4</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ANKYRA_EXTRACT_SAMPLES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1</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число попыток извлечения</w:t>
            </w:r>
          </w:p>
        </w:tc>
      </w:tr>
    </w:tbl>
    <w:p>
      <w:pPr>
        <w:pStyle w:val="Normal"/>
        <w:spacing w:lineRule="auto" w:line="360" w:before="160" w:after="80"/>
        <w:ind w:hanging="0" w:start="0"/>
        <w:jc w:val="start"/>
        <w:rPr/>
      </w:pPr>
      <w:r>
        <w:rPr>
          <w:b/>
        </w:rPr>
        <w:t>Приложение B. Воспроизведение</w:t>
      </w:r>
    </w:p>
    <w:p>
      <w:pPr>
        <w:pStyle w:val="Normal"/>
        <w:spacing w:lineRule="auto" w:line="360" w:before="0" w:after="0"/>
        <w:ind w:firstLine="283" w:start="0"/>
        <w:jc w:val="both"/>
        <w:rPr/>
      </w:pPr>
      <w:r>
        <w:rPr/>
        <w:t>Проверки без участия языковой модели (синтетические наборы и диагностика с эталонным входом) воспроизводимы из репозитория без доступа к языковой модели и без оплаты API:</w:t>
      </w:r>
    </w:p>
    <w:p>
      <w:pPr>
        <w:pStyle w:val="Normal"/>
        <w:spacing w:lineRule="auto" w:line="240" w:before="0" w:after="0"/>
        <w:ind w:hanging="0" w:start="0"/>
        <w:jc w:val="start"/>
        <w:rPr/>
      </w:pPr>
      <w:r>
        <w:rPr>
          <w:rFonts w:cs="Courier New" w:ascii="Courier New" w:hAnsi="Courier New"/>
          <w:sz w:val="20"/>
        </w:rPr>
        <w:t>uv run python -m evals.routing_synthetic</w:t>
      </w:r>
    </w:p>
    <w:p>
      <w:pPr>
        <w:pStyle w:val="Normal"/>
        <w:spacing w:lineRule="auto" w:line="240" w:before="0" w:after="0"/>
        <w:ind w:hanging="0" w:start="0"/>
        <w:jc w:val="start"/>
        <w:rPr/>
      </w:pPr>
      <w:r>
        <w:rPr>
          <w:rFonts w:cs="Courier New" w:ascii="Courier New" w:hAnsi="Courier New"/>
          <w:sz w:val="20"/>
        </w:rPr>
        <w:t>uv run python -m evals.l1_synthetic</w:t>
      </w:r>
    </w:p>
    <w:p>
      <w:pPr>
        <w:pStyle w:val="Normal"/>
        <w:spacing w:lineRule="auto" w:line="240" w:before="0" w:after="0"/>
        <w:ind w:hanging="0" w:start="0"/>
        <w:jc w:val="start"/>
        <w:rPr/>
      </w:pPr>
      <w:r>
        <w:rPr>
          <w:rFonts w:cs="Courier New" w:ascii="Courier New" w:hAnsi="Courier New"/>
          <w:sz w:val="20"/>
        </w:rPr>
        <w:t>uv run python -m evals.l2_synthetic</w:t>
      </w:r>
    </w:p>
    <w:p>
      <w:pPr>
        <w:pStyle w:val="Normal"/>
        <w:spacing w:lineRule="auto" w:line="240" w:before="0" w:after="0"/>
        <w:ind w:hanging="0" w:start="0"/>
        <w:jc w:val="start"/>
        <w:rPr/>
      </w:pPr>
      <w:r>
        <w:rPr>
          <w:rFonts w:cs="Courier New" w:ascii="Courier New" w:hAnsi="Courier New"/>
          <w:sz w:val="20"/>
        </w:rPr>
        <w:t>uv run python -m evals.l3_synthetic</w:t>
      </w:r>
    </w:p>
    <w:p>
      <w:pPr>
        <w:pStyle w:val="Normal"/>
        <w:spacing w:lineRule="auto" w:line="240" w:before="0" w:after="0"/>
        <w:ind w:hanging="0" w:start="0"/>
        <w:jc w:val="start"/>
        <w:rPr/>
      </w:pPr>
      <w:r>
        <w:rPr>
          <w:rFonts w:cs="Courier New" w:ascii="Courier New" w:hAnsi="Courier New"/>
          <w:sz w:val="20"/>
        </w:rPr>
        <w:t>uv run python -m evals.l4_synthetic</w:t>
      </w:r>
    </w:p>
    <w:p>
      <w:pPr>
        <w:pStyle w:val="Normal"/>
        <w:spacing w:lineRule="auto" w:line="240" w:before="0" w:after="0"/>
        <w:ind w:hanging="0" w:start="0"/>
        <w:jc w:val="start"/>
        <w:rPr/>
      </w:pPr>
      <w:r>
        <w:rPr>
          <w:rFonts w:cs="Courier New" w:ascii="Courier New" w:hAnsi="Courier New"/>
          <w:sz w:val="20"/>
        </w:rPr>
        <w:t>uv run python -m evals.defeasible_synthetic</w:t>
      </w:r>
    </w:p>
    <w:p>
      <w:pPr>
        <w:pStyle w:val="Normal"/>
        <w:spacing w:lineRule="auto" w:line="240" w:before="0" w:after="0"/>
        <w:ind w:hanging="0" w:start="0"/>
        <w:jc w:val="start"/>
        <w:rPr/>
      </w:pPr>
      <w:r>
        <w:rPr>
          <w:rFonts w:cs="Courier New" w:ascii="Courier New" w:hAnsi="Courier New"/>
          <w:sz w:val="20"/>
        </w:rPr>
        <w:t>uv run python -m evals.ar_lsat --gold evals/data/ar_lsat_gold.jsonl</w:t>
      </w:r>
    </w:p>
    <w:p>
      <w:pPr>
        <w:pStyle w:val="Normal"/>
        <w:spacing w:lineRule="auto" w:line="240" w:before="0" w:after="0"/>
        <w:ind w:hanging="0" w:start="0"/>
        <w:jc w:val="start"/>
        <w:rPr/>
      </w:pPr>
      <w:r>
        <w:rPr>
          <w:rFonts w:cs="Courier New" w:ascii="Courier New" w:hAnsi="Courier New"/>
          <w:sz w:val="20"/>
        </w:rPr>
        <w:t>uv run python -m evals.gsm8k --gold evals/data/gsm8k_gold.jsonl</w:t>
      </w:r>
    </w:p>
    <w:p>
      <w:pPr>
        <w:pStyle w:val="Normal"/>
        <w:spacing w:lineRule="auto" w:line="240" w:before="0" w:after="0"/>
        <w:ind w:hanging="0" w:start="0"/>
        <w:jc w:val="start"/>
        <w:rPr/>
      </w:pPr>
      <w:r>
        <w:rPr>
          <w:rFonts w:cs="Courier New" w:ascii="Courier New" w:hAnsi="Courier New"/>
          <w:sz w:val="20"/>
        </w:rPr>
        <w:t>uv run python -m evals.analyze_folio</w:t>
      </w:r>
    </w:p>
    <w:p>
      <w:pPr>
        <w:pStyle w:val="Normal"/>
        <w:spacing w:lineRule="auto" w:line="360" w:before="0" w:after="0"/>
        <w:ind w:firstLine="283" w:start="0"/>
        <w:jc w:val="both"/>
        <w:rPr/>
      </w:pPr>
      <w:r>
        <w:rPr/>
        <w:t>Запуски с обращением к языковой модели (к платному поставщику извлечения) выполняются один раз и повторяются только при расхождении:</w:t>
      </w:r>
    </w:p>
    <w:p>
      <w:pPr>
        <w:pStyle w:val="Normal"/>
        <w:spacing w:lineRule="auto" w:line="240" w:before="0" w:after="0"/>
        <w:ind w:hanging="0" w:start="0"/>
        <w:jc w:val="start"/>
        <w:rPr/>
      </w:pPr>
      <w:r>
        <w:rPr>
          <w:rFonts w:cs="Courier New" w:ascii="Courier New" w:hAnsi="Courier New"/>
          <w:sz w:val="20"/>
        </w:rPr>
        <w:t>uv run python -m evals.proofwriter --tier d</w:t>
      </w:r>
    </w:p>
    <w:p>
      <w:pPr>
        <w:pStyle w:val="Normal"/>
        <w:spacing w:lineRule="auto" w:line="240" w:before="0" w:after="0"/>
        <w:ind w:hanging="0" w:start="0"/>
        <w:jc w:val="start"/>
        <w:rPr/>
      </w:pPr>
      <w:r>
        <w:rPr>
          <w:rFonts w:cs="Courier New" w:ascii="Courier New" w:hAnsi="Courier New"/>
          <w:sz w:val="20"/>
        </w:rPr>
        <w:t>uv run python -m evals.prontoqa --tier b</w:t>
      </w:r>
    </w:p>
    <w:p>
      <w:pPr>
        <w:pStyle w:val="Normal"/>
        <w:spacing w:lineRule="auto" w:line="240" w:before="0" w:after="0"/>
        <w:ind w:hanging="0" w:start="0"/>
        <w:jc w:val="start"/>
        <w:rPr/>
      </w:pPr>
      <w:r>
        <w:rPr>
          <w:rFonts w:cs="Courier New" w:ascii="Courier New" w:hAnsi="Courier New"/>
          <w:sz w:val="20"/>
        </w:rPr>
        <w:t>uv run python -m evals.prontoqa_ood --tier a</w:t>
      </w:r>
    </w:p>
    <w:p>
      <w:pPr>
        <w:pStyle w:val="Normal"/>
        <w:spacing w:lineRule="auto" w:line="240" w:before="0" w:after="0"/>
        <w:ind w:hanging="0" w:start="0"/>
        <w:jc w:val="start"/>
        <w:rPr/>
      </w:pPr>
      <w:r>
        <w:rPr>
          <w:rFonts w:cs="Courier New" w:ascii="Courier New" w:hAnsi="Courier New"/>
          <w:sz w:val="20"/>
        </w:rPr>
        <w:t>uv run python -m evals.ar_lsat --sample eval --live</w:t>
      </w:r>
    </w:p>
    <w:p>
      <w:pPr>
        <w:pStyle w:val="Normal"/>
        <w:spacing w:lineRule="auto" w:line="240" w:before="0" w:after="0"/>
        <w:ind w:hanging="0" w:start="0"/>
        <w:jc w:val="start"/>
        <w:rPr/>
      </w:pPr>
      <w:r>
        <w:rPr>
          <w:rFonts w:cs="Courier New" w:ascii="Courier New" w:hAnsi="Courier New"/>
          <w:sz w:val="20"/>
        </w:rPr>
        <w:t>uv run python -m evals.gsm8k --sample eval --live</w:t>
      </w:r>
    </w:p>
    <w:p>
      <w:pPr>
        <w:pStyle w:val="Normal"/>
        <w:spacing w:lineRule="auto" w:line="360" w:before="0" w:after="0"/>
        <w:ind w:firstLine="283" w:start="0"/>
        <w:jc w:val="both"/>
        <w:rPr/>
      </w:pPr>
      <w:r>
        <w:rPr/>
        <w:t xml:space="preserve">Сравнение на общем входе из раздела 6 воспроизводимо из репозитория: адаптеры и драйверы лежат в </w:t>
      </w:r>
      <w:r>
        <w:rPr>
          <w:rFonts w:cs="Courier New" w:ascii="Courier New" w:hAnsi="Courier New"/>
          <w:sz w:val="20"/>
        </w:rPr>
        <w:t>comparison/</w:t>
      </w:r>
      <w:r>
        <w:rPr/>
        <w:t xml:space="preserve">, построчные выходы — в </w:t>
      </w:r>
      <w:r>
        <w:rPr>
          <w:rFonts w:cs="Courier New" w:ascii="Courier New" w:hAnsi="Courier New"/>
          <w:sz w:val="20"/>
        </w:rPr>
        <w:t>comparison/results/</w:t>
      </w:r>
      <w:r>
        <w:rPr/>
        <w:t>. Офлайн-части (адаптеры, проверки бэкендов на эталонном входе) не требуют API; реальные части — это записанные там платные запуски.</w:t>
      </w:r>
    </w:p>
    <w:p>
      <w:pPr>
        <w:pStyle w:val="Normal"/>
        <w:spacing w:lineRule="auto" w:line="240" w:before="0" w:after="0"/>
        <w:ind w:hanging="0" w:start="0"/>
        <w:jc w:val="start"/>
        <w:rPr/>
      </w:pPr>
      <w:r>
        <w:rPr>
          <w:rFonts w:cs="Courier New" w:ascii="Courier New" w:hAnsi="Courier New"/>
          <w:sz w:val="20"/>
        </w:rPr>
        <w:t>PYTHONPATH=$PWD /tmp/opencode/cmp/llm-venv/bin/python -m comparison.run_logicllm \</w:t>
      </w:r>
    </w:p>
    <w:p>
      <w:pPr>
        <w:pStyle w:val="Normal"/>
        <w:spacing w:lineRule="auto" w:line="240" w:before="0" w:after="0"/>
        <w:ind w:hanging="0" w:start="0"/>
        <w:jc w:val="start"/>
        <w:rPr/>
      </w:pPr>
      <w:r>
        <w:rPr>
          <w:rFonts w:cs="Courier New" w:ascii="Courier New" w:hAnsi="Courier New"/>
          <w:sz w:val="20"/>
        </w:rPr>
        <w:tab/>
        <w:t>--repo /tmp/opencode/cmp/logicllm --action prepare</w:t>
      </w:r>
    </w:p>
    <w:p>
      <w:pPr>
        <w:pStyle w:val="Normal"/>
        <w:spacing w:lineRule="auto" w:line="240" w:before="0" w:after="0"/>
        <w:ind w:hanging="0" w:start="0"/>
        <w:jc w:val="start"/>
        <w:rPr/>
      </w:pPr>
      <w:r>
        <w:rPr>
          <w:rFonts w:cs="Courier New" w:ascii="Courier New" w:hAnsi="Courier New"/>
          <w:sz w:val="20"/>
        </w:rPr>
        <w:t>PYTHONPATH=$PWD /tmp/opencode/cmp/llm-venv/bin/python -m comparison.run_logicllm \</w:t>
      </w:r>
    </w:p>
    <w:p>
      <w:pPr>
        <w:pStyle w:val="Normal"/>
        <w:spacing w:lineRule="auto" w:line="240" w:before="0" w:after="0"/>
        <w:ind w:hanging="0" w:start="0"/>
        <w:jc w:val="start"/>
        <w:rPr/>
      </w:pPr>
      <w:r>
        <w:rPr>
          <w:rFonts w:cs="Courier New" w:ascii="Courier New" w:hAnsi="Courier New"/>
          <w:sz w:val="20"/>
        </w:rPr>
        <w:tab/>
        <w:t>--repo /tmp/opencode/cmp/logicllm --action all --collection folio_tier_a</w:t>
      </w:r>
    </w:p>
    <w:p>
      <w:pPr>
        <w:pStyle w:val="Normal"/>
        <w:spacing w:lineRule="auto" w:line="240" w:before="0" w:after="0"/>
        <w:ind w:hanging="0" w:start="0"/>
        <w:jc w:val="start"/>
        <w:rPr/>
      </w:pPr>
      <w:r>
        <w:rPr>
          <w:rFonts w:cs="Courier New" w:ascii="Courier New" w:hAnsi="Courier New"/>
          <w:sz w:val="20"/>
        </w:rPr>
        <w:t>PYTHONPATH=$PWD /tmp/opencode/cmp/linc-venv/bin/python -m comparison.run_linc \</w:t>
      </w:r>
    </w:p>
    <w:p>
      <w:pPr>
        <w:pStyle w:val="Normal"/>
        <w:spacing w:lineRule="auto" w:line="240" w:before="0" w:after="0"/>
        <w:ind w:hanging="0" w:start="0"/>
        <w:jc w:val="start"/>
        <w:rPr/>
      </w:pPr>
      <w:r>
        <w:rPr>
          <w:rFonts w:cs="Courier New" w:ascii="Courier New" w:hAnsi="Courier New"/>
          <w:sz w:val="20"/>
        </w:rPr>
        <w:tab/>
        <w:t>--repo /tmp/opencode/cmp/linc --collection folio_tier_a --nshot 8 \</w:t>
      </w:r>
    </w:p>
    <w:p>
      <w:pPr>
        <w:pStyle w:val="Normal"/>
        <w:spacing w:lineRule="auto" w:line="240" w:before="0" w:after="0"/>
        <w:ind w:hanging="0" w:start="0"/>
        <w:jc w:val="start"/>
        <w:rPr/>
      </w:pPr>
      <w:r>
        <w:rPr>
          <w:rFonts w:cs="Courier New" w:ascii="Courier New" w:hAnsi="Courier New"/>
          <w:sz w:val="20"/>
        </w:rPr>
        <w:tab/>
        <w:t>--n-samples 10 --temperature 0.8 --jobs 6</w:t>
      </w:r>
    </w:p>
    <w:p>
      <w:pPr>
        <w:pStyle w:val="Normal"/>
        <w:spacing w:lineRule="auto" w:line="360" w:before="200" w:after="40"/>
        <w:ind w:hanging="0" w:start="0"/>
        <w:jc w:val="start"/>
        <w:rPr/>
      </w:pPr>
      <w:r>
        <w:rPr>
          <w:b/>
        </w:rPr>
        <w:t>Литература</w:t>
      </w:r>
    </w:p>
    <w:p>
      <w:pPr>
        <w:pStyle w:val="Normal"/>
        <w:spacing w:lineRule="auto" w:line="240" w:before="0" w:after="40"/>
        <w:ind w:hanging="0" w:start="0"/>
        <w:jc w:val="both"/>
        <w:rPr/>
      </w:pPr>
      <w:r>
        <w:rPr>
          <w:sz w:val="20"/>
        </w:rPr>
        <w:t>1. Ankyra: A domain-agnostic neuro-symbolic reasoning engine // Электронный ресурс. URL: https://github.com/merfill/ankyra (дата обращения: 29.09.2026).</w:t>
      </w:r>
    </w:p>
    <w:p>
      <w:pPr>
        <w:pStyle w:val="Normal"/>
        <w:spacing w:lineRule="auto" w:line="240" w:before="0" w:after="40"/>
        <w:ind w:hanging="0" w:start="0"/>
        <w:jc w:val="both"/>
        <w:rPr/>
      </w:pPr>
      <w:r>
        <w:rPr>
          <w:sz w:val="20"/>
        </w:rPr>
        <w:t>2. Лапшин В.А. Докса и логос: операторная модель взаимодействия языковой модели и формальной системы. (В подготовке).</w:t>
      </w:r>
    </w:p>
    <w:p>
      <w:pPr>
        <w:pStyle w:val="Normal"/>
        <w:spacing w:lineRule="auto" w:line="240" w:before="0" w:after="40"/>
        <w:ind w:hanging="0" w:start="0"/>
        <w:jc w:val="both"/>
        <w:rPr/>
      </w:pPr>
      <w:r>
        <w:rPr>
          <w:sz w:val="20"/>
        </w:rPr>
        <w:t>3. Pan L. et al. Logic-LM: Empowering Large Language Models with Symbolic Solvers for Faithful Logical Reasoning // Findings of the Association for Computational Linguistics: EMNLP 2023. 2023.</w:t>
      </w:r>
    </w:p>
    <w:p>
      <w:pPr>
        <w:pStyle w:val="Normal"/>
        <w:spacing w:lineRule="auto" w:line="240" w:before="0" w:after="40"/>
        <w:ind w:hanging="0" w:start="0"/>
        <w:jc w:val="both"/>
        <w:rPr/>
      </w:pPr>
      <w:r>
        <w:rPr>
          <w:sz w:val="20"/>
        </w:rPr>
        <w:t>4. Olausson T.X. et al. LINC: A Neurosymbolic Approach for Logical Reasoning by Combining Language Models with First-Order Logic Provers // Proceedings of the 2023 Conference on Empirical Methods in Natural Language Processing. 2023.</w:t>
      </w:r>
    </w:p>
    <w:p>
      <w:pPr>
        <w:pStyle w:val="Normal"/>
        <w:spacing w:lineRule="auto" w:line="240" w:before="0" w:after="40"/>
        <w:ind w:hanging="0" w:start="0"/>
        <w:jc w:val="both"/>
        <w:rPr/>
      </w:pPr>
      <w:r>
        <w:rPr>
          <w:sz w:val="20"/>
        </w:rPr>
        <w:t>5. Bin Hakim S., Adil M., Velasquez A., Song H.H. Neuro-symbolic agentic AI: Architectures, integration patterns, applications, open challenges and future research directions // Computer Science Review. 2026. Vol. 60. Art. 100902. DOI: 10.1016/j.cosrev.2026.100902.</w:t>
      </w:r>
    </w:p>
    <w:p>
      <w:pPr>
        <w:pStyle w:val="Normal"/>
        <w:spacing w:lineRule="auto" w:line="240" w:before="0" w:after="40"/>
        <w:ind w:hanging="0" w:start="0"/>
        <w:jc w:val="both"/>
        <w:rPr/>
      </w:pPr>
      <w:r>
        <w:rPr>
          <w:sz w:val="20"/>
        </w:rPr>
        <w:t>6. Peer D., Stabinger S. ATA: Autonomous Trustworthy Agents // arXiv. 2025. arXiv:2510.16381.</w:t>
      </w:r>
    </w:p>
    <w:p>
      <w:pPr>
        <w:pStyle w:val="Normal"/>
        <w:spacing w:lineRule="auto" w:line="240" w:before="0" w:after="40"/>
        <w:ind w:hanging="0" w:start="0"/>
        <w:jc w:val="both"/>
        <w:rPr/>
      </w:pPr>
      <w:r>
        <w:rPr>
          <w:sz w:val="20"/>
        </w:rPr>
        <w:t>7. Hsia Y.-S., Yu F., Jiang J.-H.R. Neuro-Symbolic Compliance: LLM-driven SMT Verification of Regulatory Documents // arXiv. 2026. arXiv:2601.06181.</w:t>
      </w:r>
    </w:p>
    <w:p>
      <w:pPr>
        <w:pStyle w:val="Normal"/>
        <w:spacing w:lineRule="auto" w:line="240" w:before="0" w:after="40"/>
        <w:ind w:hanging="0" w:start="0"/>
        <w:jc w:val="both"/>
        <w:rPr/>
      </w:pPr>
      <w:r>
        <w:rPr>
          <w:sz w:val="20"/>
        </w:rPr>
        <w:t>8. Wei J. et al. Chain-of-Thought Prompting Elicits Reasoning in Large Language Models // Advances in Neural Information Processing Systems. 2022. arXiv:2201.11903.</w:t>
      </w:r>
    </w:p>
    <w:p>
      <w:pPr>
        <w:pStyle w:val="Normal"/>
        <w:spacing w:lineRule="auto" w:line="240" w:before="0" w:after="40"/>
        <w:ind w:hanging="0" w:start="0"/>
        <w:jc w:val="both"/>
        <w:rPr/>
      </w:pPr>
      <w:r>
        <w:rPr>
          <w:sz w:val="20"/>
        </w:rPr>
        <w:t>9. Wang X. et al. Self-Consistency Improves Chain of Thought Reasoning in Language Models // International Conference on Learning Representations. 2023. arXiv:2203.11171.</w:t>
      </w:r>
    </w:p>
    <w:p>
      <w:pPr>
        <w:pStyle w:val="Normal"/>
        <w:spacing w:lineRule="auto" w:line="240" w:before="0" w:after="40"/>
        <w:ind w:hanging="0" w:start="0"/>
        <w:jc w:val="both"/>
        <w:rPr/>
      </w:pPr>
      <w:r>
        <w:rPr>
          <w:sz w:val="20"/>
        </w:rPr>
        <w:t>10. Tafjord O., Mishra B.D., Clark P. ProofWriter: Generating Implications, Proofs, and Abductive Statements over Natural Language // arXiv. 2020. arXiv:2012.13048.</w:t>
      </w:r>
    </w:p>
    <w:p>
      <w:pPr>
        <w:pStyle w:val="Normal"/>
        <w:spacing w:lineRule="auto" w:line="240" w:before="0" w:after="40"/>
        <w:ind w:hanging="0" w:start="0"/>
        <w:jc w:val="both"/>
        <w:rPr/>
      </w:pPr>
      <w:r>
        <w:rPr>
          <w:sz w:val="20"/>
        </w:rPr>
        <w:t>11. Saparov A., He H. Language Models Are Greedy Reasoners: A Systematic Formal Analysis of Chain-of-Thought // International Conference on Learning Representations. 2023. arXiv:2210.01240.</w:t>
      </w:r>
    </w:p>
    <w:p>
      <w:pPr>
        <w:pStyle w:val="Normal"/>
        <w:spacing w:lineRule="auto" w:line="240" w:before="0" w:after="40"/>
        <w:ind w:hanging="0" w:start="0"/>
        <w:jc w:val="both"/>
        <w:rPr/>
      </w:pPr>
      <w:r>
        <w:rPr>
          <w:sz w:val="20"/>
        </w:rPr>
        <w:t>12. Saparov A., He H. Testing the General Deductive Reasoning Capacity of Large Language Models Using OOD Examples // Advances in Neural Information Processing Systems. 2023. arXiv:2305.15269.</w:t>
      </w:r>
    </w:p>
    <w:p>
      <w:pPr>
        <w:pStyle w:val="Normal"/>
        <w:spacing w:lineRule="auto" w:line="240" w:before="0" w:after="40"/>
        <w:ind w:hanging="0" w:start="0"/>
        <w:jc w:val="both"/>
        <w:rPr/>
      </w:pPr>
      <w:r>
        <w:rPr>
          <w:sz w:val="20"/>
        </w:rPr>
        <w:t>13. Han S. et al. FOLIO: Natural Language Reasoning with First-Order Logic // arXiv. 2024. arXiv:2209.00840.</w:t>
      </w:r>
    </w:p>
    <w:p>
      <w:pPr>
        <w:pStyle w:val="Normal"/>
        <w:spacing w:lineRule="auto" w:line="240" w:before="0" w:after="40"/>
        <w:ind w:hanging="0" w:start="0"/>
        <w:jc w:val="both"/>
        <w:rPr/>
      </w:pPr>
      <w:r>
        <w:rPr>
          <w:sz w:val="20"/>
        </w:rPr>
        <w:t>14. Zhong W. et al. AR-LSAT: Investigating Analytical Reasoning of Text // arXiv. 2021. arXiv:2104.06598.</w:t>
      </w:r>
    </w:p>
    <w:p>
      <w:pPr>
        <w:pStyle w:val="Normal"/>
        <w:spacing w:lineRule="auto" w:line="240" w:before="0" w:after="40"/>
        <w:ind w:hanging="0" w:start="0"/>
        <w:jc w:val="both"/>
        <w:rPr/>
      </w:pPr>
      <w:r>
        <w:rPr>
          <w:sz w:val="20"/>
        </w:rPr>
        <w:t>15. Cobbe K. et al. Training Verifiers to Solve Math Word Problems // arXiv. 2021. arXiv:2110.14168.</w:t>
      </w:r>
    </w:p>
    <w:p>
      <w:pPr>
        <w:pStyle w:val="Normal"/>
        <w:spacing w:lineRule="auto" w:line="240" w:before="0" w:after="40"/>
        <w:ind w:hanging="0" w:start="0"/>
        <w:jc w:val="both"/>
        <w:rPr/>
      </w:pPr>
      <w:r>
        <w:rPr>
          <w:sz w:val="20"/>
        </w:rPr>
        <w:t>16. Reiter R. A Logic for Default Reasoning // Artificial Intelligence. 1980. Vol. 13, No. 1–2. P. 81–132.</w:t>
      </w:r>
    </w:p>
    <w:p>
      <w:pPr>
        <w:pStyle w:val="Normal"/>
        <w:spacing w:lineRule="auto" w:line="240" w:before="0" w:after="40"/>
        <w:ind w:hanging="0" w:start="0"/>
        <w:jc w:val="both"/>
        <w:rPr/>
      </w:pPr>
      <w:r>
        <w:rPr>
          <w:sz w:val="20"/>
        </w:rPr>
        <w:t>17. McCarthy J. Circumscription — A Form of Non-Monotonic Reasoning // Artificial Intelligence. 1980. Vol. 13, No. 1–2. P. 27–39.</w:t>
      </w:r>
    </w:p>
    <w:p>
      <w:pPr>
        <w:pStyle w:val="Normal"/>
        <w:spacing w:lineRule="auto" w:line="360" w:before="200" w:after="40"/>
        <w:ind w:hanging="0" w:start="0"/>
        <w:jc w:val="start"/>
        <w:rPr/>
      </w:pPr>
      <w:r>
        <w:rPr>
          <w:b/>
        </w:rPr>
        <w:t>Об авторе(ах)</w:t>
      </w:r>
    </w:p>
    <w:p>
      <w:pPr>
        <w:pStyle w:val="Normal"/>
        <w:spacing w:lineRule="auto" w:line="240" w:before="0" w:after="40"/>
        <w:ind w:hanging="0" w:start="0"/>
        <w:jc w:val="both"/>
        <w:rPr/>
      </w:pPr>
      <w:r>
        <w:rPr>
          <w:b/>
          <w:sz w:val="20"/>
        </w:rPr>
        <w:t>Лапшин Владимир Анатольевич.</w:t>
      </w:r>
      <w:r>
        <w:rPr>
          <w:sz w:val="20"/>
        </w:rPr>
        <w:t xml:space="preserve"> Кандидат физико-математических наук. Индивидуальный исследователь, Москва, Россия. Области исследований: нейросимволические рассуждения, автоматическое доказательство, проверяемый вывод, языковые модели. E-mail: merfill@yandex.ru. (ответственный за переписку)</w:t>
      </w:r>
    </w:p>
    <w:p>
      <w:pPr>
        <w:pStyle w:val="Normal"/>
        <w:rPr/>
      </w:pPr>
      <w:r>
        <w:rPr/>
      </w:r>
      <w:r>
        <w:br w:type="page"/>
      </w:r>
    </w:p>
    <w:p>
      <w:pPr>
        <w:pStyle w:val="Normal"/>
        <w:spacing w:lineRule="auto" w:line="360" w:before="0" w:after="40"/>
        <w:ind w:hanging="0" w:start="0"/>
        <w:jc w:val="start"/>
        <w:rPr/>
      </w:pPr>
      <w:r>
        <w:rPr>
          <w:b/>
          <w:sz w:val="24"/>
        </w:rPr>
        <w:t>Ankyra: Sound Neuro-Symbolic Reasoning with Verifiable Proofs</w:t>
      </w:r>
    </w:p>
    <w:p>
      <w:pPr>
        <w:pStyle w:val="Normal"/>
        <w:spacing w:lineRule="auto" w:line="360" w:before="0" w:after="0"/>
        <w:ind w:hanging="0" w:start="0"/>
        <w:jc w:val="start"/>
        <w:rPr/>
      </w:pPr>
      <w:r>
        <w:rPr/>
        <w:t>V.A. Lapshin</w:t>
      </w:r>
    </w:p>
    <w:p>
      <w:pPr>
        <w:pStyle w:val="Normal"/>
        <w:spacing w:lineRule="auto" w:line="360" w:before="0" w:after="0"/>
        <w:ind w:hanging="0" w:start="0"/>
        <w:jc w:val="start"/>
        <w:rPr/>
      </w:pPr>
      <w:r>
        <w:rPr/>
        <w:t>Independent Researcher, Moscow, Russia</w:t>
      </w:r>
    </w:p>
    <w:p>
      <w:pPr>
        <w:pStyle w:val="Normal"/>
        <w:spacing w:lineRule="auto" w:line="240" w:before="160" w:after="0"/>
        <w:ind w:hanging="0" w:start="0"/>
        <w:jc w:val="both"/>
        <w:rPr/>
      </w:pPr>
      <w:r>
        <w:rPr>
          <w:b/>
        </w:rPr>
        <w:t xml:space="preserve">Abstract. </w:t>
      </w:r>
      <w:r>
        <w:rPr/>
        <w:t>We present Ankyra, a domain-general neuro-symbolic reasoning system in which the language model proposes a formalization and a deterministic symbolic engine decides it. The system spans a family of decidable formalisms, from definite Horn clauses and stratified negation to first-order logic with disjunction and quantifiers, finite-domain constraints, exact arithmetic, and defeasible defaults. Every answer carries a machine-checkable proof trace, and no statement enters the theory without a verbatim quotation or an explicit hypothesis tag. A demonstration-scale evaluation shows high accuracy on covered slices, no confidently wrong conclusions, and honest abstention where the logic cannot express the problem. A common-input comparison with Logic-LM and LINC shows the binding constraint under a small model to be the translation interface, not the reasoning.</w:t>
      </w:r>
    </w:p>
    <w:p>
      <w:pPr>
        <w:pStyle w:val="Normal"/>
        <w:spacing w:lineRule="auto" w:line="240" w:before="80" w:after="120"/>
        <w:ind w:hanging="0" w:start="0"/>
        <w:jc w:val="both"/>
        <w:rPr/>
      </w:pPr>
      <w:r>
        <w:rPr>
          <w:b/>
        </w:rPr>
        <w:t xml:space="preserve">Keywords: </w:t>
      </w:r>
      <w:r>
        <w:rPr/>
        <w:t>neuro-symbolic reasoning, automated proof, verifiable reasoning, large language models, formalization, Horn clauses, first-order logic, finite-domain constraints, exact arithmetic, defaults</w:t>
      </w:r>
    </w:p>
    <w:p>
      <w:pPr>
        <w:pStyle w:val="Normal"/>
        <w:spacing w:lineRule="auto" w:line="360" w:before="160" w:after="80"/>
        <w:ind w:hanging="0" w:start="0"/>
        <w:jc w:val="start"/>
        <w:rPr/>
      </w:pPr>
      <w:r>
        <w:rPr>
          <w:b/>
        </w:rPr>
        <w:t>Introduction</w:t>
      </w:r>
    </w:p>
    <w:p>
      <w:pPr>
        <w:pStyle w:val="Normal"/>
        <w:spacing w:lineRule="auto" w:line="360" w:before="0" w:after="0"/>
        <w:ind w:firstLine="283" w:start="0"/>
        <w:jc w:val="both"/>
        <w:rPr/>
      </w:pPr>
      <w:r>
        <w:rPr/>
        <w:t xml:space="preserve">Large language models read text well and translate it into a precise formal language. They do poorly what symbolic procedures do well: they derive consequences </w:t>
      </w:r>
      <w:r>
        <w:rPr>
          <w:i/>
        </w:rPr>
        <w:t>soundly</w:t>
      </w:r>
      <w:r>
        <w:rPr/>
        <w:t>, track exactly which premises were used, and refuse to guess. A free chain of thought sounds plausible, but it does not distinguish a correct step from a merely convincing one: it carries neither a certificate of soundness nor a history from which one could reconstruct what the answer rests on. Verifiability is therefore the central problem of reasoning with language models.</w:t>
      </w:r>
    </w:p>
    <w:p>
      <w:pPr>
        <w:pStyle w:val="Normal"/>
        <w:spacing w:lineRule="auto" w:line="360" w:before="0" w:after="0"/>
        <w:ind w:firstLine="283" w:start="0"/>
        <w:jc w:val="both"/>
        <w:rPr/>
      </w:pPr>
      <w:r>
        <w:rPr/>
        <w:t xml:space="preserve">Ankyra [1] gives each side the work it is good at. The language model reads the text and does two things: it decomposes the problem into </w:t>
      </w:r>
      <w:r>
        <w:rPr>
          <w:i/>
        </w:rPr>
        <w:t>structure</w:t>
      </w:r>
      <w:r>
        <w:rPr/>
        <w:t xml:space="preserve"> (objects, facts, rules, quotations), and, while the answer is still open, it proposes individual steps. The symbolic engine handles the </w:t>
      </w:r>
      <w:r>
        <w:rPr>
          <w:i/>
        </w:rPr>
        <w:t>formal</w:t>
      </w:r>
      <w:r>
        <w:rPr/>
        <w:t xml:space="preserve"> side: it turns the structure into a theory, closes it under inference rules, matches it against the question, and certifies what actually follows.</w:t>
      </w:r>
    </w:p>
    <w:p>
      <w:pPr>
        <w:pStyle w:val="Normal"/>
        <w:spacing w:lineRule="auto" w:line="360" w:before="0" w:after="0"/>
        <w:ind w:firstLine="283" w:start="0"/>
        <w:jc w:val="both"/>
        <w:rPr/>
      </w:pPr>
      <w:r>
        <w:rPr/>
        <w:t xml:space="preserve">The central design principle is short: </w:t>
      </w:r>
      <w:r>
        <w:rPr>
          <w:i/>
        </w:rPr>
        <w:t>the language model proposes, the engine decides</w:t>
      </w:r>
      <w:r>
        <w:rPr/>
        <w:t xml:space="preserve">. The model never owns truth. Every statement it produces is deterministically classified as </w:t>
      </w:r>
      <w:r>
        <w:rPr>
          <w:rFonts w:cs="Courier New" w:ascii="Courier New" w:hAnsi="Courier New"/>
          <w:sz w:val="20"/>
        </w:rPr>
        <w:t>derivable</w:t>
      </w:r>
      <w:r>
        <w:rPr/>
        <w:t xml:space="preserve">, </w:t>
      </w:r>
      <w:r>
        <w:rPr>
          <w:rFonts w:cs="Courier New" w:ascii="Courier New" w:hAnsi="Courier New"/>
          <w:sz w:val="20"/>
        </w:rPr>
        <w:t>cited</w:t>
      </w:r>
      <w:r>
        <w:rPr/>
        <w:t xml:space="preserve"> (supported by a verbatim quotation), </w:t>
      </w:r>
      <w:r>
        <w:rPr>
          <w:rFonts w:cs="Courier New" w:ascii="Courier New" w:hAnsi="Courier New"/>
          <w:sz w:val="20"/>
        </w:rPr>
        <w:t>hypothesis</w:t>
      </w:r>
      <w:r>
        <w:rPr/>
        <w:t xml:space="preserve"> (knowledge absent from the text, tagged), or </w:t>
      </w:r>
      <w:r>
        <w:rPr>
          <w:rFonts w:cs="Courier New" w:ascii="Courier New" w:hAnsi="Courier New"/>
          <w:sz w:val="20"/>
        </w:rPr>
        <w:t>rejected</w:t>
      </w:r>
      <w:r>
        <w:rPr/>
        <w:t xml:space="preserve">. The strength of an answer never exceeds the strength of its premises: a derivation from quotations is </w:t>
      </w:r>
      <w:r>
        <w:rPr>
          <w:rFonts w:cs="Courier New" w:ascii="Courier New" w:hAnsi="Courier New"/>
          <w:sz w:val="20"/>
        </w:rPr>
        <w:t>proven</w:t>
      </w:r>
      <w:r>
        <w:rPr/>
        <w:t xml:space="preserve">; a derivation resting on assumptions is </w:t>
      </w:r>
      <w:r>
        <w:rPr>
          <w:rFonts w:cs="Courier New" w:ascii="Courier New" w:hAnsi="Courier New"/>
          <w:sz w:val="20"/>
        </w:rPr>
        <w:t>proven_under(H)</w:t>
      </w:r>
      <w:r>
        <w:rPr/>
        <w:t>.</w:t>
      </w:r>
    </w:p>
    <w:p>
      <w:pPr>
        <w:pStyle w:val="Normal"/>
        <w:spacing w:lineRule="auto" w:line="360" w:before="0" w:after="0"/>
        <w:ind w:firstLine="283" w:start="0"/>
        <w:jc w:val="both"/>
        <w:rPr/>
      </w:pPr>
      <w:r>
        <w:rPr/>
        <w:t xml:space="preserve">This separation is not an engineering compromise. It reflects the distinction between an </w:t>
      </w:r>
      <w:r>
        <w:rPr>
          <w:i/>
        </w:rPr>
        <w:t>unformalizable source</w:t>
      </w:r>
      <w:r>
        <w:rPr/>
        <w:t xml:space="preserve"> (doxa) and formal </w:t>
      </w:r>
      <w:r>
        <w:rPr>
          <w:i/>
        </w:rPr>
        <w:t>logos</w:t>
      </w:r>
      <w:r>
        <w:rPr/>
        <w:t>: the language model here is the bearer of doxa, which logos consults for proposals but never for truth, and the proposal protocol, deterministic classification, journal, and text-grounding checks form the interface between them [2]. A full account of the operator family is the subject of a separate paper; here we focus on the system that implements it and on its empirical evaluation.</w:t>
      </w:r>
    </w:p>
    <w:p>
      <w:pPr>
        <w:pStyle w:val="Normal"/>
        <w:spacing w:lineRule="auto" w:line="360" w:before="0" w:after="0"/>
        <w:ind w:firstLine="283" w:start="0"/>
        <w:jc w:val="both"/>
        <w:rPr/>
      </w:pPr>
      <w:r>
        <w:rPr>
          <w:b/>
        </w:rPr>
        <w:t>Contributions.</w:t>
      </w:r>
    </w:p>
    <w:p>
      <w:pPr>
        <w:pStyle w:val="Normal"/>
        <w:spacing w:lineRule="auto" w:line="360" w:before="0" w:after="0"/>
        <w:ind w:hanging="283" w:start="425"/>
        <w:jc w:val="both"/>
        <w:rPr/>
      </w:pPr>
      <w:r>
        <w:rPr/>
        <w:t>•</w:t>
      </w:r>
      <w:r>
        <w:rPr/>
        <w:tab/>
        <w:t>A propose/decide architecture with two separated participants and a machine-checkable proof trace.</w:t>
      </w:r>
    </w:p>
    <w:p>
      <w:pPr>
        <w:pStyle w:val="Normal"/>
        <w:spacing w:lineRule="auto" w:line="360" w:before="0" w:after="0"/>
        <w:ind w:hanging="283" w:start="425"/>
        <w:jc w:val="both"/>
        <w:rPr/>
      </w:pPr>
      <w:r>
        <w:rPr/>
        <w:t>•</w:t>
      </w:r>
      <w:r>
        <w:rPr/>
        <w:tab/>
        <w:t>A proposal protocol in which every statement is classified deterministically, and the strength of an answer (</w:t>
      </w:r>
      <w:r>
        <w:rPr>
          <w:rFonts w:cs="Courier New" w:ascii="Courier New" w:hAnsi="Courier New"/>
          <w:sz w:val="20"/>
        </w:rPr>
        <w:t>proven</w:t>
      </w:r>
      <w:r>
        <w:rPr/>
        <w:t xml:space="preserve">, </w:t>
      </w:r>
      <w:r>
        <w:rPr>
          <w:rFonts w:cs="Courier New" w:ascii="Courier New" w:hAnsi="Courier New"/>
          <w:sz w:val="20"/>
        </w:rPr>
        <w:t>proven_under(H)</w:t>
      </w:r>
      <w:r>
        <w:rPr/>
        <w:t xml:space="preserve">, </w:t>
      </w:r>
      <w:r>
        <w:rPr>
          <w:rFonts w:cs="Courier New" w:ascii="Courier New" w:hAnsi="Courier New"/>
          <w:sz w:val="20"/>
        </w:rPr>
        <w:t>not_proven</w:t>
      </w:r>
      <w:r>
        <w:rPr/>
        <w:t>) never exceeds the strength of its premises.</w:t>
      </w:r>
    </w:p>
    <w:p>
      <w:pPr>
        <w:pStyle w:val="Normal"/>
        <w:spacing w:lineRule="auto" w:line="360" w:before="0" w:after="0"/>
        <w:ind w:hanging="283" w:start="425"/>
        <w:jc w:val="both"/>
        <w:rPr/>
      </w:pPr>
      <w:r>
        <w:rPr/>
        <w:t>•</w:t>
      </w:r>
      <w:r>
        <w:rPr/>
        <w:tab/>
        <w:t xml:space="preserve">A family of decidable formalisms under a </w:t>
      </w:r>
      <w:r>
        <w:rPr>
          <w:i/>
        </w:rPr>
        <w:t>declared-fragment protocol</w:t>
      </w:r>
      <w:r>
        <w:rPr/>
        <w:t xml:space="preserve">, with honest abstention </w:t>
      </w:r>
      <w:r>
        <w:rPr>
          <w:rFonts w:cs="Courier New" w:ascii="Courier New" w:hAnsi="Courier New"/>
          <w:sz w:val="20"/>
        </w:rPr>
        <w:t>out_of_fragment</w:t>
      </w:r>
      <w:r>
        <w:rPr/>
        <w:t xml:space="preserve"> instead of a silent downgrade to a weaker logic.</w:t>
      </w:r>
    </w:p>
    <w:p>
      <w:pPr>
        <w:pStyle w:val="Normal"/>
        <w:spacing w:lineRule="auto" w:line="360" w:before="0" w:after="0"/>
        <w:ind w:hanging="283" w:start="425"/>
        <w:jc w:val="both"/>
        <w:rPr/>
      </w:pPr>
      <w:r>
        <w:rPr/>
        <w:t>•</w:t>
      </w:r>
      <w:r>
        <w:rPr/>
        <w:tab/>
        <w:t xml:space="preserve">A staged-evaluation methodology for </w:t>
      </w:r>
      <w:r>
        <w:rPr>
          <w:i/>
        </w:rPr>
        <w:t>composite</w:t>
      </w:r>
      <w:r>
        <w:rPr/>
        <w:t xml:space="preserve"> benchmarks that separates the coverage ceiling (formalism) from the extraction ceiling (model) via a gold-fed mode.</w:t>
      </w:r>
    </w:p>
    <w:p>
      <w:pPr>
        <w:pStyle w:val="Normal"/>
        <w:spacing w:lineRule="auto" w:line="360" w:before="0" w:after="0"/>
        <w:ind w:hanging="283" w:start="425"/>
        <w:jc w:val="both"/>
        <w:rPr/>
      </w:pPr>
      <w:r>
        <w:rPr/>
        <w:t>•</w:t>
      </w:r>
      <w:r>
        <w:rPr/>
        <w:tab/>
        <w:t>A common-input comparison with two open-source translator-plus-solver systems on the same rows and the same model, which separates the translation interface from the symbolic reasoning and quantifies the model-regime effect.</w:t>
      </w:r>
    </w:p>
    <w:p>
      <w:pPr>
        <w:pStyle w:val="Normal"/>
        <w:spacing w:lineRule="auto" w:line="360" w:before="0" w:after="0"/>
        <w:ind w:hanging="283" w:start="425"/>
        <w:jc w:val="both"/>
        <w:rPr/>
      </w:pPr>
      <w:r>
        <w:rPr/>
        <w:t>•</w:t>
      </w:r>
      <w:r>
        <w:rPr/>
        <w:tab/>
        <w:t>A demonstration prototype on standard collections with a measurable soundness invariant: no confidently wrong conclusions.</w:t>
      </w:r>
    </w:p>
    <w:p>
      <w:pPr>
        <w:pStyle w:val="Normal"/>
        <w:spacing w:lineRule="auto" w:line="360" w:before="0" w:after="0"/>
        <w:ind w:firstLine="283" w:start="0"/>
        <w:jc w:val="both"/>
        <w:rPr/>
      </w:pPr>
      <w:r>
        <w:rPr>
          <w:b/>
        </w:rPr>
        <w:t>Scope (explicit).</w:t>
      </w:r>
      <w:r>
        <w:rPr/>
        <w:t xml:space="preserve"> This is a report on a demonstration prototype, not a claim to state-of-the-art performance. We evaluate </w:t>
      </w:r>
      <w:r>
        <w:rPr>
          <w:i/>
        </w:rPr>
        <w:t>fixed subsamples</w:t>
      </w:r>
      <w:r>
        <w:rPr/>
        <w:t xml:space="preserve"> of standard collections, explain the budget that prevents full test-set runs, and report confidence intervals. Full coverage of a collection is unattainable by construction for sets with mixed constructions, such as FOLIO (Section 5).</w:t>
      </w:r>
    </w:p>
    <w:p>
      <w:pPr>
        <w:pStyle w:val="Normal"/>
        <w:spacing w:lineRule="auto" w:line="360" w:before="0" w:after="0"/>
        <w:ind w:firstLine="283" w:start="0"/>
        <w:jc w:val="both"/>
        <w:rPr/>
      </w:pPr>
      <w:r>
        <w:rPr>
          <w:b/>
        </w:rPr>
        <w:t>Structure.</w:t>
      </w:r>
      <w:r>
        <w:rPr/>
        <w:t xml:space="preserve"> Section 1 describes the architecture and the proposal protocol; Section 2 gives worked examples per stage; Section 3 lists the formalisms and decision procedures; Section 4 presents the evaluation methodology; Section 5 reports results; Section 6 compares against Logic-LM and LINC on identical inputs; Section 7 discusses limitations; Section 8 covers related work.</w:t>
      </w:r>
    </w:p>
    <w:p>
      <w:pPr>
        <w:pStyle w:val="Normal"/>
        <w:spacing w:lineRule="auto" w:line="360" w:before="160" w:after="80"/>
        <w:ind w:hanging="0" w:start="0"/>
        <w:jc w:val="start"/>
        <w:rPr/>
      </w:pPr>
      <w:r>
        <w:rPr>
          <w:b/>
        </w:rPr>
        <w:t>1. System overview</w:t>
      </w:r>
    </w:p>
    <w:p>
      <w:pPr>
        <w:pStyle w:val="Normal"/>
        <w:spacing w:lineRule="auto" w:line="360" w:before="0" w:after="0"/>
        <w:ind w:firstLine="283" w:start="0"/>
        <w:jc w:val="both"/>
        <w:rPr/>
      </w:pPr>
      <w:r>
        <w:rPr/>
        <w:t>Ankyra is not a monolithic solver but a system that coordinates formalizations and decision procedures. For each problem the model produces a formalization in some logic, and a sound procedure for that logic decides it. Different classes of problems require different procedures, each with its own internal representation; the implemented logics are described in Section 3.</w:t>
      </w:r>
    </w:p>
    <w:p>
      <w:pPr>
        <w:pStyle w:val="Normal"/>
        <w:spacing w:lineRule="auto" w:line="360" w:before="160" w:after="80"/>
        <w:ind w:hanging="0" w:start="0"/>
        <w:jc w:val="start"/>
        <w:rPr/>
      </w:pPr>
      <w:r>
        <w:rPr>
          <w:b/>
        </w:rPr>
        <w:t>1.1. Four phases</w:t>
      </w:r>
    </w:p>
    <w:p>
      <w:pPr>
        <w:pStyle w:val="Normal"/>
        <w:spacing w:lineRule="auto" w:line="360" w:before="0" w:after="0"/>
        <w:ind w:firstLine="283" w:start="0"/>
        <w:jc w:val="both"/>
        <w:rPr/>
      </w:pPr>
      <w:r>
        <w:rPr/>
        <w:t>A problem passes through four phases. Only one of them — inference — belongs to the engine; the other two consult the model.</w:t>
      </w:r>
    </w:p>
    <w:p>
      <w:pPr>
        <w:pStyle w:val="Normal"/>
        <w:spacing w:lineRule="auto" w:line="360" w:before="0" w:after="0"/>
        <w:ind w:hanging="283" w:start="425"/>
        <w:jc w:val="both"/>
        <w:rPr/>
      </w:pPr>
      <w:r>
        <w:rPr/>
        <w:t>•</w:t>
      </w:r>
      <w:r>
        <w:rPr/>
        <w:tab/>
      </w:r>
      <w:r>
        <w:rPr>
          <w:b/>
        </w:rPr>
        <w:t>Phase 0 — decomposition.</w:t>
      </w:r>
      <w:r>
        <w:rPr/>
        <w:t xml:space="preserve"> The text is split into a descriptive part and a question, and from that point they are treated as separate objects. Two calls to the language model follow in a fixed order: first, a structural decomposition of the descriptive part (objects, facts, conditional statements, alternatives and groupings, negations and modalities, a short verbatim quotation per element); then an expression of the question over the canonical vocabulary already established by the theory. Between and after these calls, a deterministic builder unrolls and enriches the structure into a </w:t>
      </w:r>
      <w:r>
        <w:rPr>
          <w:i/>
        </w:rPr>
        <w:t>theory</w:t>
      </w:r>
      <w:r>
        <w:rPr/>
        <w:t xml:space="preserve"> and a </w:t>
      </w:r>
      <w:r>
        <w:rPr>
          <w:i/>
        </w:rPr>
        <w:t>query</w:t>
      </w:r>
      <w:r>
        <w:rPr/>
        <w:t xml:space="preserve">. A strict rule applies: </w:t>
      </w:r>
      <w:r>
        <w:rPr>
          <w:i/>
        </w:rPr>
        <w:t>the question is never asserted as a fact</w:t>
      </w:r>
      <w:r>
        <w:rPr/>
        <w:t>.</w:t>
      </w:r>
    </w:p>
    <w:p>
      <w:pPr>
        <w:pStyle w:val="Normal"/>
        <w:spacing w:lineRule="auto" w:line="360" w:before="0" w:after="0"/>
        <w:ind w:hanging="283" w:start="425"/>
        <w:jc w:val="both"/>
        <w:rPr/>
      </w:pPr>
      <w:r>
        <w:rPr/>
        <w:t>•</w:t>
      </w:r>
      <w:r>
        <w:rPr/>
        <w:tab/>
      </w:r>
      <w:r>
        <w:rPr>
          <w:b/>
        </w:rPr>
        <w:t>Phase 1 — decide.</w:t>
      </w:r>
      <w:r>
        <w:rPr/>
        <w:t xml:space="preserve"> The symbolic engine derives all consequences of the theory to a fixed point and checks whether the goal follows. Every derived fact carries a history: which facts and which rule produced it. The engine adds no knowledge of its own: it is sound and complete </w:t>
      </w:r>
      <w:r>
        <w:rPr>
          <w:i/>
        </w:rPr>
        <w:t>relative to</w:t>
      </w:r>
      <w:r>
        <w:rPr/>
        <w:t xml:space="preserve"> the formalization it receives.</w:t>
      </w:r>
    </w:p>
    <w:p>
      <w:pPr>
        <w:pStyle w:val="Normal"/>
        <w:spacing w:lineRule="auto" w:line="360" w:before="0" w:after="0"/>
        <w:ind w:hanging="283" w:start="425"/>
        <w:jc w:val="both"/>
        <w:rPr/>
      </w:pPr>
      <w:r>
        <w:rPr/>
        <w:t>•</w:t>
      </w:r>
      <w:r>
        <w:rPr/>
        <w:tab/>
      </w:r>
      <w:r>
        <w:rPr>
          <w:b/>
        </w:rPr>
        <w:t>Phase 2 — guided cycle.</w:t>
      </w:r>
      <w:r>
        <w:rPr/>
        <w:t xml:space="preserve"> If the constructed theory does not yet settle the question, the system does not stop at a bare “unknown”: it reports exactly where the difficulty lies, and the model gets a bounded opportunity to help by proposing one step per iteration (Section 1.3).</w:t>
      </w:r>
    </w:p>
    <w:p>
      <w:pPr>
        <w:pStyle w:val="Normal"/>
        <w:spacing w:lineRule="auto" w:line="360" w:before="0" w:after="0"/>
        <w:ind w:hanging="283" w:start="425"/>
        <w:jc w:val="both"/>
        <w:rPr/>
      </w:pPr>
      <w:r>
        <w:rPr/>
        <w:t>•</w:t>
      </w:r>
      <w:r>
        <w:rPr/>
        <w:tab/>
      </w:r>
      <w:r>
        <w:rPr>
          <w:b/>
        </w:rPr>
        <w:t>Phase 3 — explanation.</w:t>
      </w:r>
      <w:r>
        <w:rPr/>
        <w:t xml:space="preserve"> The finished proof trace is assembled </w:t>
      </w:r>
      <w:r>
        <w:rPr>
          <w:i/>
        </w:rPr>
        <w:t>automatically</w:t>
      </w:r>
      <w:r>
        <w:rPr/>
        <w:t xml:space="preserve"> from the proof history, not by the model. The model may later paraphrase the finished trace in prose, but it may not introduce new facts.</w:t>
      </w:r>
    </w:p>
    <w:p>
      <w:pPr>
        <w:pStyle w:val="Normal"/>
        <w:spacing w:lineRule="auto" w:line="360" w:before="0" w:after="0"/>
        <w:ind w:firstLine="283" w:start="0"/>
        <w:jc w:val="both"/>
        <w:rPr/>
      </w:pPr>
      <w:r>
        <w:rPr/>
        <w:t>The key boundary runs between Phases 0 and 1: everything the model formulates must either rest on a verbatim quotation or be explicitly tagged as an assumption. Nothing enters the theory without such grounding.</w:t>
      </w:r>
    </w:p>
    <w:p>
      <w:pPr>
        <w:pStyle w:val="Normal"/>
        <w:spacing w:lineRule="auto" w:line="360" w:before="160" w:after="80"/>
        <w:ind w:hanging="0" w:start="0"/>
        <w:jc w:val="start"/>
        <w:rPr/>
      </w:pPr>
      <w:r>
        <w:rPr>
          <w:b/>
        </w:rPr>
        <w:t>1.2. The proposal protocol</w:t>
      </w:r>
    </w:p>
    <w:p>
      <w:pPr>
        <w:pStyle w:val="Normal"/>
        <w:spacing w:lineRule="auto" w:line="360" w:before="0" w:after="0"/>
        <w:ind w:firstLine="283" w:start="0"/>
        <w:jc w:val="both"/>
        <w:rPr/>
      </w:pPr>
      <w:r>
        <w:rPr/>
        <w:t>Every statement the model wishes to add is classified deterministically. The classification is not a subjective judgment: it depends only on whether the statement already follows, is grounded in the text, or is an assumption. (Table 1)</w:t>
      </w:r>
    </w:p>
    <w:p>
      <w:pPr>
        <w:pStyle w:val="Normal"/>
        <w:spacing w:lineRule="auto" w:line="240" w:before="120" w:after="40"/>
        <w:ind w:hanging="0" w:start="0"/>
        <w:jc w:val="center"/>
        <w:rPr/>
      </w:pPr>
      <w:r>
        <w:rPr>
          <w:sz w:val="20"/>
        </w:rPr>
        <w:t>Table 1. Statement categories of the proposal protocol</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Category</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Condition</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Engine action</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derivable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already follows from the current theory</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accepted as narration only</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cited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new statement with a verbatim quotation from the text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added to the axioms</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hypothesis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knowledge absent from the text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recorded in the journal, tagged H</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rejected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fails a schema, safety, or quotation check</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dropped with a reason code</w:t>
            </w:r>
          </w:p>
        </w:tc>
      </w:tr>
    </w:tbl>
    <w:p>
      <w:pPr>
        <w:pStyle w:val="Normal"/>
        <w:spacing w:lineRule="auto" w:line="360" w:before="0" w:after="0"/>
        <w:ind w:firstLine="283" w:start="0"/>
        <w:jc w:val="both"/>
        <w:rPr/>
      </w:pPr>
      <w:r>
        <w:rPr/>
        <w:t xml:space="preserve">It is the distinction between </w:t>
      </w:r>
      <w:r>
        <w:rPr>
          <w:rFonts w:cs="Courier New" w:ascii="Courier New" w:hAnsi="Courier New"/>
          <w:sz w:val="20"/>
        </w:rPr>
        <w:t>cited</w:t>
      </w:r>
      <w:r>
        <w:rPr/>
        <w:t xml:space="preserve"> and </w:t>
      </w:r>
      <w:r>
        <w:rPr>
          <w:rFonts w:cs="Courier New" w:ascii="Courier New" w:hAnsi="Courier New"/>
          <w:sz w:val="20"/>
        </w:rPr>
        <w:t>hypothesis</w:t>
      </w:r>
      <w:r>
        <w:rPr/>
        <w:t xml:space="preserve"> that makes answers honest. A derivation using only quoted facts is </w:t>
      </w:r>
      <w:r>
        <w:rPr>
          <w:rFonts w:cs="Courier New" w:ascii="Courier New" w:hAnsi="Courier New"/>
          <w:sz w:val="20"/>
        </w:rPr>
        <w:t>proven</w:t>
      </w:r>
      <w:r>
        <w:rPr/>
        <w:t xml:space="preserve">. A derivation resting on assumptions is </w:t>
      </w:r>
      <w:r>
        <w:rPr>
          <w:rFonts w:cs="Courier New" w:ascii="Courier New" w:hAnsi="Courier New"/>
          <w:sz w:val="20"/>
        </w:rPr>
        <w:t>proven_under(H)</w:t>
      </w:r>
      <w:r>
        <w:rPr/>
        <w:t xml:space="preserve">, and the answer names those assumptions. If nothing is established, the answer is </w:t>
      </w:r>
      <w:r>
        <w:rPr>
          <w:rFonts w:cs="Courier New" w:ascii="Courier New" w:hAnsi="Courier New"/>
          <w:sz w:val="20"/>
        </w:rPr>
        <w:t>not_proven</w:t>
      </w:r>
      <w:r>
        <w:rPr/>
        <w:t>. The strength of an answer therefore never exceeds the strength of its premises, and an assumption cannot pass itself off as a fact.</w:t>
      </w:r>
    </w:p>
    <w:p>
      <w:pPr>
        <w:pStyle w:val="Normal"/>
        <w:spacing w:lineRule="auto" w:line="360" w:before="160" w:after="80"/>
        <w:ind w:hanging="0" w:start="0"/>
        <w:jc w:val="start"/>
        <w:rPr/>
      </w:pPr>
      <w:r>
        <w:rPr>
          <w:b/>
        </w:rPr>
        <w:t>1.3. The guided cycle and the journal</w:t>
      </w:r>
    </w:p>
    <w:p>
      <w:pPr>
        <w:pStyle w:val="Normal"/>
        <w:spacing w:lineRule="auto" w:line="360" w:before="0" w:after="0"/>
        <w:ind w:firstLine="283" w:start="0"/>
        <w:jc w:val="both"/>
        <w:rPr/>
      </w:pPr>
      <w:r>
        <w:rPr/>
        <w:t xml:space="preserve">The inner cycle (Phase 2) is fully deterministic; the only call to the model is a </w:t>
      </w:r>
      <w:r>
        <w:rPr>
          <w:i/>
        </w:rPr>
        <w:t>proposal</w:t>
      </w:r>
      <w:r>
        <w:rPr/>
        <w:t>. The cycle alternates a hint, a free proposal, and a deterministic classification, and accepts at most one proposal per iteration — so each iteration leaves a checkable trace. An iteration proceeds as follows:</w:t>
      </w:r>
    </w:p>
    <w:p>
      <w:pPr>
        <w:pStyle w:val="Normal"/>
        <w:spacing w:lineRule="auto" w:line="360" w:before="0" w:after="0"/>
        <w:ind w:hanging="283" w:start="425"/>
        <w:jc w:val="both"/>
        <w:rPr/>
      </w:pPr>
      <w:r>
        <w:rPr/>
        <w:t>1.</w:t>
        <w:tab/>
      </w:r>
      <w:r>
        <w:rPr>
          <w:b/>
        </w:rPr>
        <w:t>Verify.</w:t>
      </w:r>
      <w:r>
        <w:rPr/>
        <w:t xml:space="preserve"> The engine closes the current theory and checks the goal, producing a verdict and structured gaps (for example </w:t>
      </w:r>
      <w:r>
        <w:rPr>
          <w:rFonts w:cs="Courier New" w:ascii="Courier New" w:hAnsi="Courier New"/>
          <w:sz w:val="20"/>
        </w:rPr>
        <w:t>target_unmatched:</w:t>
      </w:r>
      <w:r>
        <w:rPr/>
        <w:t xml:space="preserve"> when the goal predicate appears nowhere).</w:t>
      </w:r>
    </w:p>
    <w:p>
      <w:pPr>
        <w:pStyle w:val="Normal"/>
        <w:spacing w:lineRule="auto" w:line="360" w:before="0" w:after="0"/>
        <w:ind w:hanging="283" w:start="425"/>
        <w:jc w:val="both"/>
        <w:rPr/>
      </w:pPr>
      <w:r>
        <w:rPr/>
        <w:t>2.</w:t>
        <w:tab/>
      </w:r>
      <w:r>
        <w:rPr>
          <w:b/>
        </w:rPr>
        <w:t>Termination check.</w:t>
      </w:r>
      <w:r>
        <w:rPr/>
        <w:t xml:space="preserve"> If the verdict is already decisive — </w:t>
      </w:r>
      <w:r>
        <w:rPr>
          <w:rFonts w:cs="Courier New" w:ascii="Courier New" w:hAnsi="Courier New"/>
          <w:sz w:val="20"/>
        </w:rPr>
        <w:t>supported</w:t>
      </w:r>
      <w:r>
        <w:rPr/>
        <w:t xml:space="preserve">, </w:t>
      </w:r>
      <w:r>
        <w:rPr>
          <w:rFonts w:cs="Courier New" w:ascii="Courier New" w:hAnsi="Courier New"/>
          <w:sz w:val="20"/>
        </w:rPr>
        <w:t>refuted</w:t>
      </w:r>
      <w:r>
        <w:rPr/>
        <w:t xml:space="preserve">, </w:t>
      </w:r>
      <w:r>
        <w:rPr>
          <w:rFonts w:cs="Courier New" w:ascii="Courier New" w:hAnsi="Courier New"/>
          <w:sz w:val="20"/>
        </w:rPr>
        <w:t>contradiction</w:t>
      </w:r>
      <w:r>
        <w:rPr/>
        <w:t xml:space="preserve">, or </w:t>
      </w:r>
      <w:r>
        <w:rPr>
          <w:rFonts w:cs="Courier New" w:ascii="Courier New" w:hAnsi="Courier New"/>
          <w:sz w:val="20"/>
        </w:rPr>
        <w:t>insufficient</w:t>
      </w:r>
      <w:r>
        <w:rPr/>
        <w:t xml:space="preserve"> — the cycle stops.</w:t>
      </w:r>
    </w:p>
    <w:p>
      <w:pPr>
        <w:pStyle w:val="Normal"/>
        <w:spacing w:lineRule="auto" w:line="360" w:before="0" w:after="0"/>
        <w:ind w:hanging="283" w:start="425"/>
        <w:jc w:val="both"/>
        <w:rPr/>
      </w:pPr>
      <w:r>
        <w:rPr/>
        <w:t>3.</w:t>
        <w:tab/>
      </w:r>
      <w:r>
        <w:rPr>
          <w:b/>
        </w:rPr>
        <w:t>Hint.</w:t>
      </w:r>
      <w:r>
        <w:rPr/>
        <w:t xml:space="preserve"> The model receives the problem structure, the admissible predicates and objects of the theory, a summary of what has been derived, the current gaps, the goal, and the kinds of proposals allowed.</w:t>
      </w:r>
    </w:p>
    <w:p>
      <w:pPr>
        <w:pStyle w:val="Normal"/>
        <w:spacing w:lineRule="auto" w:line="360" w:before="0" w:after="0"/>
        <w:ind w:hanging="283" w:start="425"/>
        <w:jc w:val="both"/>
        <w:rPr/>
      </w:pPr>
      <w:r>
        <w:rPr/>
        <w:t>4.</w:t>
        <w:tab/>
      </w:r>
      <w:r>
        <w:rPr>
          <w:b/>
        </w:rPr>
        <w:t>Proposal.</w:t>
      </w:r>
      <w:r>
        <w:rPr/>
        <w:t xml:space="preserve"> The model returns a short narrative and exactly one typed proposal: reformulate the question in the theory’s vocabulary, add a rule, assert a quoted fact, or select the next subgoal.</w:t>
      </w:r>
    </w:p>
    <w:p>
      <w:pPr>
        <w:pStyle w:val="Normal"/>
        <w:spacing w:lineRule="auto" w:line="360" w:before="0" w:after="0"/>
        <w:ind w:hanging="283" w:start="425"/>
        <w:jc w:val="both"/>
        <w:rPr/>
      </w:pPr>
      <w:r>
        <w:rPr/>
        <w:t>5.</w:t>
        <w:tab/>
      </w:r>
      <w:r>
        <w:rPr>
          <w:b/>
        </w:rPr>
        <w:t>Classification and application.</w:t>
      </w:r>
      <w:r>
        <w:rPr/>
        <w:t xml:space="preserve"> The engine checks the proposal against the schema, safety rules, and the text, assigns it to one of the four categories above, and either applies or drops it. Application is monotone: the theory only grows.</w:t>
      </w:r>
    </w:p>
    <w:p>
      <w:pPr>
        <w:pStyle w:val="Normal"/>
        <w:spacing w:lineRule="auto" w:line="360" w:before="0" w:after="0"/>
        <w:ind w:hanging="283" w:start="425"/>
        <w:jc w:val="both"/>
        <w:rPr/>
      </w:pPr>
      <w:r>
        <w:rPr/>
        <w:t>6.</w:t>
        <w:tab/>
      </w:r>
      <w:r>
        <w:rPr>
          <w:b/>
        </w:rPr>
        <w:t>Record.</w:t>
      </w:r>
      <w:r>
        <w:rPr/>
        <w:t xml:space="preserve"> The iteration is written to the journal, and the inner cycle restarts.</w:t>
      </w:r>
    </w:p>
    <w:p>
      <w:pPr>
        <w:pStyle w:val="Normal"/>
        <w:spacing w:lineRule="auto" w:line="360" w:before="0" w:after="0"/>
        <w:ind w:firstLine="283" w:start="0"/>
        <w:jc w:val="both"/>
        <w:rPr/>
      </w:pPr>
      <w:r>
        <w:rPr/>
        <w:t xml:space="preserve">The cycle stops on a decisive verdict, on </w:t>
      </w:r>
      <w:r>
        <w:rPr>
          <w:rFonts w:cs="Courier New" w:ascii="Courier New" w:hAnsi="Courier New"/>
          <w:sz w:val="20"/>
        </w:rPr>
        <w:t>no_progress</w:t>
      </w:r>
      <w:r>
        <w:rPr/>
        <w:t xml:space="preserve"> (two consecutive iterations without change), on exhausting the iteration budget, or when assumptions are disallowed. None of these outcomes is a correctness violation: each is an honest stopping point.</w:t>
      </w:r>
    </w:p>
    <w:p>
      <w:pPr>
        <w:pStyle w:val="Normal"/>
        <w:spacing w:lineRule="auto" w:line="360" w:before="0" w:after="0"/>
        <w:ind w:firstLine="283" w:start="0"/>
        <w:jc w:val="both"/>
        <w:rPr/>
      </w:pPr>
      <w:r>
        <w:rPr>
          <w:i/>
        </w:rPr>
        <w:t>Monotone base, moving answer.</w:t>
      </w:r>
      <w:r>
        <w:rPr/>
        <w:t xml:space="preserve"> The </w:t>
      </w:r>
      <w:r>
        <w:rPr>
          <w:i/>
        </w:rPr>
        <w:t>base</w:t>
      </w:r>
      <w:r>
        <w:rPr/>
        <w:t xml:space="preserve"> — axioms, rules, hypotheses — only grows: premises are never deleted, the goal is never weakened. The </w:t>
      </w:r>
      <w:r>
        <w:rPr>
          <w:i/>
        </w:rPr>
        <w:t>answer</w:t>
      </w:r>
      <w:r>
        <w:rPr/>
        <w:t xml:space="preserve">, however, may change as new information arrives. Such changes are not hidden: each is recorded as a </w:t>
      </w:r>
      <w:r>
        <w:rPr>
          <w:rFonts w:cs="Courier New" w:ascii="Courier New" w:hAnsi="Courier New"/>
          <w:sz w:val="20"/>
        </w:rPr>
        <w:t>Revision</w:t>
      </w:r>
      <w:r>
        <w:rPr/>
        <w:t xml:space="preserve"> with the source iteration and the assumptions involved, and the revisions are kept alongside the explanation. The system thus remains checkable under non-monotonic reasoning without ever changing its base.</w:t>
      </w:r>
    </w:p>
    <w:p>
      <w:pPr>
        <w:pStyle w:val="Normal"/>
        <w:spacing w:lineRule="auto" w:line="360" w:before="160" w:after="80"/>
        <w:ind w:hanging="0" w:start="0"/>
        <w:jc w:val="start"/>
        <w:rPr/>
      </w:pPr>
      <w:r>
        <w:rPr>
          <w:b/>
        </w:rPr>
        <w:t>1.4. Data model</w:t>
      </w:r>
    </w:p>
    <w:p>
      <w:pPr>
        <w:pStyle w:val="Normal"/>
        <w:spacing w:lineRule="auto" w:line="360" w:before="0" w:after="0"/>
        <w:ind w:firstLine="283" w:start="0"/>
        <w:jc w:val="both"/>
        <w:rPr/>
      </w:pPr>
      <w:r>
        <w:rPr/>
        <w:t xml:space="preserve">Everything the system reasons about is assembled from a few simple elements. An </w:t>
      </w:r>
      <w:r>
        <w:rPr>
          <w:i/>
        </w:rPr>
        <w:t>object</w:t>
      </w:r>
      <w:r>
        <w:rPr/>
        <w:t xml:space="preserve"> (</w:t>
      </w:r>
      <w:r>
        <w:rPr>
          <w:rFonts w:cs="Courier New" w:ascii="Courier New" w:hAnsi="Courier New"/>
          <w:sz w:val="20"/>
        </w:rPr>
        <w:t>Object</w:t>
      </w:r>
      <w:r>
        <w:rPr/>
        <w:t xml:space="preserve">) is a canonical named entity. A </w:t>
      </w:r>
      <w:r>
        <w:rPr>
          <w:i/>
        </w:rPr>
        <w:t>relation</w:t>
      </w:r>
      <w:r>
        <w:rPr/>
        <w:t xml:space="preserve"> (</w:t>
      </w:r>
      <w:r>
        <w:rPr>
          <w:rFonts w:cs="Courier New" w:ascii="Courier New" w:hAnsi="Courier New"/>
          <w:sz w:val="20"/>
        </w:rPr>
        <w:t>Morphism</w:t>
      </w:r>
      <w:r>
        <w:rPr/>
        <w:t xml:space="preserve">) is a single predicate applied to a subject and an object, with a modality and a negation flag; negation is the same predicate marked false, not a separate name. A </w:t>
      </w:r>
      <w:r>
        <w:rPr>
          <w:i/>
        </w:rPr>
        <w:t>rule</w:t>
      </w:r>
      <w:r>
        <w:rPr/>
        <w:t xml:space="preserve"> (</w:t>
      </w:r>
      <w:r>
        <w:rPr>
          <w:rFonts w:cs="Courier New" w:ascii="Courier New" w:hAnsi="Courier New"/>
          <w:sz w:val="20"/>
        </w:rPr>
        <w:t>Rule</w:t>
      </w:r>
      <w:r>
        <w:rPr/>
        <w:t xml:space="preserve">) is a conditional statement: a conjunction of conditions entails a consequence, marked as an implication or an exception and carrying a source (a quotation or a hypothesis identifier). A </w:t>
      </w:r>
      <w:r>
        <w:rPr>
          <w:i/>
        </w:rPr>
        <w:t>theory</w:t>
      </w:r>
      <w:r>
        <w:rPr/>
        <w:t xml:space="preserve"> (</w:t>
      </w:r>
      <w:r>
        <w:rPr>
          <w:rFonts w:cs="Courier New" w:ascii="Courier New" w:hAnsi="Courier New"/>
          <w:sz w:val="20"/>
        </w:rPr>
        <w:t>Theory</w:t>
      </w:r>
      <w:r>
        <w:rPr/>
        <w:t xml:space="preserve">) collects objects, asserted relations, and rules, while a </w:t>
      </w:r>
      <w:r>
        <w:rPr>
          <w:i/>
        </w:rPr>
        <w:t>query</w:t>
      </w:r>
      <w:r>
        <w:rPr/>
        <w:t xml:space="preserve"> (</w:t>
      </w:r>
      <w:r>
        <w:rPr>
          <w:rFonts w:cs="Courier New" w:ascii="Courier New" w:hAnsi="Courier New"/>
          <w:sz w:val="20"/>
        </w:rPr>
        <w:t>Query</w:t>
      </w:r>
      <w:r>
        <w:rPr/>
        <w:t xml:space="preserve">) stores the conditions the question asserts (Γ), the goal (ϕ), and the answer type. Inside the engine, a </w:t>
      </w:r>
      <w:r>
        <w:rPr>
          <w:i/>
        </w:rPr>
        <w:t>fact</w:t>
      </w:r>
      <w:r>
        <w:rPr/>
        <w:t xml:space="preserve"> (</w:t>
      </w:r>
      <w:r>
        <w:rPr>
          <w:rFonts w:cs="Courier New" w:ascii="Courier New" w:hAnsi="Courier New"/>
          <w:sz w:val="20"/>
        </w:rPr>
        <w:t>Fact</w:t>
      </w:r>
      <w:r>
        <w:rPr/>
        <w:t>) is the ground atom together with its proof history.</w:t>
      </w:r>
    </w:p>
    <w:p>
      <w:pPr>
        <w:pStyle w:val="Normal"/>
        <w:spacing w:lineRule="auto" w:line="360" w:before="160" w:after="80"/>
        <w:ind w:hanging="0" w:start="0"/>
        <w:jc w:val="start"/>
        <w:rPr/>
      </w:pPr>
      <w:r>
        <w:rPr>
          <w:b/>
        </w:rPr>
        <w:t>1.5. A principled limitation: deterministic code does not parse language</w:t>
      </w:r>
    </w:p>
    <w:p>
      <w:pPr>
        <w:pStyle w:val="Normal"/>
        <w:spacing w:lineRule="auto" w:line="360" w:before="0" w:after="0"/>
        <w:ind w:firstLine="283" w:start="0"/>
        <w:jc w:val="both"/>
        <w:rPr/>
      </w:pPr>
      <w:r>
        <w:rPr/>
        <w:t xml:space="preserve">Deterministic code never interprets natural language. Normalizing identifiers and closed enumerations that the model has </w:t>
      </w:r>
      <w:r>
        <w:rPr>
          <w:i/>
        </w:rPr>
        <w:t>already</w:t>
      </w:r>
      <w:r>
        <w:rPr/>
        <w:t xml:space="preserve"> extracted (predicate and object identifiers, modality, </w:t>
      </w:r>
      <w:r>
        <w:rPr>
          <w:rFonts w:cs="Courier New" w:ascii="Courier New" w:hAnsi="Courier New"/>
          <w:sz w:val="20"/>
        </w:rPr>
        <w:t>relation_kind</w:t>
      </w:r>
      <w:r>
        <w:rPr/>
        <w:t>, field keys) is permitted: it operates on the structured result, not on the source text. Heuristics over the source text that rely on words, morphology, characteristic phrases, or hand-made term lists are not permitted: they do not generalize across domains, and semantics are set by the extraction instruction. The only operations over the source text are structural checks: exact quotation occurrence, coverage, and length.</w:t>
      </w:r>
    </w:p>
    <w:p>
      <w:pPr>
        <w:pStyle w:val="Normal"/>
        <w:spacing w:lineRule="auto" w:line="360" w:before="160" w:after="80"/>
        <w:ind w:hanging="0" w:start="0"/>
        <w:jc w:val="start"/>
        <w:rPr/>
      </w:pPr>
      <w:r>
        <w:rPr>
          <w:b/>
        </w:rPr>
        <w:t>2. Worked examples per stage</w:t>
      </w:r>
    </w:p>
    <w:p>
      <w:pPr>
        <w:pStyle w:val="Normal"/>
        <w:spacing w:lineRule="auto" w:line="360" w:before="0" w:after="0"/>
        <w:ind w:firstLine="283" w:start="0"/>
        <w:jc w:val="both"/>
        <w:rPr/>
      </w:pPr>
      <w:r>
        <w:rPr/>
        <w:t>We give examples for each stage — from pure deduction and abduction through defaults, negation, disjunction, a composite FOLIO case, finite-domain constraints, and exact arithmetic. They show how the proposal protocol, answer strength, and choice of decision procedure work on concrete inputs.</w:t>
      </w:r>
    </w:p>
    <w:p>
      <w:pPr>
        <w:pStyle w:val="Normal"/>
        <w:spacing w:lineRule="auto" w:line="360" w:before="160" w:after="80"/>
        <w:ind w:hanging="0" w:start="0"/>
        <w:jc w:val="start"/>
        <w:rPr/>
      </w:pPr>
      <w:r>
        <w:rPr>
          <w:b/>
        </w:rPr>
        <w:t>2.1. Pure deduction</w:t>
      </w:r>
    </w:p>
    <w:p>
      <w:pPr>
        <w:pStyle w:val="Normal"/>
        <w:spacing w:lineRule="auto" w:line="360" w:before="0" w:after="0"/>
        <w:ind w:firstLine="283" w:start="0"/>
        <w:jc w:val="both"/>
        <w:rPr/>
      </w:pPr>
      <w:r>
        <w:rPr/>
        <w:t>Text: “</w:t>
      </w:r>
      <w:r>
        <w:rPr>
          <w:i/>
        </w:rPr>
        <w:t>It is raining. If it is raining, the ground is wet. Is the ground wet?</w:t>
      </w:r>
      <w:r>
        <w:rPr/>
        <w:t>”</w:t>
      </w:r>
    </w:p>
    <w:p>
      <w:pPr>
        <w:pStyle w:val="Normal"/>
        <w:spacing w:lineRule="auto" w:line="360" w:before="0" w:after="0"/>
        <w:ind w:firstLine="283" w:start="0"/>
        <w:jc w:val="both"/>
        <w:rPr/>
      </w:pPr>
      <w:r>
        <w:rPr/>
        <w:t>Phase 0 splits the text into a descriptive part and a question. The descriptive part yields one fact and one rule; the question becomes the goal (Table 2):</w:t>
      </w:r>
    </w:p>
    <w:p>
      <w:pPr>
        <w:pStyle w:val="Normal"/>
        <w:spacing w:lineRule="auto" w:line="240" w:before="120" w:after="40"/>
        <w:ind w:hanging="0" w:start="0"/>
        <w:jc w:val="center"/>
        <w:rPr/>
      </w:pPr>
      <w:r>
        <w:rPr>
          <w:sz w:val="20"/>
        </w:rPr>
        <w:t>Table 2. Pure deduction: fact, rule, and goal</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Element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Content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Source</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Fact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raining()</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cited</w:t>
            </w:r>
            <w:r>
              <w:rPr>
                <w:sz w:val="20"/>
              </w:rPr>
              <w:t xml:space="preserve"> (“It is raining.”)</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Rule R₁</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raining()</w:t>
            </w:r>
            <w:r>
              <w:rPr>
                <w:sz w:val="20"/>
              </w:rPr>
              <w:t xml:space="preserve"> ⇒ </w:t>
            </w:r>
            <w:r>
              <w:rPr>
                <w:rFonts w:cs="Courier New" w:ascii="Courier New" w:hAnsi="Courier New"/>
                <w:sz w:val="20"/>
              </w:rPr>
              <w:t>is_wet(ground)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cited</w:t>
            </w:r>
            <w:r>
              <w:rPr>
                <w:sz w:val="20"/>
              </w:rPr>
              <w:t xml:space="preserve"> (“If it is raining, the ground is wet.”)</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Goal ϕ</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is_wet(ground)</w:t>
            </w:r>
            <w:r>
              <w:rPr>
                <w:sz w:val="20"/>
              </w:rPr>
              <w:t xml:space="preserve">, type </w:t>
            </w:r>
            <w:r>
              <w:rPr>
                <w:rFonts w:cs="Courier New" w:ascii="Courier New" w:hAnsi="Courier New"/>
                <w:sz w:val="20"/>
              </w:rPr>
              <w:t>yes_no</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question (not a fact)</w:t>
            </w:r>
          </w:p>
        </w:tc>
      </w:tr>
    </w:tbl>
    <w:p>
      <w:pPr>
        <w:pStyle w:val="Normal"/>
        <w:spacing w:lineRule="auto" w:line="360" w:before="0" w:after="0"/>
        <w:ind w:firstLine="283" w:start="0"/>
        <w:jc w:val="both"/>
        <w:rPr/>
      </w:pPr>
      <w:r>
        <w:rPr/>
        <w:t xml:space="preserve">Phase 1 closes the theory: rule R₁ fires on the fact and derives </w:t>
      </w:r>
      <w:r>
        <w:rPr>
          <w:rFonts w:cs="Courier New" w:ascii="Courier New" w:hAnsi="Courier New"/>
          <w:sz w:val="20"/>
        </w:rPr>
        <w:t>is_wet(ground)</w:t>
      </w:r>
      <w:r>
        <w:rPr/>
        <w:t xml:space="preserve">, carrying the premise and the firing rule in its history. Verification gives the verdict </w:t>
      </w:r>
      <w:r>
        <w:rPr>
          <w:rFonts w:cs="Courier New" w:ascii="Courier New" w:hAnsi="Courier New"/>
          <w:sz w:val="20"/>
        </w:rPr>
        <w:t>supported</w:t>
      </w:r>
      <w:r>
        <w:rPr/>
        <w:t xml:space="preserve">, the answer </w:t>
      </w:r>
      <w:r>
        <w:rPr>
          <w:rFonts w:cs="Courier New" w:ascii="Courier New" w:hAnsi="Courier New"/>
          <w:sz w:val="20"/>
        </w:rPr>
        <w:t>yes</w:t>
      </w:r>
      <w:r>
        <w:rPr/>
        <w:t xml:space="preserve">, and strength </w:t>
      </w:r>
      <w:r>
        <w:rPr>
          <w:rFonts w:cs="Courier New" w:ascii="Courier New" w:hAnsi="Courier New"/>
          <w:sz w:val="20"/>
        </w:rPr>
        <w:t>proven</w:t>
      </w:r>
      <w:r>
        <w:rPr/>
        <w:t>; the cycle makes no call to the model. Phase 3 assembles the trace automatically:</w:t>
      </w:r>
    </w:p>
    <w:p>
      <w:pPr>
        <w:pStyle w:val="Normal"/>
        <w:spacing w:lineRule="auto" w:line="360" w:before="0" w:after="0"/>
        <w:ind w:hanging="283" w:start="425"/>
        <w:jc w:val="both"/>
        <w:rPr/>
      </w:pPr>
      <w:r>
        <w:rPr/>
        <w:t>1.</w:t>
        <w:tab/>
      </w:r>
      <w:r>
        <w:rPr>
          <w:rFonts w:cs="Courier New" w:ascii="Courier New" w:hAnsi="Courier New"/>
          <w:sz w:val="20"/>
        </w:rPr>
        <w:t>raining()</w:t>
      </w:r>
      <w:r>
        <w:rPr/>
        <w:t xml:space="preserve"> — axiom, </w:t>
      </w:r>
      <w:r>
        <w:rPr>
          <w:rFonts w:cs="Courier New" w:ascii="Courier New" w:hAnsi="Courier New"/>
          <w:sz w:val="20"/>
        </w:rPr>
        <w:t>cited</w:t>
      </w:r>
      <w:r>
        <w:rPr/>
        <w:t>;</w:t>
      </w:r>
    </w:p>
    <w:p>
      <w:pPr>
        <w:pStyle w:val="Normal"/>
        <w:spacing w:lineRule="auto" w:line="360" w:before="0" w:after="0"/>
        <w:ind w:hanging="283" w:start="425"/>
        <w:jc w:val="both"/>
        <w:rPr/>
      </w:pPr>
      <w:r>
        <w:rPr/>
        <w:t>2.</w:t>
        <w:tab/>
      </w:r>
      <w:r>
        <w:rPr>
          <w:rFonts w:cs="Courier New" w:ascii="Courier New" w:hAnsi="Courier New"/>
          <w:sz w:val="20"/>
        </w:rPr>
        <w:t>is_wet(ground)</w:t>
      </w:r>
      <w:r>
        <w:rPr/>
        <w:t xml:space="preserve"> — rule R₁, from step 1.</w:t>
      </w:r>
    </w:p>
    <w:p>
      <w:pPr>
        <w:pStyle w:val="Normal"/>
        <w:spacing w:lineRule="auto" w:line="360" w:before="160" w:after="80"/>
        <w:ind w:hanging="0" w:start="0"/>
        <w:jc w:val="start"/>
        <w:rPr/>
      </w:pPr>
      <w:r>
        <w:rPr>
          <w:b/>
        </w:rPr>
        <w:t>2.2. Abduction and answer strength</w:t>
      </w:r>
    </w:p>
    <w:p>
      <w:pPr>
        <w:pStyle w:val="Normal"/>
        <w:spacing w:lineRule="auto" w:line="360" w:before="0" w:after="0"/>
        <w:ind w:firstLine="283" w:start="0"/>
        <w:jc w:val="both"/>
        <w:rPr/>
      </w:pPr>
      <w:r>
        <w:rPr/>
        <w:t>Text: “</w:t>
      </w:r>
      <w:r>
        <w:rPr>
          <w:i/>
        </w:rPr>
        <w:t>The vehicle has an engine, four wheels, 150 horsepower and four doors. What kind of vehicle is it?</w:t>
      </w:r>
      <w:r>
        <w:rPr/>
        <w:t>”</w:t>
      </w:r>
    </w:p>
    <w:p>
      <w:pPr>
        <w:pStyle w:val="Normal"/>
        <w:spacing w:lineRule="auto" w:line="360" w:before="0" w:after="0"/>
        <w:ind w:firstLine="283" w:start="0"/>
        <w:jc w:val="both"/>
        <w:rPr/>
      </w:pPr>
      <w:r>
        <w:rPr/>
        <w:t xml:space="preserve">Phase 0 extracts only the observed facts — </w:t>
      </w:r>
      <w:r>
        <w:rPr>
          <w:rFonts w:cs="Courier New" w:ascii="Courier New" w:hAnsi="Courier New"/>
          <w:sz w:val="20"/>
        </w:rPr>
        <w:t>has_engine</w:t>
      </w:r>
      <w:r>
        <w:rPr/>
        <w:t xml:space="preserve">, </w:t>
      </w:r>
      <w:r>
        <w:rPr>
          <w:rFonts w:cs="Courier New" w:ascii="Courier New" w:hAnsi="Courier New"/>
          <w:sz w:val="20"/>
        </w:rPr>
        <w:t>wheel_count</w:t>
      </w:r>
      <w:r>
        <w:rPr/>
        <w:t xml:space="preserve">, </w:t>
      </w:r>
      <w:r>
        <w:rPr>
          <w:rFonts w:cs="Courier New" w:ascii="Courier New" w:hAnsi="Courier New"/>
          <w:sz w:val="20"/>
        </w:rPr>
        <w:t>power</w:t>
      </w:r>
      <w:r>
        <w:rPr/>
        <w:t xml:space="preserve">, </w:t>
      </w:r>
      <w:r>
        <w:rPr>
          <w:rFonts w:cs="Courier New" w:ascii="Courier New" w:hAnsi="Courier New"/>
          <w:sz w:val="20"/>
        </w:rPr>
        <w:t>door_count</w:t>
      </w:r>
      <w:r>
        <w:rPr/>
        <w:t xml:space="preserve">. The text contains no classification rules, so the theory has none either. The goal is open: </w:t>
      </w:r>
      <w:r>
        <w:rPr>
          <w:rFonts w:cs="Courier New" w:ascii="Courier New" w:hAnsi="Courier New"/>
          <w:sz w:val="20"/>
        </w:rPr>
        <w:t>is_a(X, ?c)</w:t>
      </w:r>
      <w:r>
        <w:rPr/>
        <w:t xml:space="preserve">. Phase 1 derives nothing for this predicate and reports the gap </w:t>
      </w:r>
      <w:r>
        <w:rPr>
          <w:rFonts w:cs="Courier New" w:ascii="Courier New" w:hAnsi="Courier New"/>
          <w:sz w:val="20"/>
        </w:rPr>
        <w:t>target_unmatched: is_a</w:t>
      </w:r>
      <w:r>
        <w:rPr/>
        <w:t>, after which the guided cycle starts.</w:t>
      </w:r>
    </w:p>
    <w:p>
      <w:pPr>
        <w:pStyle w:val="Normal"/>
        <w:spacing w:lineRule="auto" w:line="360" w:before="0" w:after="0"/>
        <w:ind w:firstLine="283" w:start="0"/>
        <w:jc w:val="both"/>
        <w:rPr/>
      </w:pPr>
      <w:r>
        <w:rPr/>
        <w:t xml:space="preserve">In the first iteration the model proposes classification rules, for example: “engine ⇒ motor vehicle”, “motor vehicle and four wheels ⇒ car”. There are no quotations under them, so the classification tags them as </w:t>
      </w:r>
      <w:r>
        <w:rPr>
          <w:rFonts w:cs="Courier New" w:ascii="Courier New" w:hAnsi="Courier New"/>
          <w:sz w:val="20"/>
        </w:rPr>
        <w:t>hypothesis</w:t>
      </w:r>
      <w:r>
        <w:rPr/>
        <w:t xml:space="preserve">, and the rules are entered in the journal with tags H₁, H₂, … (Section 1.3). The theory grows monotonically, closure derives </w:t>
      </w:r>
      <w:r>
        <w:rPr>
          <w:rFonts w:cs="Courier New" w:ascii="Courier New" w:hAnsi="Courier New"/>
          <w:sz w:val="20"/>
        </w:rPr>
        <w:t>is_a(X, car)</w:t>
      </w:r>
      <w:r>
        <w:rPr/>
        <w:t xml:space="preserve"> and </w:t>
      </w:r>
      <w:r>
        <w:rPr>
          <w:rFonts w:cs="Courier New" w:ascii="Courier New" w:hAnsi="Courier New"/>
          <w:sz w:val="20"/>
        </w:rPr>
        <w:t>is_a(X, sedan)</w:t>
      </w:r>
      <w:r>
        <w:rPr/>
        <w:t xml:space="preserve">, and the goal variable is bound along the </w:t>
      </w:r>
      <w:r>
        <w:rPr>
          <w:rFonts w:cs="Courier New" w:ascii="Courier New" w:hAnsi="Courier New"/>
          <w:sz w:val="20"/>
        </w:rPr>
        <w:t>is_a</w:t>
      </w:r>
      <w:r>
        <w:rPr/>
        <w:t xml:space="preserve"> chain rather than guessed. Verification gives </w:t>
      </w:r>
      <w:r>
        <w:rPr>
          <w:rFonts w:cs="Courier New" w:ascii="Courier New" w:hAnsi="Courier New"/>
          <w:sz w:val="20"/>
        </w:rPr>
        <w:t>supported</w:t>
      </w:r>
      <w:r>
        <w:rPr/>
        <w:t xml:space="preserve">, but the derivation rests on assumptions, so the answer strength is </w:t>
      </w:r>
      <w:r>
        <w:rPr>
          <w:rFonts w:cs="Courier New" w:ascii="Courier New" w:hAnsi="Courier New"/>
          <w:sz w:val="20"/>
        </w:rPr>
        <w:t>proven_under(H₁,H₂,…)</w:t>
      </w:r>
      <w:r>
        <w:rPr/>
        <w:t>, and the answer names those assumptions.</w:t>
      </w:r>
    </w:p>
    <w:p>
      <w:pPr>
        <w:pStyle w:val="Normal"/>
        <w:spacing w:lineRule="auto" w:line="360" w:before="0" w:after="0"/>
        <w:ind w:firstLine="283" w:start="0"/>
        <w:jc w:val="both"/>
        <w:rPr/>
      </w:pPr>
      <w:r>
        <w:rPr/>
        <w:t xml:space="preserve">Running the same problem with </w:t>
      </w:r>
      <w:r>
        <w:rPr>
          <w:rFonts w:cs="Courier New" w:ascii="Courier New" w:hAnsi="Courier New"/>
          <w:sz w:val="20"/>
        </w:rPr>
        <w:t>ANKYRA_ALLOW_HYPOTHESES=false</w:t>
      </w:r>
      <w:r>
        <w:rPr/>
        <w:t xml:space="preserve"> rejects the same rules, and the system answers honestly </w:t>
      </w:r>
      <w:r>
        <w:rPr>
          <w:rFonts w:cs="Courier New" w:ascii="Courier New" w:hAnsi="Courier New"/>
          <w:sz w:val="20"/>
        </w:rPr>
        <w:t>not_proven</w:t>
      </w:r>
      <w:r>
        <w:rPr/>
        <w:t xml:space="preserve">. The difference between </w:t>
      </w:r>
      <w:r>
        <w:rPr>
          <w:rFonts w:cs="Courier New" w:ascii="Courier New" w:hAnsi="Courier New"/>
          <w:sz w:val="20"/>
        </w:rPr>
        <w:t>proven</w:t>
      </w:r>
      <w:r>
        <w:rPr/>
        <w:t xml:space="preserve"> and </w:t>
      </w:r>
      <w:r>
        <w:rPr>
          <w:rFonts w:cs="Courier New" w:ascii="Courier New" w:hAnsi="Courier New"/>
          <w:sz w:val="20"/>
        </w:rPr>
        <w:t>proven_under</w:t>
      </w:r>
      <w:r>
        <w:rPr/>
        <w:t xml:space="preserve"> in these two examples is not cosmetic: it reflects exactly what the answer rests on.</w:t>
      </w:r>
    </w:p>
    <w:p>
      <w:pPr>
        <w:pStyle w:val="Normal"/>
        <w:spacing w:lineRule="auto" w:line="360" w:before="160" w:after="80"/>
        <w:ind w:hanging="0" w:start="0"/>
        <w:jc w:val="start"/>
        <w:rPr/>
      </w:pPr>
      <w:r>
        <w:rPr>
          <w:b/>
        </w:rPr>
        <w:t>2.3. Defaults and specificity</w:t>
      </w:r>
    </w:p>
    <w:p>
      <w:pPr>
        <w:pStyle w:val="Normal"/>
        <w:spacing w:lineRule="auto" w:line="360" w:before="0" w:after="0"/>
        <w:ind w:firstLine="283" w:start="0"/>
        <w:jc w:val="both"/>
        <w:rPr/>
      </w:pPr>
      <w:r>
        <w:rPr/>
        <w:t>Text: “</w:t>
      </w:r>
      <w:r>
        <w:rPr>
          <w:i/>
        </w:rPr>
        <w:t>Birds can fly. Penguins are birds, but penguins cannot fly. Tweety is a penguin. Can Tweety fly?</w:t>
      </w:r>
      <w:r>
        <w:rPr/>
        <w:t>”</w:t>
      </w:r>
    </w:p>
    <w:p>
      <w:pPr>
        <w:pStyle w:val="Normal"/>
        <w:spacing w:lineRule="auto" w:line="360" w:before="0" w:after="0"/>
        <w:ind w:firstLine="283" w:start="0"/>
        <w:jc w:val="both"/>
        <w:rPr/>
      </w:pPr>
      <w:r>
        <w:rPr/>
        <w:t xml:space="preserve">Phase 0 gives the facts </w:t>
      </w:r>
      <w:r>
        <w:rPr>
          <w:rFonts w:cs="Courier New" w:ascii="Courier New" w:hAnsi="Courier New"/>
          <w:sz w:val="20"/>
        </w:rPr>
        <w:t>is_a(tweety, penguin)</w:t>
      </w:r>
      <w:r>
        <w:rPr/>
        <w:t xml:space="preserve"> and </w:t>
      </w:r>
      <w:r>
        <w:rPr>
          <w:rFonts w:cs="Courier New" w:ascii="Courier New" w:hAnsi="Courier New"/>
          <w:sz w:val="20"/>
        </w:rPr>
        <w:t>is_a(penguin, bird)</w:t>
      </w:r>
      <w:r>
        <w:rPr/>
        <w:t xml:space="preserve">, together with two default rules: </w:t>
      </w:r>
      <w:r>
        <w:rPr>
          <w:rFonts w:cs="Courier New" w:ascii="Courier New" w:hAnsi="Courier New"/>
          <w:sz w:val="20"/>
        </w:rPr>
        <w:t>is_a(?x, bird)</w:t>
      </w:r>
      <w:r>
        <w:rPr/>
        <w:t xml:space="preserve"> ⇒ </w:t>
      </w:r>
      <w:r>
        <w:rPr>
          <w:rFonts w:cs="Courier New" w:ascii="Courier New" w:hAnsi="Courier New"/>
          <w:sz w:val="20"/>
        </w:rPr>
        <w:t>fly(?x)</w:t>
      </w:r>
      <w:r>
        <w:rPr/>
        <w:t xml:space="preserve"> and </w:t>
      </w:r>
      <w:r>
        <w:rPr>
          <w:rFonts w:cs="Courier New" w:ascii="Courier New" w:hAnsi="Courier New"/>
          <w:sz w:val="20"/>
        </w:rPr>
        <w:t>is_a(?x, penguin)</w:t>
      </w:r>
      <w:r>
        <w:rPr/>
        <w:t xml:space="preserve"> ⇒ </w:t>
      </w:r>
      <w:r>
        <w:rPr>
          <w:rFonts w:cs="Courier New" w:ascii="Courier New" w:hAnsi="Courier New"/>
          <w:sz w:val="20"/>
        </w:rPr>
        <w:t>¬fly(?x)</w:t>
      </w:r>
      <w:r>
        <w:rPr/>
        <w:t xml:space="preserve">. Under plain monotone closure both rules would fire and produce a contradiction. With the defaults layer enabled, the penguin rule is strictly more specific — it rests on the edge </w:t>
      </w:r>
      <w:r>
        <w:rPr>
          <w:rFonts w:cs="Courier New" w:ascii="Courier New" w:hAnsi="Courier New"/>
          <w:sz w:val="20"/>
        </w:rPr>
        <w:t>is_a(penguin, bird)</w:t>
      </w:r>
      <w:r>
        <w:rPr/>
        <w:t xml:space="preserve"> — and wins: the verdict is </w:t>
      </w:r>
      <w:r>
        <w:rPr>
          <w:rFonts w:cs="Courier New" w:ascii="Courier New" w:hAnsi="Courier New"/>
          <w:sz w:val="20"/>
        </w:rPr>
        <w:t>refuted</w:t>
      </w:r>
      <w:r>
        <w:rPr/>
        <w:t xml:space="preserve">, the answer is “no”, and the flag </w:t>
      </w:r>
      <w:r>
        <w:rPr>
          <w:rFonts w:cs="Courier New" w:ascii="Courier New" w:hAnsi="Courier New"/>
          <w:sz w:val="20"/>
        </w:rPr>
        <w:t>defeasible=true</w:t>
      </w:r>
      <w:r>
        <w:rPr/>
        <w:t>.</w:t>
      </w:r>
    </w:p>
    <w:p>
      <w:pPr>
        <w:pStyle w:val="Normal"/>
        <w:spacing w:lineRule="auto" w:line="360" w:before="0" w:after="0"/>
        <w:ind w:firstLine="283" w:start="0"/>
        <w:jc w:val="both"/>
        <w:rPr/>
      </w:pPr>
      <w:r>
        <w:rPr/>
        <w:t xml:space="preserve">The symmetric example — “birds do not fly, penguins fly” — gives </w:t>
      </w:r>
      <w:r>
        <w:rPr>
          <w:rFonts w:cs="Courier New" w:ascii="Courier New" w:hAnsi="Courier New"/>
          <w:sz w:val="20"/>
        </w:rPr>
        <w:t>supported</w:t>
      </w:r>
      <w:r>
        <w:rPr/>
        <w:t xml:space="preserve"> and the answer “yes”: specificity does not depend on polarity. In the classic example “Nixon is a Quaker and a Republican” with rules </w:t>
      </w:r>
      <w:r>
        <w:rPr>
          <w:rFonts w:cs="Courier New" w:ascii="Courier New" w:hAnsi="Courier New"/>
          <w:sz w:val="20"/>
        </w:rPr>
        <w:t>quaker</w:t>
      </w:r>
      <w:r>
        <w:rPr/>
        <w:t xml:space="preserve"> ⇒ </w:t>
      </w:r>
      <w:r>
        <w:rPr>
          <w:rFonts w:cs="Courier New" w:ascii="Courier New" w:hAnsi="Courier New"/>
          <w:sz w:val="20"/>
        </w:rPr>
        <w:t>pacifist</w:t>
      </w:r>
      <w:r>
        <w:rPr/>
        <w:t xml:space="preserve"> and </w:t>
      </w:r>
      <w:r>
        <w:rPr>
          <w:rFonts w:cs="Courier New" w:ascii="Courier New" w:hAnsi="Courier New"/>
          <w:sz w:val="20"/>
        </w:rPr>
        <w:t>republican</w:t>
      </w:r>
      <w:r>
        <w:rPr/>
        <w:t xml:space="preserve"> ⇒ </w:t>
      </w:r>
      <w:r>
        <w:rPr>
          <w:rFonts w:cs="Courier New" w:ascii="Courier New" w:hAnsi="Courier New"/>
          <w:sz w:val="20"/>
        </w:rPr>
        <w:t>¬pacifist</w:t>
      </w:r>
      <w:r>
        <w:rPr/>
        <w:t xml:space="preserve">, specificity is undefined — both rules are equally specific — and the system honestly answers </w:t>
      </w:r>
      <w:r>
        <w:rPr>
          <w:rFonts w:cs="Courier New" w:ascii="Courier New" w:hAnsi="Courier New"/>
          <w:sz w:val="20"/>
        </w:rPr>
        <w:t>unsupported</w:t>
      </w:r>
      <w:r>
        <w:rPr/>
        <w:t xml:space="preserve"> with the gap </w:t>
      </w:r>
      <w:r>
        <w:rPr>
          <w:rFonts w:cs="Courier New" w:ascii="Courier New" w:hAnsi="Courier New"/>
          <w:sz w:val="20"/>
        </w:rPr>
        <w:t>undecided_conflict</w:t>
      </w:r>
      <w:r>
        <w:rPr/>
        <w:t xml:space="preserve">, rather than guessing a winner. Source: </w:t>
      </w:r>
      <w:r>
        <w:rPr>
          <w:rFonts w:cs="Courier New" w:ascii="Courier New" w:hAnsi="Courier New"/>
          <w:sz w:val="20"/>
        </w:rPr>
        <w:t>evals/defeasible_synthetic</w:t>
      </w:r>
      <w:r>
        <w:rPr/>
        <w:t>, 8/8.</w:t>
      </w:r>
    </w:p>
    <w:p>
      <w:pPr>
        <w:pStyle w:val="Normal"/>
        <w:spacing w:lineRule="auto" w:line="360" w:before="160" w:after="80"/>
        <w:ind w:hanging="0" w:start="0"/>
        <w:jc w:val="start"/>
        <w:rPr/>
      </w:pPr>
      <w:r>
        <w:rPr>
          <w:b/>
        </w:rPr>
        <w:t>2.4. Negation and disjointness (L1)</w:t>
      </w:r>
    </w:p>
    <w:p>
      <w:pPr>
        <w:pStyle w:val="Normal"/>
        <w:spacing w:lineRule="auto" w:line="360" w:before="0" w:after="0"/>
        <w:ind w:firstLine="283" w:start="0"/>
        <w:jc w:val="both"/>
        <w:rPr/>
      </w:pPr>
      <w:r>
        <w:rPr/>
        <w:t>Text: “</w:t>
      </w:r>
      <w:r>
        <w:rPr>
          <w:i/>
        </w:rPr>
        <w:t>No real number is imaginary. a is a real number. Is a imaginary?</w:t>
      </w:r>
      <w:r>
        <w:rPr/>
        <w:t>”</w:t>
      </w:r>
    </w:p>
    <w:p>
      <w:pPr>
        <w:pStyle w:val="Normal"/>
        <w:spacing w:lineRule="auto" w:line="360" w:before="0" w:after="0"/>
        <w:ind w:firstLine="283" w:start="0"/>
        <w:jc w:val="both"/>
        <w:rPr/>
      </w:pPr>
      <w:r>
        <w:rPr/>
        <w:t xml:space="preserve">The statement “no real number is imaginary” is formalized not as a general rule but as a disjointness constraint </w:t>
      </w:r>
      <w:r>
        <w:rPr>
          <w:rFonts w:cs="Courier New" w:ascii="Courier New" w:hAnsi="Courier New"/>
          <w:sz w:val="20"/>
        </w:rPr>
        <w:t>disjoint(real_number, imaginary)</w:t>
      </w:r>
      <w:r>
        <w:rPr/>
        <w:t xml:space="preserve">. Together with the fact </w:t>
      </w:r>
      <w:r>
        <w:rPr>
          <w:rFonts w:cs="Courier New" w:ascii="Courier New" w:hAnsi="Courier New"/>
          <w:sz w:val="20"/>
        </w:rPr>
        <w:t>is_a(a, real_number)</w:t>
      </w:r>
      <w:r>
        <w:rPr/>
        <w:t xml:space="preserve">, it yields </w:t>
      </w:r>
      <w:r>
        <w:rPr>
          <w:rFonts w:cs="Courier New" w:ascii="Courier New" w:hAnsi="Courier New"/>
          <w:sz w:val="20"/>
        </w:rPr>
        <w:t>¬is_a(a, imaginary)</w:t>
      </w:r>
      <w:r>
        <w:rPr/>
        <w:t xml:space="preserve"> and hence refutes the goal: verdict </w:t>
      </w:r>
      <w:r>
        <w:rPr>
          <w:rFonts w:cs="Courier New" w:ascii="Courier New" w:hAnsi="Courier New"/>
          <w:sz w:val="20"/>
        </w:rPr>
        <w:t>refuted</w:t>
      </w:r>
      <w:r>
        <w:rPr/>
        <w:t xml:space="preserve">, answer “no”. It is essential that the refutation rests on an explicit disjointness rather than on a silent closed-world assumption: under the open world, the system does not declare the goal false merely because it failed to derive it. Source: </w:t>
      </w:r>
      <w:r>
        <w:rPr>
          <w:rFonts w:cs="Courier New" w:ascii="Courier New" w:hAnsi="Courier New"/>
          <w:sz w:val="20"/>
        </w:rPr>
        <w:t>evals/l1_synthetic</w:t>
      </w:r>
      <w:r>
        <w:rPr/>
        <w:t xml:space="preserve">, identifier </w:t>
      </w:r>
      <w:r>
        <w:rPr>
          <w:rFonts w:cs="Courier New" w:ascii="Courier New" w:hAnsi="Courier New"/>
          <w:sz w:val="20"/>
        </w:rPr>
        <w:t>disjoint-refute-01</w:t>
      </w:r>
      <w:r>
        <w:rPr/>
        <w:t>; gate 40/40.</w:t>
      </w:r>
    </w:p>
    <w:p>
      <w:pPr>
        <w:pStyle w:val="Normal"/>
        <w:spacing w:lineRule="auto" w:line="360" w:before="160" w:after="80"/>
        <w:ind w:hanging="0" w:start="0"/>
        <w:jc w:val="start"/>
        <w:rPr/>
      </w:pPr>
      <w:r>
        <w:rPr>
          <w:b/>
        </w:rPr>
        <w:t>2.5. Disjunction and case split (L2)</w:t>
      </w:r>
    </w:p>
    <w:p>
      <w:pPr>
        <w:pStyle w:val="Normal"/>
        <w:spacing w:lineRule="auto" w:line="360" w:before="0" w:after="0"/>
        <w:ind w:firstLine="283" w:start="0"/>
        <w:jc w:val="both"/>
        <w:rPr/>
      </w:pPr>
      <w:r>
        <w:rPr/>
        <w:t xml:space="preserve">Theory: fact </w:t>
      </w:r>
      <w:r>
        <w:rPr>
          <w:rFonts w:cs="Courier New" w:ascii="Courier New" w:hAnsi="Courier New"/>
          <w:sz w:val="20"/>
        </w:rPr>
        <w:t>is_a(rex, prim)</w:t>
      </w:r>
      <w:r>
        <w:rPr/>
        <w:t xml:space="preserve">; rule </w:t>
      </w:r>
      <w:r>
        <w:rPr>
          <w:rFonts w:cs="Courier New" w:ascii="Courier New" w:hAnsi="Courier New"/>
          <w:sz w:val="20"/>
        </w:rPr>
        <w:t>is_a(?x, prim)</w:t>
      </w:r>
      <w:r>
        <w:rPr/>
        <w:t xml:space="preserve"> ⇒ </w:t>
      </w:r>
      <w:r>
        <w:rPr>
          <w:rFonts w:cs="Courier New" w:ascii="Courier New" w:hAnsi="Courier New"/>
          <w:sz w:val="20"/>
        </w:rPr>
        <w:t>is_a(?x, a)</w:t>
      </w:r>
      <w:r>
        <w:rPr/>
        <w:t xml:space="preserve"> ∨ </w:t>
      </w:r>
      <w:r>
        <w:rPr>
          <w:rFonts w:cs="Courier New" w:ascii="Courier New" w:hAnsi="Courier New"/>
          <w:sz w:val="20"/>
        </w:rPr>
        <w:t>is_a(?x, b)</w:t>
      </w:r>
      <w:r>
        <w:rPr/>
        <w:t xml:space="preserve">; rules </w:t>
      </w:r>
      <w:r>
        <w:rPr>
          <w:rFonts w:cs="Courier New" w:ascii="Courier New" w:hAnsi="Courier New"/>
          <w:sz w:val="20"/>
        </w:rPr>
        <w:t>is_a(?x, a)</w:t>
      </w:r>
      <w:r>
        <w:rPr/>
        <w:t xml:space="preserve"> ⇒ </w:t>
      </w:r>
      <w:r>
        <w:rPr>
          <w:rFonts w:cs="Courier New" w:ascii="Courier New" w:hAnsi="Courier New"/>
          <w:sz w:val="20"/>
        </w:rPr>
        <w:t>is_a(?x, c)</w:t>
      </w:r>
      <w:r>
        <w:rPr/>
        <w:t xml:space="preserve"> and </w:t>
      </w:r>
      <w:r>
        <w:rPr>
          <w:rFonts w:cs="Courier New" w:ascii="Courier New" w:hAnsi="Courier New"/>
          <w:sz w:val="20"/>
        </w:rPr>
        <w:t>is_a(?x, b)</w:t>
      </w:r>
      <w:r>
        <w:rPr/>
        <w:t xml:space="preserve"> ⇒ </w:t>
      </w:r>
      <w:r>
        <w:rPr>
          <w:rFonts w:cs="Courier New" w:ascii="Courier New" w:hAnsi="Courier New"/>
          <w:sz w:val="20"/>
        </w:rPr>
        <w:t>is_a(?x, c)</w:t>
      </w:r>
      <w:r>
        <w:rPr/>
        <w:t xml:space="preserve">; goal </w:t>
      </w:r>
      <w:r>
        <w:rPr>
          <w:rFonts w:cs="Courier New" w:ascii="Courier New" w:hAnsi="Courier New"/>
          <w:sz w:val="20"/>
        </w:rPr>
        <w:t>is_a(rex, c)</w:t>
      </w:r>
      <w:r>
        <w:rPr/>
        <w:t xml:space="preserve">. The Horn procedure cannot handle a disjunctive head, so the clausal L2 procedure is enabled: it splits into cases over the two disjuncts and derives </w:t>
      </w:r>
      <w:r>
        <w:rPr>
          <w:rFonts w:cs="Courier New" w:ascii="Courier New" w:hAnsi="Courier New"/>
          <w:sz w:val="20"/>
        </w:rPr>
        <w:t>c</w:t>
      </w:r>
      <w:r>
        <w:rPr/>
        <w:t xml:space="preserve"> in each, after which the verdict is </w:t>
      </w:r>
      <w:r>
        <w:rPr>
          <w:rFonts w:cs="Courier New" w:ascii="Courier New" w:hAnsi="Courier New"/>
          <w:sz w:val="20"/>
        </w:rPr>
        <w:t>supported</w:t>
      </w:r>
      <w:r>
        <w:rPr/>
        <w:t xml:space="preserve">. With L2 disabled, the same input yields an honest </w:t>
      </w:r>
      <w:r>
        <w:rPr>
          <w:rFonts w:cs="Courier New" w:ascii="Courier New" w:hAnsi="Courier New"/>
          <w:sz w:val="20"/>
        </w:rPr>
        <w:t>out_of_fragment</w:t>
      </w:r>
      <w:r>
        <w:rPr/>
        <w:t xml:space="preserve">, not a silent downgrade to a weaker logic. Source: </w:t>
      </w:r>
      <w:r>
        <w:rPr>
          <w:rFonts w:cs="Courier New" w:ascii="Courier New" w:hAnsi="Courier New"/>
          <w:sz w:val="20"/>
        </w:rPr>
        <w:t>evals/l2_synthetic</w:t>
      </w:r>
      <w:r>
        <w:rPr/>
        <w:t xml:space="preserve">, identifier </w:t>
      </w:r>
      <w:r>
        <w:rPr>
          <w:rFonts w:cs="Courier New" w:ascii="Courier New" w:hAnsi="Courier New"/>
          <w:sz w:val="20"/>
        </w:rPr>
        <w:t>head-case-split-01</w:t>
      </w:r>
      <w:r>
        <w:rPr/>
        <w:t>; gate 65/65.</w:t>
      </w:r>
    </w:p>
    <w:p>
      <w:pPr>
        <w:pStyle w:val="Normal"/>
        <w:spacing w:lineRule="auto" w:line="360" w:before="160" w:after="80"/>
        <w:ind w:hanging="0" w:start="0"/>
        <w:jc w:val="start"/>
        <w:rPr/>
      </w:pPr>
      <w:r>
        <w:rPr>
          <w:b/>
        </w:rPr>
        <w:t>2.6. A composite FOLIO case</w:t>
      </w:r>
    </w:p>
    <w:p>
      <w:pPr>
        <w:pStyle w:val="Normal"/>
        <w:spacing w:lineRule="auto" w:line="360" w:before="0" w:after="0"/>
        <w:ind w:firstLine="283" w:start="0"/>
        <w:jc w:val="both"/>
        <w:rPr/>
      </w:pPr>
      <w:r>
        <w:rPr/>
        <w:t xml:space="preserve">The FOLIO gold formalization mixes constructions from several stages, so the collection is evaluated by intra-fragment slices. In row </w:t>
      </w:r>
      <w:r>
        <w:rPr>
          <w:rFonts w:cs="Courier New" w:ascii="Courier New" w:hAnsi="Courier New"/>
          <w:sz w:val="20"/>
        </w:rPr>
        <w:t>folio-validation-0010</w:t>
      </w:r>
      <w:r>
        <w:rPr/>
        <w:t xml:space="preserve"> (“wild turkey”), the premises contain a disjunction of six subspecies and the fact </w:t>
      </w:r>
      <w:r>
        <w:rPr>
          <w:rFonts w:cs="Courier New" w:ascii="Courier New" w:hAnsi="Courier New"/>
          <w:sz w:val="20"/>
        </w:rPr>
        <w:t>WildTurkey(tom)</w:t>
      </w:r>
      <w:r>
        <w:rPr/>
        <w:t xml:space="preserve">. Conditional negations together with this fact yield </w:t>
      </w:r>
      <w:r>
        <w:rPr>
          <w:rFonts w:cs="Courier New" w:ascii="Courier New" w:hAnsi="Courier New"/>
          <w:sz w:val="20"/>
        </w:rPr>
        <w:t>¬Eastern(tom)</w:t>
      </w:r>
      <w:r>
        <w:rPr/>
        <w:t xml:space="preserve">, </w:t>
      </w:r>
      <w:r>
        <w:rPr>
          <w:rFonts w:cs="Courier New" w:ascii="Courier New" w:hAnsi="Courier New"/>
          <w:sz w:val="20"/>
        </w:rPr>
        <w:t>¬Osceola(tom)</w:t>
      </w:r>
      <w:r>
        <w:rPr/>
        <w:t xml:space="preserve">, and the negation of the Goulds/Merriams/Riogrande disjunction; the goal </w:t>
      </w:r>
      <w:r>
        <w:rPr>
          <w:rFonts w:cs="Courier New" w:ascii="Courier New" w:hAnsi="Courier New"/>
          <w:sz w:val="20"/>
        </w:rPr>
        <w:t>Eastern(tom)</w:t>
      </w:r>
      <w:r>
        <w:rPr/>
        <w:t xml:space="preserve">, labeled </w:t>
      </w:r>
      <w:r>
        <w:rPr>
          <w:rFonts w:cs="Courier New" w:ascii="Courier New" w:hAnsi="Courier New"/>
          <w:sz w:val="20"/>
        </w:rPr>
        <w:t>False</w:t>
      </w:r>
      <w:r>
        <w:rPr/>
        <w:t xml:space="preserve">, is therefore refuted. The clausal procedure gives </w:t>
      </w:r>
      <w:r>
        <w:rPr>
          <w:rFonts w:cs="Courier New" w:ascii="Courier New" w:hAnsi="Courier New"/>
          <w:sz w:val="20"/>
        </w:rPr>
        <w:t>refuted</w:t>
      </w:r>
      <w:r>
        <w:rPr/>
        <w:t xml:space="preserve"> (“no”), matching the label.</w:t>
      </w:r>
    </w:p>
    <w:p>
      <w:pPr>
        <w:pStyle w:val="Normal"/>
        <w:spacing w:lineRule="auto" w:line="360" w:before="0" w:after="0"/>
        <w:ind w:firstLine="283" w:start="0"/>
        <w:jc w:val="both"/>
        <w:rPr/>
      </w:pPr>
      <w:r>
        <w:rPr/>
        <w:t xml:space="preserve">Row </w:t>
      </w:r>
      <w:r>
        <w:rPr>
          <w:rFonts w:cs="Courier New" w:ascii="Courier New" w:hAnsi="Courier New"/>
          <w:sz w:val="20"/>
        </w:rPr>
        <w:t>folio-validation-0027</w:t>
      </w:r>
      <w:r>
        <w:rPr/>
        <w:t xml:space="preserve"> (“Marvin”) is different: the goal is labeled </w:t>
      </w:r>
      <w:r>
        <w:rPr>
          <w:rFonts w:cs="Courier New" w:ascii="Courier New" w:hAnsi="Courier New"/>
          <w:sz w:val="20"/>
        </w:rPr>
        <w:t>False</w:t>
      </w:r>
      <w:r>
        <w:rPr/>
        <w:t>, but the annotated premises entail neither the goal nor its negation, and the system honestly abstains (</w:t>
      </w:r>
      <w:r>
        <w:rPr>
          <w:rFonts w:cs="Courier New" w:ascii="Courier New" w:hAnsi="Courier New"/>
          <w:sz w:val="20"/>
        </w:rPr>
        <w:t>unknown</w:t>
      </w:r>
      <w:r>
        <w:rPr/>
        <w:t xml:space="preserve">) rather than issuing an unconfirmed “no”. On the negation slice (13 rows) the gold-fed mode gives 12/13 with zero confidently wrong conclusions; on the L2 tier-a slice (45 rows) coverage is 44/45 and gold-fed is 42/44. Sources: </w:t>
      </w:r>
      <w:r>
        <w:rPr>
          <w:rFonts w:cs="Courier New" w:ascii="Courier New" w:hAnsi="Courier New"/>
          <w:sz w:val="20"/>
        </w:rPr>
        <w:t>evals/data/folio_l2_tier_a.jsonl</w:t>
      </w:r>
      <w:r>
        <w:rPr/>
        <w:t xml:space="preserve">, </w:t>
      </w:r>
      <w:r>
        <w:rPr>
          <w:rFonts w:cs="Courier New" w:ascii="Courier New" w:hAnsi="Courier New"/>
          <w:sz w:val="20"/>
        </w:rPr>
        <w:t>folio_negation_tier_a.jsonl</w:t>
      </w:r>
      <w:r>
        <w:rPr/>
        <w:t>.</w:t>
      </w:r>
    </w:p>
    <w:p>
      <w:pPr>
        <w:pStyle w:val="Normal"/>
        <w:spacing w:lineRule="auto" w:line="360" w:before="160" w:after="80"/>
        <w:ind w:hanging="0" w:start="0"/>
        <w:jc w:val="start"/>
        <w:rPr/>
      </w:pPr>
      <w:r>
        <w:rPr>
          <w:b/>
        </w:rPr>
        <w:t>2.7. Finite-domain constraints (L3)</w:t>
      </w:r>
    </w:p>
    <w:p>
      <w:pPr>
        <w:pStyle w:val="Normal"/>
        <w:spacing w:lineRule="auto" w:line="360" w:before="0" w:after="0"/>
        <w:ind w:firstLine="283" w:start="0"/>
        <w:jc w:val="both"/>
        <w:rPr/>
      </w:pPr>
      <w:r>
        <w:rPr/>
        <w:t xml:space="preserve">An AR-LSAT problem: five instrumental pieces run on a compact disc in some order; conditions of order, adjacency, and grouping are given, and the question asks which of the proposed sequences is admissible. The formalization is finite-domain: a domain of positions 0..4, five variables with an </w:t>
      </w:r>
      <w:r>
        <w:rPr>
          <w:rFonts w:cs="Courier New" w:ascii="Courier New" w:hAnsi="Courier New"/>
          <w:sz w:val="20"/>
        </w:rPr>
        <w:t>all_different</w:t>
      </w:r>
      <w:r>
        <w:rPr/>
        <w:t xml:space="preserve"> constraint, ordering and composite constraints. A </w:t>
      </w:r>
      <w:r>
        <w:rPr>
          <w:rFonts w:cs="Courier New" w:ascii="Courier New" w:hAnsi="Courier New"/>
          <w:sz w:val="20"/>
        </w:rPr>
        <w:t>not_violate</w:t>
      </w:r>
      <w:r>
        <w:rPr/>
        <w:t xml:space="preserve"> question is checked by enumeration, and “must be” and “could be” questions are decided as truth in all or at least one admissible placement. On hand-encoded real games the gold-fed mode gives 27/27, including 5/5 for </w:t>
      </w:r>
      <w:r>
        <w:rPr>
          <w:rFonts w:cs="Courier New" w:ascii="Courier New" w:hAnsi="Courier New"/>
          <w:sz w:val="20"/>
        </w:rPr>
        <w:t>not_violate</w:t>
      </w:r>
      <w:r>
        <w:rPr/>
        <w:t xml:space="preserve"> questions; the live run on the eval split gives 23/30. Sources: </w:t>
      </w:r>
      <w:r>
        <w:rPr>
          <w:rFonts w:cs="Courier New" w:ascii="Courier New" w:hAnsi="Courier New"/>
          <w:sz w:val="20"/>
        </w:rPr>
        <w:t>evals/data/ar_lsat_dev.jsonl</w:t>
      </w:r>
      <w:r>
        <w:rPr/>
        <w:t xml:space="preserve">, </w:t>
      </w:r>
      <w:r>
        <w:rPr>
          <w:rFonts w:cs="Courier New" w:ascii="Courier New" w:hAnsi="Courier New"/>
          <w:sz w:val="20"/>
        </w:rPr>
        <w:t>evals/data/ar_lsat_gold.jsonl</w:t>
      </w:r>
      <w:r>
        <w:rPr/>
        <w:t>.</w:t>
      </w:r>
    </w:p>
    <w:p>
      <w:pPr>
        <w:pStyle w:val="Normal"/>
        <w:spacing w:lineRule="auto" w:line="360" w:before="160" w:after="80"/>
        <w:ind w:hanging="0" w:start="0"/>
        <w:jc w:val="start"/>
        <w:rPr/>
      </w:pPr>
      <w:r>
        <w:rPr>
          <w:b/>
        </w:rPr>
        <w:t>2.8. Exact arithmetic (L4)</w:t>
      </w:r>
    </w:p>
    <w:p>
      <w:pPr>
        <w:pStyle w:val="Normal"/>
        <w:spacing w:lineRule="auto" w:line="360" w:before="0" w:after="0"/>
        <w:ind w:firstLine="283" w:start="0"/>
        <w:jc w:val="both"/>
        <w:rPr/>
      </w:pPr>
      <w:r>
        <w:rPr/>
        <w:t xml:space="preserve">A GSM8K problem: “Henry made two stops during a 60-mile trip; the first was after 20 miles, the second was 15 miles before the end. How many miles did he drive between the stops?” Phase 0 builds a directed graph of quantities: </w:t>
      </w:r>
      <w:r>
        <w:rPr>
          <w:rFonts w:cs="Courier New" w:ascii="Courier New" w:hAnsi="Courier New"/>
          <w:sz w:val="20"/>
        </w:rPr>
        <w:t>total=60</w:t>
      </w:r>
      <w:r>
        <w:rPr/>
        <w:t xml:space="preserve">, </w:t>
      </w:r>
      <w:r>
        <w:rPr>
          <w:rFonts w:cs="Courier New" w:ascii="Courier New" w:hAnsi="Courier New"/>
          <w:sz w:val="20"/>
        </w:rPr>
        <w:t>first=20</w:t>
      </w:r>
      <w:r>
        <w:rPr/>
        <w:t xml:space="preserve">, </w:t>
      </w:r>
      <w:r>
        <w:rPr>
          <w:rFonts w:cs="Courier New" w:ascii="Courier New" w:hAnsi="Courier New"/>
          <w:sz w:val="20"/>
        </w:rPr>
        <w:t>before_end=15</w:t>
      </w:r>
      <w:r>
        <w:rPr/>
        <w:t xml:space="preserve">, and the target quantity </w:t>
      </w:r>
      <w:r>
        <w:rPr>
          <w:rFonts w:cs="Courier New" w:ascii="Courier New" w:hAnsi="Courier New"/>
          <w:sz w:val="20"/>
        </w:rPr>
        <w:t>between</w:t>
      </w:r>
      <w:r>
        <w:rPr/>
        <w:t xml:space="preserve"> is given by an equation. The linear system is solved in exact rational arithmetic: 60-20-15=25. An arithmetic error is impossible here by construction: a wrong number can only be a </w:t>
      </w:r>
      <w:r>
        <w:rPr>
          <w:i/>
        </w:rPr>
        <w:t>modeling</w:t>
      </w:r>
      <w:r>
        <w:rPr/>
        <w:t xml:space="preserve"> error, never a counting one. Source: </w:t>
      </w:r>
      <w:r>
        <w:rPr>
          <w:rFonts w:cs="Courier New" w:ascii="Courier New" w:hAnsi="Courier New"/>
          <w:sz w:val="20"/>
        </w:rPr>
        <w:t>evals/data/gsm8k_gold.jsonl</w:t>
      </w:r>
      <w:r>
        <w:rPr/>
        <w:t xml:space="preserve">, identifier </w:t>
      </w:r>
      <w:r>
        <w:rPr>
          <w:rFonts w:cs="Courier New" w:ascii="Courier New" w:hAnsi="Courier New"/>
          <w:sz w:val="20"/>
        </w:rPr>
        <w:t>gsm8k-gold-0028</w:t>
      </w:r>
      <w:r>
        <w:rPr/>
        <w:t>; gold-fed 8/8.</w:t>
      </w:r>
    </w:p>
    <w:p>
      <w:pPr>
        <w:pStyle w:val="Normal"/>
        <w:spacing w:lineRule="auto" w:line="360" w:before="160" w:after="80"/>
        <w:ind w:hanging="0" w:start="0"/>
        <w:jc w:val="start"/>
        <w:rPr/>
      </w:pPr>
      <w:r>
        <w:rPr>
          <w:b/>
        </w:rPr>
        <w:t>3. Formalisms and decision procedures</w:t>
      </w:r>
    </w:p>
    <w:p>
      <w:pPr>
        <w:pStyle w:val="Normal"/>
        <w:spacing w:lineRule="auto" w:line="360" w:before="0" w:after="0"/>
        <w:ind w:firstLine="283" w:start="0"/>
        <w:jc w:val="both"/>
        <w:rPr/>
      </w:pPr>
      <w:r>
        <w:rPr/>
        <w:t>Ankyra is not a “Horn-clause solver” but a system that coordinates formalizations. The end goal is to cover the largest practically important class of reasoning for which a decidable decision procedure exists: the model produces a formalization in a logic L, and a sound procedure for L decides it. Coverage is therefore measured in named formalisms, not in an undefined notion of “reasoning”.</w:t>
      </w:r>
    </w:p>
    <w:p>
      <w:pPr>
        <w:pStyle w:val="Normal"/>
        <w:spacing w:lineRule="auto" w:line="360" w:before="160" w:after="80"/>
        <w:ind w:hanging="0" w:start="0"/>
        <w:jc w:val="start"/>
        <w:rPr/>
      </w:pPr>
      <w:r>
        <w:rPr>
          <w:b/>
        </w:rPr>
        <w:t>3.1. The stage protocol</w:t>
      </w:r>
    </w:p>
    <w:p>
      <w:pPr>
        <w:pStyle w:val="Normal"/>
        <w:spacing w:lineRule="auto" w:line="360" w:before="0" w:after="0"/>
        <w:ind w:firstLine="283" w:start="0"/>
        <w:jc w:val="both"/>
        <w:rPr/>
      </w:pPr>
      <w:r>
        <w:rPr/>
        <w:t xml:space="preserve">Each stage is described by the same six items: the </w:t>
      </w:r>
      <w:r>
        <w:rPr>
          <w:i/>
        </w:rPr>
        <w:t>formalism</w:t>
      </w:r>
      <w:r>
        <w:rPr/>
        <w:t xml:space="preserve"> L and the answer semantics; the </w:t>
      </w:r>
      <w:r>
        <w:rPr>
          <w:i/>
        </w:rPr>
        <w:t>decision procedure</w:t>
      </w:r>
      <w:r>
        <w:rPr/>
        <w:t xml:space="preserve">, sound for L (and, where claimed, complete); the </w:t>
      </w:r>
      <w:r>
        <w:rPr>
          <w:i/>
        </w:rPr>
        <w:t>engine change</w:t>
      </w:r>
      <w:r>
        <w:rPr/>
        <w:t xml:space="preserve">; the </w:t>
      </w:r>
      <w:r>
        <w:rPr>
          <w:i/>
        </w:rPr>
        <w:t>extraction change</w:t>
      </w:r>
      <w:r>
        <w:rPr/>
        <w:t xml:space="preserve"> — what Phases 0 and 2 must be able to express for the model to propose in L; the </w:t>
      </w:r>
      <w:r>
        <w:rPr>
          <w:i/>
        </w:rPr>
        <w:t>staged gate on a reference collection</w:t>
      </w:r>
      <w:r>
        <w:rPr/>
        <w:t xml:space="preserve"> with a small fixed subsample and hard invariants (no confidently wrong conclusions, every determinate answer </w:t>
      </w:r>
      <w:r>
        <w:rPr>
          <w:rFonts w:cs="Courier New" w:ascii="Courier New" w:hAnsi="Courier New"/>
          <w:sz w:val="20"/>
        </w:rPr>
        <w:t>proven</w:t>
      </w:r>
      <w:r>
        <w:rPr/>
        <w:t xml:space="preserve">, accuracy above threshold, every remainder categorized); and a </w:t>
      </w:r>
      <w:r>
        <w:rPr>
          <w:i/>
        </w:rPr>
        <w:t>switch</w:t>
      </w:r>
      <w:r>
        <w:rPr/>
        <w:t>, off by default, so that the semantics of the reference collection does not leak into the engine. (Table 3)</w:t>
      </w:r>
    </w:p>
    <w:p>
      <w:pPr>
        <w:pStyle w:val="Normal"/>
        <w:spacing w:lineRule="auto" w:line="240" w:before="120" w:after="40"/>
        <w:ind w:hanging="0" w:start="0"/>
        <w:jc w:val="center"/>
        <w:rPr/>
      </w:pPr>
      <w:r>
        <w:rPr>
          <w:sz w:val="20"/>
        </w:rPr>
        <w:t>Table 3. Stages, formalisms, and decision procedures</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Stage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Formalism</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Procedure</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 xml:space="preserve">definite Horn clauses, </w:t>
            </w:r>
            <w:r>
              <w:rPr>
                <w:rFonts w:cs="Courier New" w:ascii="Courier New" w:hAnsi="Courier New"/>
                <w:sz w:val="20"/>
              </w:rPr>
              <w:t>is_a</w:t>
            </w:r>
            <w:r>
              <w:rPr>
                <w:sz w:val="20"/>
              </w:rPr>
              <w:t>, negation as complementary pairs (open world)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semi-naive forward chaining to a fixed point</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stratified negation / negation as failure (NAF), declared closed world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stratified closure, disjointness constraints</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positive first-order logic: disjunction, ∃/∀, proof by cases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bounded resolution (grounding over a finite domain)</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L3</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finite-domain constraints (CSP/SAT)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search over finite value domains</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L4</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arithmetic terms and equations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exact rational evaluation / linear elimination</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D</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 xml:space="preserve">defaults with specificity via </w:t>
            </w:r>
            <w:r>
              <w:rPr>
                <w:rFonts w:cs="Courier New" w:ascii="Courier New" w:hAnsi="Courier New"/>
                <w:sz w:val="20"/>
              </w:rPr>
              <w:t>is_a</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defeasible layer (specificity over the strict core)</w:t>
            </w:r>
          </w:p>
        </w:tc>
      </w:tr>
    </w:tbl>
    <w:p>
      <w:pPr>
        <w:pStyle w:val="Normal"/>
        <w:spacing w:lineRule="auto" w:line="360" w:before="0" w:after="0"/>
        <w:ind w:firstLine="283" w:start="0"/>
        <w:jc w:val="both"/>
        <w:rPr/>
      </w:pPr>
      <w:r>
        <w:rPr/>
        <w:t>L3 and L4 are separate engines within the same system, each with its own internal representation: finite-domain constraints are not logical derivability but constraint satisfaction, and an arithmetic problem yields a number, not a consequence.</w:t>
      </w:r>
    </w:p>
    <w:p>
      <w:pPr>
        <w:pStyle w:val="Normal"/>
        <w:spacing w:lineRule="auto" w:line="360" w:before="160" w:after="80"/>
        <w:ind w:hanging="0" w:start="0"/>
        <w:jc w:val="start"/>
        <w:rPr/>
      </w:pPr>
      <w:r>
        <w:rPr>
          <w:b/>
        </w:rPr>
        <w:t>3.2. The declared fragment</w:t>
      </w:r>
    </w:p>
    <w:p>
      <w:pPr>
        <w:pStyle w:val="Normal"/>
        <w:spacing w:lineRule="auto" w:line="360" w:before="0" w:after="0"/>
        <w:ind w:firstLine="283" w:start="0"/>
        <w:jc w:val="both"/>
        <w:rPr/>
      </w:pPr>
      <w:r>
        <w:rPr/>
        <w:t xml:space="preserve">Since the procedures differ, the system must decide which one runs — and do so without ever guessing. The </w:t>
      </w:r>
      <w:r>
        <w:rPr>
          <w:i/>
        </w:rPr>
        <w:t>declared-fragment protocol</w:t>
      </w:r>
      <w:r>
        <w:rPr/>
        <w:t xml:space="preserve"> provides the answer. The system analyzes the </w:t>
      </w:r>
      <w:r>
        <w:rPr>
          <w:i/>
        </w:rPr>
        <w:t>constructed</w:t>
      </w:r>
      <w:r>
        <w:rPr/>
        <w:t xml:space="preserve"> theory and query and derives the set of required features: is there a disjunctive head, an existential quantifier, a composite goal, a negation, a built-in comparison, an equality? This is the </w:t>
      </w:r>
      <w:r>
        <w:rPr>
          <w:i/>
        </w:rPr>
        <w:t>fragment</w:t>
      </w:r>
      <w:r>
        <w:rPr/>
        <w:t xml:space="preserve"> — an objective property of the formalization, not an intention. Separately, a run </w:t>
      </w:r>
      <w:r>
        <w:rPr>
          <w:i/>
        </w:rPr>
        <w:t>declares</w:t>
      </w:r>
      <w:r>
        <w:rPr/>
        <w:t xml:space="preserve"> its semantics: which procedures are enabled (</w:t>
      </w:r>
      <w:r>
        <w:rPr>
          <w:rFonts w:cs="Courier New" w:ascii="Courier New" w:hAnsi="Courier New"/>
          <w:sz w:val="20"/>
        </w:rPr>
        <w:t>ANKYRA_*</w:t>
      </w:r>
      <w:r>
        <w:rPr/>
        <w:t xml:space="preserve"> switches) and whether the query is read under an open or closed world. The routing decision combines the two and checks them against each other.</w:t>
      </w:r>
    </w:p>
    <w:p>
      <w:pPr>
        <w:pStyle w:val="Normal"/>
        <w:spacing w:lineRule="auto" w:line="360" w:before="0" w:after="0"/>
        <w:ind w:firstLine="283" w:start="0"/>
        <w:jc w:val="both"/>
        <w:rPr/>
      </w:pPr>
      <w:r>
        <w:rPr/>
        <w:t xml:space="preserve">If the fragment fits within the enabled capabilities, the corresponding procedure is chosen. If not — the structure needs a logic that the run did not enable, or a combination the chosen procedure cannot honor — the result is the named gap </w:t>
      </w:r>
      <w:r>
        <w:rPr>
          <w:rFonts w:cs="Courier New" w:ascii="Courier New" w:hAnsi="Courier New"/>
          <w:sz w:val="20"/>
        </w:rPr>
        <w:t>out_of_fragment</w:t>
      </w:r>
      <w:r>
        <w:rPr/>
        <w:t>, not a silent downgrade to a weaker procedure.</w:t>
      </w:r>
    </w:p>
    <w:p>
      <w:pPr>
        <w:pStyle w:val="Normal"/>
        <w:spacing w:lineRule="auto" w:line="360" w:before="0" w:after="0"/>
        <w:ind w:firstLine="283" w:start="0"/>
        <w:jc w:val="both"/>
        <w:rPr/>
      </w:pPr>
      <w:r>
        <w:rPr/>
        <w:t xml:space="preserve">The extension point is the </w:t>
      </w:r>
      <w:r>
        <w:rPr>
          <w:rFonts w:cs="Courier New" w:ascii="Courier New" w:hAnsi="Courier New"/>
          <w:sz w:val="20"/>
        </w:rPr>
        <w:t>Inference</w:t>
      </w:r>
      <w:r>
        <w:rPr/>
        <w:t xml:space="preserve"> protocol: the semantics (derivability, verdict shape, closure against which a proposal is classified) become swappable, while procedure selection and mechanisms stay in place. There are currently two implementations — Horn and clausal; L3 and L4 are plugged in as separate engines.</w:t>
      </w:r>
    </w:p>
    <w:p>
      <w:pPr>
        <w:pStyle w:val="Normal"/>
        <w:spacing w:lineRule="auto" w:line="360" w:before="160" w:after="80"/>
        <w:ind w:hanging="0" w:start="0"/>
        <w:jc w:val="start"/>
        <w:rPr/>
      </w:pPr>
      <w:r>
        <w:rPr>
          <w:b/>
        </w:rPr>
        <w:t>3.3. What the engines share</w:t>
      </w:r>
    </w:p>
    <w:p>
      <w:pPr>
        <w:pStyle w:val="Normal"/>
        <w:spacing w:lineRule="auto" w:line="360" w:before="0" w:after="0"/>
        <w:ind w:firstLine="283" w:start="0"/>
        <w:jc w:val="both"/>
        <w:rPr/>
      </w:pPr>
      <w:r>
        <w:rPr/>
        <w:t xml:space="preserve">Every engine is sound </w:t>
      </w:r>
      <w:r>
        <w:rPr>
          <w:i/>
        </w:rPr>
        <w:t>relative to</w:t>
      </w:r>
      <w:r>
        <w:rPr/>
        <w:t xml:space="preserve"> the formalization it receives, and every engine abstains honestly instead of guessing. The symbolic components are complete relative to the formalization (forward chaining reaches a fixed point), but completeness of the </w:t>
      </w:r>
      <w:r>
        <w:rPr>
          <w:i/>
        </w:rPr>
        <w:t>translation</w:t>
      </w:r>
      <w:r>
        <w:rPr/>
        <w:t xml:space="preserve"> is not claimed: the model can always miss a premise in the text. The distinction between a wrong answer and a missing one is therefore preserved throughout.</w:t>
      </w:r>
    </w:p>
    <w:p>
      <w:pPr>
        <w:pStyle w:val="Normal"/>
        <w:spacing w:lineRule="auto" w:line="360" w:before="160" w:after="80"/>
        <w:ind w:hanging="0" w:start="0"/>
        <w:jc w:val="start"/>
        <w:rPr/>
      </w:pPr>
      <w:r>
        <w:rPr>
          <w:b/>
        </w:rPr>
        <w:t>4. Evaluation methodology</w:t>
      </w:r>
    </w:p>
    <w:p>
      <w:pPr>
        <w:pStyle w:val="Normal"/>
        <w:spacing w:lineRule="auto" w:line="360" w:before="0" w:after="0"/>
        <w:ind w:firstLine="283" w:start="0"/>
        <w:jc w:val="both"/>
        <w:rPr/>
      </w:pPr>
      <w:r>
        <w:rPr>
          <w:b/>
        </w:rPr>
        <w:t>Metrics.</w:t>
      </w:r>
      <w:r>
        <w:rPr/>
        <w:t xml:space="preserve"> For each collection we report </w:t>
      </w:r>
      <w:r>
        <w:rPr>
          <w:i/>
        </w:rPr>
        <w:t>class accuracy</w:t>
      </w:r>
      <w:r>
        <w:rPr/>
        <w:t xml:space="preserve"> (three-class or multiple-choice) with Wilson 95% confidence intervals. The staged gate also requires a </w:t>
      </w:r>
      <w:r>
        <w:rPr>
          <w:i/>
        </w:rPr>
        <w:t>soundness invariant</w:t>
      </w:r>
      <w:r>
        <w:rPr/>
        <w:t xml:space="preserve">: every determinate answer </w:t>
      </w:r>
      <w:r>
        <w:rPr>
          <w:rFonts w:cs="Courier New" w:ascii="Courier New" w:hAnsi="Courier New"/>
          <w:sz w:val="20"/>
        </w:rPr>
        <w:t>proven</w:t>
      </w:r>
      <w:r>
        <w:rPr/>
        <w:t xml:space="preserve"> and no confidently wrong conclusions.</w:t>
      </w:r>
    </w:p>
    <w:p>
      <w:pPr>
        <w:pStyle w:val="Normal"/>
        <w:spacing w:lineRule="auto" w:line="360" w:before="0" w:after="0"/>
        <w:ind w:firstLine="283" w:start="0"/>
        <w:jc w:val="both"/>
        <w:rPr/>
      </w:pPr>
      <w:r>
        <w:rPr>
          <w:b/>
        </w:rPr>
        <w:t>Two ceilings.</w:t>
      </w:r>
      <w:r>
        <w:rPr/>
        <w:t xml:space="preserve"> For a composite reference collection we separate </w:t>
      </w:r>
      <w:r>
        <w:rPr>
          <w:i/>
        </w:rPr>
        <w:t>coverage</w:t>
      </w:r>
      <w:r>
        <w:rPr/>
        <w:t xml:space="preserve"> (the share of gold formulas the implemented logic can express and decide; the remainder is an honest </w:t>
      </w:r>
      <w:r>
        <w:rPr>
          <w:rFonts w:cs="Courier New" w:ascii="Courier New" w:hAnsi="Courier New"/>
          <w:sz w:val="20"/>
        </w:rPr>
        <w:t>out_of_fragment</w:t>
      </w:r>
      <w:r>
        <w:rPr/>
        <w:t xml:space="preserve">) and </w:t>
      </w:r>
      <w:r>
        <w:rPr>
          <w:i/>
        </w:rPr>
        <w:t>extraction</w:t>
      </w:r>
      <w:r>
        <w:rPr/>
        <w:t xml:space="preserve"> (the share of covered rows the language model translates correctly). The </w:t>
      </w:r>
      <w:r>
        <w:rPr>
          <w:i/>
        </w:rPr>
        <w:t>gold-fed mode</w:t>
      </w:r>
      <w:r>
        <w:rPr/>
        <w:t xml:space="preserve"> feeds the engine annotated formalizations instead of model-extracted ones, separating the accuracy of the method from the accuracy of translation.</w:t>
      </w:r>
    </w:p>
    <w:p>
      <w:pPr>
        <w:pStyle w:val="Normal"/>
        <w:spacing w:lineRule="auto" w:line="360" w:before="0" w:after="0"/>
        <w:ind w:firstLine="283" w:start="0"/>
        <w:jc w:val="both"/>
        <w:rPr/>
      </w:pPr>
      <w:r>
        <w:rPr>
          <w:b/>
        </w:rPr>
        <w:t>Budget and reproducibility.</w:t>
      </w:r>
      <w:r>
        <w:rPr/>
        <w:t xml:space="preserve"> There is no free access to the language model; runs that call it are paid. Each collection therefore enters as a small fixed subsample, runs once, and is repeated only on a discrepancy. All checks without a language model (synthetic sets, gold-fed diagnostics) are reproducible from a single repository.</w:t>
      </w:r>
    </w:p>
    <w:p>
      <w:pPr>
        <w:pStyle w:val="Normal"/>
        <w:spacing w:lineRule="auto" w:line="360" w:before="0" w:after="0"/>
        <w:ind w:firstLine="283" w:start="0"/>
        <w:jc w:val="both"/>
        <w:rPr/>
      </w:pPr>
      <w:r>
        <w:rPr>
          <w:b/>
        </w:rPr>
        <w:t>The evaluation ladder.</w:t>
      </w:r>
      <w:r>
        <w:rPr/>
        <w:t xml:space="preserve"> Results are obtained on a three-rung ladder. The first rung is synthetic sets without a language model, directly exercising the semantics of each formalism, with no extraction and no provider variance: this is the clean engine signal. The second rung is a surface-simple real collection (for example ProntoQA-OOD for L2), adding real text on top of clean notation. The third rung is a deliberately extraction-heavy slice of a real collection (FOLIO). Across the ladder, the gold-fed mode — feeding the engine hand-written formulas instead of extracted ones — separates two distinct ceilings: </w:t>
      </w:r>
      <w:r>
        <w:rPr>
          <w:i/>
        </w:rPr>
        <w:t>coverage</w:t>
      </w:r>
      <w:r>
        <w:rPr/>
        <w:t xml:space="preserve"> (how many problems the implemented logic can express at all; going beyond it is an honest </w:t>
      </w:r>
      <w:r>
        <w:rPr>
          <w:rFonts w:cs="Courier New" w:ascii="Courier New" w:hAnsi="Courier New"/>
          <w:sz w:val="20"/>
        </w:rPr>
        <w:t>out_of_fragment</w:t>
      </w:r>
      <w:r>
        <w:rPr/>
        <w:t xml:space="preserve">, costing completeness but not soundness) and </w:t>
      </w:r>
      <w:r>
        <w:rPr>
          <w:i/>
        </w:rPr>
        <w:t>extraction</w:t>
      </w:r>
      <w:r>
        <w:rPr/>
        <w:t xml:space="preserve"> (how many covered problems the model translates correctly). The separation shows where improvement must come from — the engine or the interface.</w:t>
      </w:r>
    </w:p>
    <w:p>
      <w:pPr>
        <w:pStyle w:val="Normal"/>
        <w:spacing w:lineRule="auto" w:line="360" w:before="160" w:after="80"/>
        <w:ind w:hanging="0" w:start="0"/>
        <w:jc w:val="start"/>
        <w:rPr/>
      </w:pPr>
      <w:r>
        <w:rPr>
          <w:b/>
        </w:rPr>
        <w:t>5. Results</w:t>
      </w:r>
    </w:p>
    <w:p>
      <w:pPr>
        <w:pStyle w:val="Normal"/>
        <w:spacing w:lineRule="auto" w:line="360" w:before="0" w:after="0"/>
        <w:ind w:firstLine="283" w:start="0"/>
        <w:jc w:val="both"/>
        <w:rPr/>
      </w:pPr>
      <w:r>
        <w:rPr/>
        <w:t xml:space="preserve">We report two results: class accuracy on covered slices and the soundness invariant. Deterministic checks without a language model come first, followed by live runs on external collections. On no reported slice is there a single confidently wrong conclusion, and every determinate answer is tagged </w:t>
      </w:r>
      <w:r>
        <w:rPr>
          <w:rFonts w:cs="Courier New" w:ascii="Courier New" w:hAnsi="Courier New"/>
          <w:sz w:val="20"/>
        </w:rPr>
        <w:t>proven</w:t>
      </w:r>
      <w:r>
        <w:rPr/>
        <w:t>.</w:t>
      </w:r>
    </w:p>
    <w:p>
      <w:pPr>
        <w:pStyle w:val="Normal"/>
        <w:spacing w:lineRule="auto" w:line="360" w:before="160" w:after="80"/>
        <w:ind w:hanging="0" w:start="0"/>
        <w:jc w:val="start"/>
        <w:rPr/>
      </w:pPr>
      <w:r>
        <w:rPr>
          <w:b/>
        </w:rPr>
        <w:t>5.1. Synthetic checks without a language model</w:t>
      </w:r>
    </w:p>
    <w:p>
      <w:pPr>
        <w:pStyle w:val="Normal"/>
        <w:spacing w:lineRule="auto" w:line="360" w:before="0" w:after="0"/>
        <w:ind w:firstLine="283" w:start="0"/>
        <w:jc w:val="both"/>
        <w:rPr/>
      </w:pPr>
      <w:r>
        <w:rPr/>
        <w:t>These checks are deterministic and cover every construction of every formalism (including negative controls); the language model is not in the loop. (Table 4)</w:t>
      </w:r>
    </w:p>
    <w:p>
      <w:pPr>
        <w:pStyle w:val="Normal"/>
        <w:spacing w:lineRule="auto" w:line="240" w:before="120" w:after="40"/>
        <w:ind w:hanging="0" w:start="0"/>
        <w:jc w:val="center"/>
        <w:rPr/>
      </w:pPr>
      <w:r>
        <w:rPr>
          <w:sz w:val="20"/>
        </w:rPr>
        <w:t>Table 4. Synthetic checks without a language model</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Check</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Result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Confidently wrong</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Procedure selection (</w:t>
            </w:r>
            <w:r>
              <w:rPr>
                <w:rFonts w:cs="Courier New" w:ascii="Courier New" w:hAnsi="Courier New"/>
                <w:sz w:val="20"/>
              </w:rPr>
              <w:t>evals.routing_synthetic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19/19</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L1 negation (</w:t>
            </w:r>
            <w:r>
              <w:rPr>
                <w:rFonts w:cs="Courier New" w:ascii="Courier New" w:hAnsi="Courier New"/>
                <w:sz w:val="20"/>
              </w:rPr>
              <w:t>evals.l1_synthetic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40/40</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L2 clausal + equality (</w:t>
            </w:r>
            <w:r>
              <w:rPr>
                <w:rFonts w:cs="Courier New" w:ascii="Courier New" w:hAnsi="Courier New"/>
                <w:sz w:val="20"/>
              </w:rPr>
              <w:t>evals.l2_synthetic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65/65</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L3 finite-domain CSP (</w:t>
            </w:r>
            <w:r>
              <w:rPr>
                <w:rFonts w:cs="Courier New" w:ascii="Courier New" w:hAnsi="Courier New"/>
                <w:sz w:val="20"/>
              </w:rPr>
              <w:t>evals.l3_synthetic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31/31</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L4 arithmetic (</w:t>
            </w:r>
            <w:r>
              <w:rPr>
                <w:rFonts w:cs="Courier New" w:ascii="Courier New" w:hAnsi="Courier New"/>
                <w:sz w:val="20"/>
              </w:rPr>
              <w:t>evals.l4_synthetic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37/37</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Defaults (</w:t>
            </w:r>
            <w:r>
              <w:rPr>
                <w:rFonts w:cs="Courier New" w:ascii="Courier New" w:hAnsi="Courier New"/>
                <w:sz w:val="20"/>
              </w:rPr>
              <w:t>evals.defeasible_synthetic</w:t>
            </w:r>
            <w:r>
              <w:rPr>
                <w:sz w:val="20"/>
              </w:rPr>
              <w: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8/8</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bl>
    <w:p>
      <w:pPr>
        <w:pStyle w:val="Normal"/>
        <w:spacing w:lineRule="auto" w:line="360" w:before="160" w:after="80"/>
        <w:ind w:hanging="0" w:start="0"/>
        <w:jc w:val="start"/>
        <w:rPr/>
      </w:pPr>
      <w:r>
        <w:rPr>
          <w:b/>
        </w:rPr>
        <w:t>5.2. External collections</w:t>
      </w:r>
    </w:p>
    <w:p>
      <w:pPr>
        <w:pStyle w:val="Normal"/>
        <w:spacing w:lineRule="auto" w:line="360" w:before="0" w:after="0"/>
        <w:ind w:firstLine="283" w:start="0"/>
        <w:jc w:val="both"/>
        <w:rPr/>
      </w:pPr>
      <w:r>
        <w:rPr/>
        <w:t>Table 5 summarizes the live and fixed results. The confidently-wrong column is the soundness invariant (0 in every row).</w:t>
      </w:r>
    </w:p>
    <w:p>
      <w:pPr>
        <w:pStyle w:val="Normal"/>
        <w:spacing w:lineRule="auto" w:line="240" w:before="120" w:after="40"/>
        <w:ind w:hanging="0" w:start="0"/>
        <w:jc w:val="center"/>
        <w:rPr/>
      </w:pPr>
      <w:r>
        <w:rPr>
          <w:sz w:val="20"/>
        </w:rPr>
        <w:t>Table 5. Results on fixed subsamples</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Stage</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Collection / slice</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Result</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95% CI</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ProofWriter, tier D (open world)</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297/299 (99.3%)</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[97.6; 99.8]</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ProntoQA, tier a</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48/48 (100%)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[92.6; 100]</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ProntoQA, tier b</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160/160 (100%)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[97.7; 100]</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ProntoQA-OOD, tier a</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41/42 (97.6%)</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[87.7; 99.6]</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FOLIO, negation slice (text-fed)</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11/13 (84.6%)</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[57.8; 95.7]</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FOLIO L2, tier a (text-fed, covered)</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29/44 (65.9%)</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[51.1; 78.1]</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L3</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AR-LSAT, eval</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23/30 (76.7%)</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[59.1; 88.2]</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L4</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GSM8K, eval</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38/40 (95.0%)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[83.5; 98.6]</w:t>
            </w:r>
          </w:p>
        </w:tc>
      </w:tr>
    </w:tbl>
    <w:p>
      <w:pPr>
        <w:pStyle w:val="Normal"/>
        <w:spacing w:lineRule="auto" w:line="360" w:before="0" w:after="0"/>
        <w:ind w:firstLine="283" w:start="0"/>
        <w:jc w:val="both"/>
        <w:rPr/>
      </w:pPr>
      <w:r>
        <w:rPr>
          <w:b/>
        </w:rPr>
        <w:t>ProofWriter (L0).</w:t>
      </w:r>
      <w:r>
        <w:rPr/>
        <w:t xml:space="preserve"> This is the base gate for the definite Horn layer. On the small strict tier-A slice it is 45/45; on the extended tier D it is 297/299 (99.3%) over evaluated records, with no confidently wrong conclusion and every determinate answer </w:t>
      </w:r>
      <w:r>
        <w:rPr>
          <w:rFonts w:cs="Courier New" w:ascii="Courier New" w:hAnsi="Courier New"/>
          <w:sz w:val="20"/>
        </w:rPr>
        <w:t>proven</w:t>
      </w:r>
      <w:r>
        <w:rPr/>
        <w:t xml:space="preserve">. One of the 300 selected records is excluded from the denominator: its question could not be extracted (provider variance), and a targeted rerun answered it </w:t>
      </w:r>
      <w:r>
        <w:rPr>
          <w:rFonts w:cs="Courier New" w:ascii="Courier New" w:hAnsi="Courier New"/>
          <w:sz w:val="20"/>
        </w:rPr>
        <w:t>proven</w:t>
      </w:r>
      <w:r>
        <w:rPr/>
        <w:t xml:space="preserve">. The two remaining misses are honest </w:t>
      </w:r>
      <w:r>
        <w:rPr>
          <w:rFonts w:cs="Courier New" w:ascii="Courier New" w:hAnsi="Courier New"/>
          <w:sz w:val="20"/>
        </w:rPr>
        <w:t>unknown</w:t>
      </w:r>
      <w:r>
        <w:rPr/>
        <w:t xml:space="preserve"> answers under an extraction error, not wrong conclusions. The full collection (6,368 theories, roughly 11 hours) was not run for budget reasons.</w:t>
      </w:r>
    </w:p>
    <w:p>
      <w:pPr>
        <w:pStyle w:val="Normal"/>
        <w:spacing w:lineRule="auto" w:line="360" w:before="0" w:after="0"/>
        <w:ind w:firstLine="283" w:start="0"/>
        <w:jc w:val="both"/>
        <w:rPr/>
      </w:pPr>
      <w:r>
        <w:rPr>
          <w:b/>
        </w:rPr>
        <w:t>ProntoQA (L1) and ProntoQA-OOD (L2).</w:t>
      </w:r>
      <w:r>
        <w:rPr/>
        <w:t xml:space="preserve"> These are gates on real text over clean notation. ProntoQA checks explicit negation: tier a is 48/48 and tier b is 160/160, all answers </w:t>
      </w:r>
      <w:r>
        <w:rPr>
          <w:rFonts w:cs="Courier New" w:ascii="Courier New" w:hAnsi="Courier New"/>
          <w:sz w:val="20"/>
        </w:rPr>
        <w:t>proven</w:t>
      </w:r>
      <w:r>
        <w:rPr/>
        <w:t>; the one-sided 95% Clopper–Pearson lower bound on per-problem accuracy for tier b is 98.1%. ProntoQA-OOD checks compositional reasoning (disjunction, case split, quantifiers): tier a is 41/42 (97.6%), with no confidently wrong conclusion. After these runs, ProntoQA is considered closed.</w:t>
      </w:r>
    </w:p>
    <w:p>
      <w:pPr>
        <w:pStyle w:val="Normal"/>
        <w:spacing w:lineRule="auto" w:line="360" w:before="0" w:after="0"/>
        <w:ind w:firstLine="283" w:start="0"/>
        <w:jc w:val="both"/>
        <w:rPr/>
      </w:pPr>
      <w:r>
        <w:rPr>
          <w:b/>
        </w:rPr>
        <w:t>FOLIO (L1/L2, composite case).</w:t>
      </w:r>
      <w:r>
        <w:rPr/>
        <w:t xml:space="preserve"> The FOLIO first-order annotation spans several formalisms at once, so it is evaluated by intra-fragment slices rather than by a single score:</w:t>
      </w:r>
    </w:p>
    <w:p>
      <w:pPr>
        <w:pStyle w:val="Normal"/>
        <w:spacing w:lineRule="auto" w:line="360" w:before="0" w:after="0"/>
        <w:ind w:hanging="283" w:start="425"/>
        <w:jc w:val="both"/>
        <w:rPr/>
      </w:pPr>
      <w:r>
        <w:rPr/>
        <w:t>•</w:t>
      </w:r>
      <w:r>
        <w:rPr/>
        <w:tab/>
        <w:t xml:space="preserve">The negation slice (13 rows) turned out to be </w:t>
      </w:r>
      <w:r>
        <w:rPr>
          <w:i/>
        </w:rPr>
        <w:t>fragment-bound</w:t>
      </w:r>
      <w:r>
        <w:rPr/>
        <w:t xml:space="preserve">: on the Horn path, gold-fed and text-fed modes coincide (7/13), and the remainder is reductio and contraposition; the slice is therefore scored by the clausal L2 procedure: gold-fed 12/13, text-fed 11/13, with no confidently wrong conclusion. The four </w:t>
      </w:r>
      <w:r>
        <w:rPr>
          <w:rFonts w:cs="Courier New" w:ascii="Courier New" w:hAnsi="Courier New"/>
          <w:sz w:val="20"/>
        </w:rPr>
        <w:t>Uncertain</w:t>
      </w:r>
      <w:r>
        <w:rPr/>
        <w:t xml:space="preserve"> answers remain honest </w:t>
      </w:r>
      <w:r>
        <w:rPr>
          <w:rFonts w:cs="Courier New" w:ascii="Courier New" w:hAnsi="Courier New"/>
          <w:sz w:val="20"/>
        </w:rPr>
        <w:t>unknown</w:t>
      </w:r>
      <w:r>
        <w:rPr/>
        <w:t>; a global closed world is not applied, since it would wrongly refute them.</w:t>
      </w:r>
    </w:p>
    <w:p>
      <w:pPr>
        <w:pStyle w:val="Normal"/>
        <w:spacing w:lineRule="auto" w:line="360" w:before="0" w:after="0"/>
        <w:ind w:hanging="283" w:start="425"/>
        <w:jc w:val="both"/>
        <w:rPr/>
      </w:pPr>
      <w:r>
        <w:rPr/>
        <w:t>•</w:t>
      </w:r>
      <w:r>
        <w:rPr/>
        <w:tab/>
        <w:t>The L2 tier-a slice (45 rows): coverage is 44/45 (one broken annotation), i.e. the implemented logic expresses almost the whole slice; on the covered rows, gold-fed gives 42/44 against 29/44 under text-fed.</w:t>
      </w:r>
    </w:p>
    <w:p>
      <w:pPr>
        <w:pStyle w:val="Normal"/>
        <w:spacing w:lineRule="auto" w:line="360" w:before="0" w:after="0"/>
        <w:ind w:firstLine="283" w:start="0"/>
        <w:jc w:val="both"/>
        <w:rPr/>
      </w:pPr>
      <w:r>
        <w:rPr/>
        <w:t xml:space="preserve">The gap between gold-fed (method) and text-fed (extraction) localizes the remaining cost in extraction, not in the engine: the coverage ceiling on the fixed 45-row slice is in effect reached. Across the whole 204-row validation split, the two fixed gates cover 13 + 93 = 106 rows (a lower bound on the expressible share); of the 93 rows of the L2 fragment, only 45 are fixed and run, while 48 are left unrun for budget reasons. The remaining rows — at most 98 — contain constructions outside any implemented stage (exclusive or, equivalence, multi-variable quantifiers, equality, function terms, axiom schemas) and are reported as </w:t>
      </w:r>
      <w:r>
        <w:rPr>
          <w:rFonts w:cs="Courier New" w:ascii="Courier New" w:hAnsi="Courier New"/>
          <w:sz w:val="20"/>
        </w:rPr>
        <w:t>out_of_fragment</w:t>
      </w:r>
      <w:r>
        <w:rPr/>
        <w:t>.</w:t>
      </w:r>
    </w:p>
    <w:p>
      <w:pPr>
        <w:pStyle w:val="Normal"/>
        <w:spacing w:lineRule="auto" w:line="360" w:before="0" w:after="0"/>
        <w:ind w:firstLine="283" w:start="0"/>
        <w:jc w:val="both"/>
        <w:rPr/>
      </w:pPr>
      <w:r>
        <w:rPr>
          <w:b/>
        </w:rPr>
        <w:t>AR-LSAT (L3).</w:t>
      </w:r>
      <w:r>
        <w:rPr/>
        <w:t xml:space="preserve"> Finite-domain constraints are checked by a separate engine. On hand-encoded real games the gold-fed mode gives 27/27; the live run on the eval split is 23/30 (76.7%) with no </w:t>
      </w:r>
      <w:r>
        <w:rPr>
          <w:rFonts w:cs="Courier New" w:ascii="Courier New" w:hAnsi="Courier New"/>
          <w:sz w:val="20"/>
        </w:rPr>
        <w:t>grounded_mismatch</w:t>
      </w:r>
      <w:r>
        <w:rPr/>
        <w:t>. The seven misses are honest abstentions, not confidently wrong answers.</w:t>
      </w:r>
    </w:p>
    <w:p>
      <w:pPr>
        <w:pStyle w:val="Normal"/>
        <w:spacing w:lineRule="auto" w:line="360" w:before="0" w:after="0"/>
        <w:ind w:firstLine="283" w:start="0"/>
        <w:jc w:val="both"/>
        <w:rPr/>
      </w:pPr>
      <w:r>
        <w:rPr>
          <w:b/>
        </w:rPr>
        <w:t>GSM8K (L4).</w:t>
      </w:r>
      <w:r>
        <w:rPr/>
        <w:t xml:space="preserve"> Exact rational arithmetic makes arithmetic errors impossible by construction; a wrong number here is always a </w:t>
      </w:r>
      <w:r>
        <w:rPr>
          <w:i/>
        </w:rPr>
        <w:t>modeling</w:t>
      </w:r>
      <w:r>
        <w:rPr/>
        <w:t xml:space="preserve"> error, never a counting one. Synthetic checks are 37/37, the hand-encoded gold is 8/8, and the live run gives dev 12/12 and eval 38/40. The two wrong rows in the eval split are annotated gold errors: one dataset error, one ambiguity.</w:t>
      </w:r>
    </w:p>
    <w:p>
      <w:pPr>
        <w:pStyle w:val="Normal"/>
        <w:spacing w:lineRule="auto" w:line="360" w:before="160" w:after="80"/>
        <w:ind w:hanging="0" w:start="0"/>
        <w:jc w:val="start"/>
        <w:rPr/>
      </w:pPr>
      <w:r>
        <w:rPr>
          <w:b/>
        </w:rPr>
        <w:t>6. Comparison with Logic-LM and LINC</w:t>
      </w:r>
    </w:p>
    <w:p>
      <w:pPr>
        <w:pStyle w:val="Normal"/>
        <w:spacing w:lineRule="auto" w:line="360" w:before="0" w:after="0"/>
        <w:ind w:firstLine="283" w:start="0"/>
        <w:jc w:val="both"/>
        <w:rPr/>
      </w:pPr>
      <w:r>
        <w:rPr/>
        <w:t xml:space="preserve">The formalisms and gates above are this paper’s contribution. A natural question is how the same problems are handled by the two closest open-source neuro-symbolic systems, Logic-LM [3] and LINC [4]. Both are translator-plus-solver pipelines: a language model writes a formalization and a symbolic prover decides it. Rather than contrast them qualitatively (as in Section 8), we report a </w:t>
      </w:r>
      <w:r>
        <w:rPr>
          <w:i/>
        </w:rPr>
        <w:t>common-input</w:t>
      </w:r>
      <w:r>
        <w:rPr/>
        <w:t xml:space="preserve"> comparison — the same problem rows and the same language model for all three systems — and then analyse what separates them.</w:t>
      </w:r>
    </w:p>
    <w:p>
      <w:pPr>
        <w:pStyle w:val="Normal"/>
        <w:spacing w:lineRule="auto" w:line="360" w:before="160" w:after="80"/>
        <w:ind w:hanging="0" w:start="0"/>
        <w:jc w:val="start"/>
        <w:rPr/>
      </w:pPr>
      <w:r>
        <w:rPr>
          <w:b/>
        </w:rPr>
        <w:t>6.1. Protocol</w:t>
      </w:r>
    </w:p>
    <w:p>
      <w:pPr>
        <w:pStyle w:val="Normal"/>
        <w:spacing w:lineRule="auto" w:line="360" w:before="0" w:after="0"/>
        <w:ind w:firstLine="283" w:start="0"/>
        <w:jc w:val="both"/>
        <w:rPr/>
      </w:pPr>
      <w:r>
        <w:rPr>
          <w:b/>
        </w:rPr>
        <w:t>Inputs and model.</w:t>
      </w:r>
      <w:r>
        <w:rPr/>
        <w:t xml:space="preserve"> Every system receives the exact Ankyra sample rows and the same model the engine uses at run time: a small, inexpensive instruction model (DeepSeek V4 Flash) behind an OpenAI-compatible endpoint. The external systems were not reimplemented. Their own prompt, symbolic back-end and scoring are driven unchanged by a thin adapter; because both were written against the legacy </w:t>
      </w:r>
      <w:r>
        <w:rPr>
          <w:rFonts w:cs="Courier New" w:ascii="Courier New" w:hAnsi="Courier New"/>
          <w:sz w:val="20"/>
        </w:rPr>
        <w:t>openai&lt;1</w:t>
      </w:r>
      <w:r>
        <w:rPr/>
        <w:t xml:space="preserve"> client, that client is redirected to the engine’s provider, forced to the engine’s model, and configured to disable the model’s explicit thinking trace exactly as the engine does. Temperature-0 calls are cached, so the runs are reproducible at no further cost.</w:t>
      </w:r>
    </w:p>
    <w:p>
      <w:pPr>
        <w:pStyle w:val="Normal"/>
        <w:spacing w:lineRule="auto" w:line="360" w:before="0" w:after="0"/>
        <w:ind w:firstLine="283" w:start="0"/>
        <w:jc w:val="both"/>
        <w:rPr/>
      </w:pPr>
      <w:r>
        <w:rPr>
          <w:b/>
        </w:rPr>
        <w:t>Decoding.</w:t>
      </w:r>
      <w:r>
        <w:rPr/>
        <w:t xml:space="preserve"> Each system runs its own protocol, because that is the protocol its published accuracy refers to. Sampling here means running the language model several times on the same input to obtain N candidate outputs. It is used to estimate the stability of the generation and to raise the chance that at least one candidate passes parsing. (Table 6)</w:t>
      </w:r>
    </w:p>
    <w:p>
      <w:pPr>
        <w:pStyle w:val="Normal"/>
        <w:spacing w:lineRule="auto" w:line="240" w:before="120" w:after="40"/>
        <w:ind w:hanging="0" w:start="0"/>
        <w:jc w:val="center"/>
        <w:rPr/>
      </w:pPr>
      <w:r>
        <w:rPr>
          <w:sz w:val="20"/>
        </w:rPr>
        <w:t>Table 6. Decoding protocols of the compared systems</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System</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Decoding</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Why</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Ankyra</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temperature 0.1, one sample, structured (tool/JSON) extraction</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the engine’s design; it never samples</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Logic-LM</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temperature 0, one sample, plus self-refinement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its published pipeline</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LINC</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8-shot, 10 samples, temperature 0.8, majority vote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its published pipeline</w:t>
            </w:r>
          </w:p>
        </w:tc>
      </w:tr>
    </w:tbl>
    <w:p>
      <w:pPr>
        <w:pStyle w:val="Normal"/>
        <w:spacing w:lineRule="auto" w:line="360" w:before="0" w:after="0"/>
        <w:ind w:firstLine="283" w:start="0"/>
        <w:jc w:val="both"/>
        <w:rPr/>
      </w:pPr>
      <w:r>
        <w:rPr/>
        <w:t>A matched-decoding ablation (all three greedy, one sample) is given in Section 6.6, so that the protocol itself is not silently doing the work.</w:t>
      </w:r>
    </w:p>
    <w:p>
      <w:pPr>
        <w:pStyle w:val="Normal"/>
        <w:spacing w:lineRule="auto" w:line="360" w:before="0" w:after="0"/>
        <w:ind w:firstLine="283" w:start="0"/>
        <w:jc w:val="both"/>
        <w:rPr/>
      </w:pPr>
      <w:r>
        <w:rPr>
          <w:b/>
        </w:rPr>
        <w:t>Metrics.</w:t>
      </w:r>
      <w:r>
        <w:rPr/>
        <w:t xml:space="preserve"> </w:t>
      </w:r>
      <w:r>
        <w:rPr>
          <w:i/>
        </w:rPr>
        <w:t>Solver accuracy</w:t>
      </w:r>
      <w:r>
        <w:rPr/>
        <w:t xml:space="preserve"> is the share of rows with a correct answer. Both a failed program execution and an abstention count as wrong; this is the strictest of our metrics, and we use it throughout. </w:t>
      </w:r>
      <w:r>
        <w:rPr>
          <w:i/>
        </w:rPr>
        <w:t>Coverage</w:t>
      </w:r>
      <w:r>
        <w:rPr/>
        <w:t xml:space="preserve"> is the share of rows whose program executed. </w:t>
      </w:r>
      <w:r>
        <w:rPr>
          <w:i/>
        </w:rPr>
        <w:t>Executable accuracy</w:t>
      </w:r>
      <w:r>
        <w:rPr/>
        <w:t xml:space="preserve"> is accuracy over the rows where the program actually ran. </w:t>
      </w:r>
      <w:r>
        <w:rPr>
          <w:i/>
        </w:rPr>
        <w:t>Confidently wrong answers</w:t>
      </w:r>
      <w:r>
        <w:rPr/>
        <w:t xml:space="preserve"> are executed programs with an incorrect answer: the external systems commit to such an answer, whereas Ankyra is sound relative to its formalization and produces no such answers.</w:t>
      </w:r>
    </w:p>
    <w:p>
      <w:pPr>
        <w:pStyle w:val="Normal"/>
        <w:spacing w:lineRule="auto" w:line="360" w:before="0" w:after="0"/>
        <w:ind w:firstLine="283" w:start="0"/>
        <w:jc w:val="both"/>
        <w:rPr/>
      </w:pPr>
      <w:r>
        <w:rPr>
          <w:b/>
        </w:rPr>
        <w:t>Scope.</w:t>
      </w:r>
      <w:r>
        <w:rPr/>
        <w:t xml:space="preserve"> This is not a reproduction of the two papers. They used GPT-3.5/GPT-4 and their own splits; fixing the rows and the model makes the systems comparable but changes every absolute number. The object of interest is the </w:t>
      </w:r>
      <w:r>
        <w:rPr>
          <w:i/>
        </w:rPr>
        <w:t>relative</w:t>
      </w:r>
      <w:r>
        <w:rPr/>
        <w:t xml:space="preserve"> behaviour of the three pipelines under identical input.</w:t>
      </w:r>
    </w:p>
    <w:p>
      <w:pPr>
        <w:pStyle w:val="Normal"/>
        <w:spacing w:lineRule="auto" w:line="360" w:before="160" w:after="80"/>
        <w:ind w:hanging="0" w:start="0"/>
        <w:jc w:val="start"/>
        <w:rPr/>
      </w:pPr>
      <w:r>
        <w:rPr>
          <w:b/>
        </w:rPr>
        <w:t>6.2. Results</w:t>
      </w:r>
    </w:p>
    <w:p>
      <w:pPr>
        <w:pStyle w:val="Normal"/>
        <w:spacing w:lineRule="auto" w:line="360" w:before="0" w:after="0"/>
        <w:ind w:firstLine="283" w:start="0"/>
        <w:jc w:val="both"/>
        <w:rPr/>
      </w:pPr>
      <w:r>
        <w:rPr/>
        <w:t>Solver accuracy and coverage are given in Tables 7 and 8; Ankyra’s numbers are the gates of Section 5.</w:t>
      </w:r>
    </w:p>
    <w:p>
      <w:pPr>
        <w:pStyle w:val="Normal"/>
        <w:spacing w:lineRule="auto" w:line="240" w:before="120" w:after="40"/>
        <w:ind w:hanging="0" w:start="0"/>
        <w:jc w:val="center"/>
        <w:rPr/>
      </w:pPr>
      <w:r>
        <w:rPr>
          <w:sz w:val="20"/>
        </w:rPr>
        <w:t>Table 7. Common-input comparison: solver accuracy over all rows</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12"/>
        <w:gridCol w:w="1511"/>
        <w:gridCol w:w="1513"/>
        <w:gridCol w:w="1512"/>
        <w:gridCol w:w="1511"/>
        <w:gridCol w:w="1513"/>
      </w:tblGrid>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Stage</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Collection (n)</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Ankyra</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Logic-LM</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+refine</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LINC</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ProofWriter tier A (45)</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100.0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8.9</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86.7</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ProofWriter tier D (300)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99.0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6.7</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28.3*</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L1</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ProntoQA tier a (48)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100.0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41.7</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L2</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FOLIO L2+negation (58)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69.0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6.9</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39.7</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74.1</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L3</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AR-LSAT eval (30)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76.7</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53.3</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63.3</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bl>
    <w:p>
      <w:pPr>
        <w:pStyle w:val="Normal"/>
        <w:spacing w:lineRule="auto" w:line="240" w:before="120" w:after="40"/>
        <w:ind w:hanging="0" w:start="0"/>
        <w:jc w:val="center"/>
        <w:rPr/>
      </w:pPr>
      <w:r>
        <w:rPr>
          <w:sz w:val="20"/>
        </w:rPr>
        <w:t>Table 8. Coverage of the symbolic back-ends under common input</w:t>
      </w:r>
    </w:p>
    <w:tbl>
      <w:tblPr>
        <w:tblW w:w="90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14"/>
        <w:gridCol w:w="1814"/>
        <w:gridCol w:w="1814"/>
        <w:gridCol w:w="1814"/>
        <w:gridCol w:w="1814"/>
      </w:tblGrid>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Collection (n)</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Ankyra</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Logic-LM</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+refine</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b/>
                <w:sz w:val="20"/>
              </w:rPr>
              <w:t>LINC</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ProofWriter tier A (45)</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13.3</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ProofWriter tier D (300)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7.7</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32.0*</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ProntoQA tier a (48)</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41.7</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FOLIO L2+negation (58)</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98.3</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6.9</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55.2</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98.3</w:t>
            </w:r>
          </w:p>
        </w:tc>
      </w:tr>
      <w:tr>
        <w:trPr/>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AR-LSAT eval (30)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100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60.0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70.0</w:t>
            </w:r>
          </w:p>
        </w:tc>
        <w:tc>
          <w:tcPr>
            <w:tcW w:w="1814"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bl>
    <w:p>
      <w:pPr>
        <w:pStyle w:val="Normal"/>
        <w:spacing w:lineRule="auto" w:line="360" w:before="0" w:after="0"/>
        <w:ind w:firstLine="283" w:start="0"/>
        <w:jc w:val="both"/>
        <w:rPr/>
      </w:pPr>
      <w:r>
        <w:rPr/>
        <w:t>The counts of confidently wrong answers are: Ankyra 0 everywhere; Logic-LM 2 (tier A), 3 (tier D), 0 (ProntoQA), 0→9 with self-refinement (FOLIO), 2 (AR-LSAT); LINC 6 (tier A), 11* (tier D), 14 (FOLIO). Ankyra’s zero is structural (Section 6.4); an external zero only means the executed subset happened to be correct.</w:t>
      </w:r>
    </w:p>
    <w:p>
      <w:pPr>
        <w:pStyle w:val="Normal"/>
        <w:spacing w:lineRule="auto" w:line="360" w:before="0" w:after="0"/>
        <w:ind w:firstLine="283" w:start="0"/>
        <w:jc w:val="both"/>
        <w:rPr/>
      </w:pPr>
      <w:r>
        <w:rPr/>
        <w:t xml:space="preserve">A first impression is misleading, and two facts confirm this. First, LINC is competitive rather than broken: on FOLIO it reaches 74.1%, </w:t>
      </w:r>
      <w:r>
        <w:rPr>
          <w:i/>
        </w:rPr>
        <w:t>above</w:t>
      </w:r>
      <w:r>
        <w:rPr/>
        <w:t xml:space="preserve"> Ankyra’s 69.0%. Second, Logic-LM’s low figure is real for this model: even with two rounds of its own self-refinement it reaches only 39.7% on FOLIO and 63.3% on AR-LSAT, and it offers no self-refinement for its PyKE datasets.</w:t>
      </w:r>
    </w:p>
    <w:p>
      <w:pPr>
        <w:pStyle w:val="Normal"/>
        <w:spacing w:lineRule="auto" w:line="360" w:before="160" w:after="80"/>
        <w:ind w:hanging="0" w:start="0"/>
        <w:jc w:val="start"/>
        <w:rPr/>
      </w:pPr>
      <w:r>
        <w:rPr>
          <w:b/>
        </w:rPr>
        <w:t>6.3. Translation, not reasoning</w:t>
      </w:r>
    </w:p>
    <w:p>
      <w:pPr>
        <w:pStyle w:val="Normal"/>
        <w:spacing w:lineRule="auto" w:line="360" w:before="0" w:after="0"/>
        <w:ind w:firstLine="283" w:start="0"/>
        <w:jc w:val="both"/>
        <w:rPr/>
      </w:pPr>
      <w:r>
        <w:rPr/>
        <w:t>The symbolic back-ends are not the bottleneck. Feeding them hand-written formalizations of the same 58 FOLIO rows, with no model in the loop (Table 9):</w:t>
      </w:r>
    </w:p>
    <w:p>
      <w:pPr>
        <w:pStyle w:val="Normal"/>
        <w:spacing w:lineRule="auto" w:line="240" w:before="120" w:after="40"/>
        <w:ind w:hanging="0" w:start="0"/>
        <w:jc w:val="center"/>
        <w:rPr/>
      </w:pPr>
      <w:r>
        <w:rPr>
          <w:sz w:val="20"/>
        </w:rPr>
        <w:t>Table 9. Gold-fed check of the symbolic back-ends (FOLIO)</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68"/>
        <w:gridCol w:w="2268"/>
        <w:gridCol w:w="2268"/>
        <w:gridCol w:w="2268"/>
      </w:tblGrid>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System</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Back-end</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Gold-fed solver acc.</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b/>
                <w:sz w:val="20"/>
              </w:rPr>
              <w:t>Gold-fed exe. acc.</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LINC</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NLTK/Prover9</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54/58 (93.1%)</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54/57 (94.7%)</w:t>
            </w:r>
          </w:p>
        </w:tc>
      </w:tr>
      <w:tr>
        <w:trPr/>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Logic-LM</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Prover9</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47/58 (81.0%)</w:t>
            </w:r>
          </w:p>
        </w:tc>
        <w:tc>
          <w:tcPr>
            <w:tcW w:w="2268" w:type="dxa"/>
            <w:tcBorders>
              <w:top w:val="single" w:sz="6" w:space="0" w:color="000000"/>
              <w:bottom w:val="single" w:sz="6" w:space="0" w:color="000000"/>
            </w:tcBorders>
          </w:tcPr>
          <w:p>
            <w:pPr>
              <w:pStyle w:val="Normal"/>
              <w:spacing w:lineRule="auto" w:line="240" w:before="0" w:after="0"/>
              <w:ind w:hanging="0"/>
              <w:jc w:val="start"/>
              <w:rPr/>
            </w:pPr>
            <w:r>
              <w:rPr>
                <w:sz w:val="20"/>
              </w:rPr>
              <w:t>47/50 (94.0%)</w:t>
            </w:r>
          </w:p>
        </w:tc>
      </w:tr>
    </w:tbl>
    <w:p>
      <w:pPr>
        <w:pStyle w:val="Normal"/>
        <w:spacing w:lineRule="auto" w:line="360" w:before="0" w:after="0"/>
        <w:ind w:firstLine="283" w:start="0"/>
        <w:jc w:val="both"/>
        <w:rPr/>
      </w:pPr>
      <w:r>
        <w:rPr/>
        <w:t>Running Logic-LM’s solver on its own committed GPT-4 programs likewise reproduces paper-level behaviour offline (executable accuracy: FOLIO 80.4%, ProofWriter 79.6%, ProntoQA 83.2%, AR-LSAT 60.0%). The provers work; the interface fails: Logic-LM and LINC ask the model to write a program as text and then parse that text with a fragile parser, whereas Ankyra asks for structured JSON through tool calling and receives it without parsing. Re-executing the model’s own saved programs offline shows exactly where the failure occurs (Table 10):</w:t>
      </w:r>
    </w:p>
    <w:p>
      <w:pPr>
        <w:pStyle w:val="Normal"/>
        <w:spacing w:lineRule="auto" w:line="240" w:before="120" w:after="40"/>
        <w:ind w:hanging="0" w:start="0"/>
        <w:jc w:val="center"/>
        <w:rPr/>
      </w:pPr>
      <w:r>
        <w:rPr>
          <w:sz w:val="20"/>
        </w:rPr>
        <w:t>Table 10. Failure modes of Logic-LM's saved programs</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12"/>
        <w:gridCol w:w="1511"/>
        <w:gridCol w:w="1513"/>
        <w:gridCol w:w="1512"/>
        <w:gridCol w:w="1511"/>
        <w:gridCol w:w="1513"/>
      </w:tblGrid>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Collection (n)</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Executed</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Exec. error</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b/>
                <w:sz w:val="20"/>
              </w:rPr>
              <w:t>Parse fail.</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b/>
                <w:sz w:val="20"/>
              </w:rPr>
              <w:t>Bullets</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b/>
                <w:sz w:val="20"/>
              </w:rPr>
              <w:t xml:space="preserve">bare </w:t>
            </w:r>
            <w:r>
              <w:rPr>
                <w:rFonts w:cs="Courier New" w:ascii="Courier New" w:hAnsi="Courier New"/>
                <w:sz w:val="20"/>
              </w:rPr>
              <w:t>x</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ProofWriter tier D (300)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23</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214</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63</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276</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179</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FOLIO (58)</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4</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54</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50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55</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ProntoQA tier a (48)</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21</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7</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28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w:t>
            </w:r>
          </w:p>
        </w:tc>
      </w:tr>
      <w:tr>
        <w:trPr/>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AR-LSAT (30)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18</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12</w:t>
            </w:r>
          </w:p>
        </w:tc>
        <w:tc>
          <w:tcPr>
            <w:tcW w:w="1512"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c>
          <w:tcPr>
            <w:tcW w:w="1511"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c>
          <w:tcPr>
            <w:tcW w:w="1513" w:type="dxa"/>
            <w:tcBorders>
              <w:top w:val="single" w:sz="6" w:space="0" w:color="000000"/>
              <w:bottom w:val="single" w:sz="6" w:space="0" w:color="000000"/>
            </w:tcBorders>
          </w:tcPr>
          <w:p>
            <w:pPr>
              <w:pStyle w:val="Normal"/>
              <w:spacing w:lineRule="auto" w:line="240" w:before="0" w:after="0"/>
              <w:ind w:hanging="0"/>
              <w:jc w:val="start"/>
              <w:rPr/>
            </w:pPr>
            <w:r>
              <w:rPr>
                <w:sz w:val="20"/>
              </w:rPr>
              <w:t>0</w:t>
            </w:r>
          </w:p>
        </w:tc>
      </w:tr>
    </w:tbl>
    <w:p>
      <w:pPr>
        <w:pStyle w:val="Normal"/>
        <w:spacing w:lineRule="auto" w:line="360" w:before="0" w:after="0"/>
        <w:ind w:firstLine="283" w:start="0"/>
        <w:jc w:val="both"/>
        <w:rPr/>
      </w:pPr>
      <w:r>
        <w:rPr/>
        <w:t xml:space="preserve">The dominant failures are surface syntactic details the model did not reproduce: Markdown bullet lists, bold text, and bare </w:t>
      </w:r>
      <w:r>
        <w:rPr>
          <w:rFonts w:cs="Courier New" w:ascii="Courier New" w:hAnsi="Courier New"/>
          <w:sz w:val="20"/>
        </w:rPr>
        <w:t>x</w:t>
      </w:r>
      <w:r>
        <w:rPr/>
        <w:t xml:space="preserve"> where Logic-LM’s grammar requires </w:t>
      </w:r>
      <w:r>
        <w:rPr>
          <w:rFonts w:cs="Courier New" w:ascii="Courier New" w:hAnsi="Courier New"/>
          <w:sz w:val="20"/>
        </w:rPr>
        <w:t>$x</w:t>
      </w:r>
      <w:r>
        <w:rPr/>
        <w:t>. AR-LSAT uses a z3-expression grammar that the model mostly reproduces; its twelve failures are defects in Logic-LM’s own z3 code translator (raising the 1 s execution timeout to 10 s changes nothing).</w:t>
      </w:r>
    </w:p>
    <w:p>
      <w:pPr>
        <w:pStyle w:val="Normal"/>
        <w:spacing w:lineRule="auto" w:line="360" w:before="160" w:after="80"/>
        <w:ind w:hanging="0" w:start="0"/>
        <w:jc w:val="start"/>
        <w:rPr/>
      </w:pPr>
      <w:r>
        <w:rPr>
          <w:b/>
        </w:rPr>
        <w:t>6.4. The interface is the difference</w:t>
      </w:r>
    </w:p>
    <w:p>
      <w:pPr>
        <w:pStyle w:val="Normal"/>
        <w:spacing w:lineRule="auto" w:line="360" w:before="0" w:after="0"/>
        <w:ind w:firstLine="283" w:start="0"/>
        <w:jc w:val="both"/>
        <w:rPr/>
      </w:pPr>
      <w:r>
        <w:rPr/>
        <w:t xml:space="preserve">The three systems require different output from the model. Ankyra extracts into a JSON schema through tool/function calling, and a deterministic builder turns that structure into the theory; format compliance is enforced by the API contract, not by the prompt, so the model only has to get the </w:t>
      </w:r>
      <w:r>
        <w:rPr>
          <w:i/>
        </w:rPr>
        <w:t>content</w:t>
      </w:r>
      <w:r>
        <w:rPr/>
        <w:t xml:space="preserve"> right. Logic-LM requires a program in a hand-written grammar (</w:t>
      </w:r>
      <w:r>
        <w:rPr>
          <w:rFonts w:cs="Courier New" w:ascii="Courier New" w:hAnsi="Courier New"/>
          <w:sz w:val="20"/>
        </w:rPr>
        <w:t>Predicates:/Facts:/Rules:/Query:</w:t>
      </w:r>
      <w:r>
        <w:rPr/>
        <w:t xml:space="preserve">, </w:t>
      </w:r>
      <w:r>
        <w:rPr>
          <w:rFonts w:cs="Courier New" w:ascii="Courier New" w:hAnsi="Courier New"/>
          <w:sz w:val="20"/>
        </w:rPr>
        <w:t>:::</w:t>
      </w:r>
      <w:r>
        <w:rPr/>
        <w:t xml:space="preserve">, </w:t>
      </w:r>
      <w:r>
        <w:rPr>
          <w:rFonts w:cs="Courier New" w:ascii="Courier New" w:hAnsi="Courier New"/>
          <w:sz w:val="20"/>
        </w:rPr>
        <w:t>$x</w:t>
      </w:r>
      <w:r>
        <w:rPr/>
        <w:t xml:space="preserve">) read by a parser sensitive to syntax. LINC requires a </w:t>
      </w:r>
      <w:r>
        <w:rPr>
          <w:rFonts w:cs="Courier New" w:ascii="Courier New" w:hAnsi="Courier New"/>
          <w:sz w:val="20"/>
        </w:rPr>
        <w:t>TEXT:/FOL:</w:t>
      </w:r>
      <w:r>
        <w:rPr/>
        <w:t xml:space="preserve"> scaffold and executes the extracted formulas; the scaffold is simple enough that a few of ten samples usually fit, which is why its sampling matters so much (Section 6.6). The central finding is that with a small, inexpensive model the binding constraint is the </w:t>
      </w:r>
      <w:r>
        <w:rPr>
          <w:i/>
        </w:rPr>
        <w:t>translation interface</w:t>
      </w:r>
      <w:r>
        <w:rPr/>
        <w:t>, not the reasoning: Ankyra is nearly invariant to the model’s formatting habits, while the free-text pipelines can break easily.</w:t>
      </w:r>
    </w:p>
    <w:p>
      <w:pPr>
        <w:pStyle w:val="Normal"/>
        <w:spacing w:lineRule="auto" w:line="360" w:before="160" w:after="80"/>
        <w:ind w:hanging="0" w:start="0"/>
        <w:jc w:val="start"/>
        <w:rPr/>
      </w:pPr>
      <w:r>
        <w:rPr>
          <w:b/>
        </w:rPr>
        <w:t>6.5. Model sensitivity</w:t>
      </w:r>
    </w:p>
    <w:p>
      <w:pPr>
        <w:pStyle w:val="Normal"/>
        <w:spacing w:lineRule="auto" w:line="360" w:before="0" w:after="0"/>
        <w:ind w:firstLine="283" w:start="0"/>
        <w:jc w:val="both"/>
        <w:rPr/>
      </w:pPr>
      <w:r>
        <w:rPr/>
        <w:t xml:space="preserve">To understand how much of the result comes from the LLM itself and how much from the pipeline, we compared LINC’s own ProofWriter test set under LINC’s own code and protocol on a fixed 60-row subset (every sixth row). Only the DeepSeek column is our run. The GPT-4 and GPT-3.5 values are </w:t>
      </w:r>
      <w:r>
        <w:rPr>
          <w:i/>
        </w:rPr>
        <w:t>not</w:t>
      </w:r>
      <w:r>
        <w:rPr/>
        <w:t xml:space="preserve"> runs performed here: they are recomputed from the generations the LINC authors committed to their repository, whose configuration (8-shot, ten samples, temperature 0.8) matches the protocol we used and whose reference labels align row-for-row with ours. The comparison is therefore of model regimes over the same task and configuration, not of three runs performed in this study. (Table 11)</w:t>
      </w:r>
    </w:p>
    <w:p>
      <w:pPr>
        <w:pStyle w:val="Normal"/>
        <w:spacing w:lineRule="auto" w:line="240" w:before="120" w:after="40"/>
        <w:ind w:hanging="0" w:start="0"/>
        <w:jc w:val="center"/>
        <w:rPr/>
      </w:pPr>
      <w:r>
        <w:rPr>
          <w:sz w:val="20"/>
        </w:rPr>
        <w:t>Table 11. Model sensitivity on the ProofWriter set</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Model (same task, code and configuration)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Accuracy</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GPT-4 (LINC’s committed generations)</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100.0%</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GPT-3.5-turbo-16k (LINC’s committed generations)</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96.7%</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DeepSeek V4 Flash (our run)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85.0%</w:t>
            </w:r>
          </w:p>
        </w:tc>
      </w:tr>
    </w:tbl>
    <w:p>
      <w:pPr>
        <w:pStyle w:val="Normal"/>
        <w:spacing w:lineRule="auto" w:line="360" w:before="0" w:after="0"/>
        <w:ind w:firstLine="283" w:start="0"/>
        <w:jc w:val="both"/>
        <w:rPr/>
      </w:pPr>
      <w:r>
        <w:rPr/>
        <w:t>The model alone accounts for about twelve points, and LINC’s published 96–98% on the full test is consistent with the GPT rows. The external systems’ published numbers therefore rest on GPT-3.5/GPT-4; Ankyra’s contribution here is that it holds up under the weaker model.</w:t>
      </w:r>
    </w:p>
    <w:p>
      <w:pPr>
        <w:pStyle w:val="Normal"/>
        <w:spacing w:lineRule="auto" w:line="360" w:before="160" w:after="80"/>
        <w:ind w:hanging="0" w:start="0"/>
        <w:jc w:val="start"/>
        <w:rPr/>
      </w:pPr>
      <w:r>
        <w:rPr>
          <w:b/>
        </w:rPr>
        <w:t>6.6. Decoding ablations</w:t>
      </w:r>
    </w:p>
    <w:p>
      <w:pPr>
        <w:pStyle w:val="Normal"/>
        <w:spacing w:lineRule="auto" w:line="360" w:before="0" w:after="0"/>
        <w:ind w:firstLine="283" w:start="0"/>
        <w:jc w:val="both"/>
        <w:rPr/>
      </w:pPr>
      <w:r>
        <w:rPr>
          <w:b/>
        </w:rPr>
        <w:t>LINC: greedy versus native.</w:t>
      </w:r>
      <w:r>
        <w:rPr/>
        <w:t xml:space="preserve"> On the same rows and tasks, moving LINC to its native protocol raises FOLIO from 34.5% to 74.1% and ProofWriter tier A from 22.2% to 86.7%. LINC’s robustness lives substantially in its sampling/majority step; reporting only the greedy value would be misleading.</w:t>
      </w:r>
    </w:p>
    <w:p>
      <w:pPr>
        <w:pStyle w:val="Normal"/>
        <w:spacing w:lineRule="auto" w:line="360" w:before="0" w:after="0"/>
        <w:ind w:firstLine="283" w:start="0"/>
        <w:jc w:val="both"/>
        <w:rPr/>
      </w:pPr>
      <w:r>
        <w:rPr>
          <w:b/>
        </w:rPr>
        <w:t>Logic-LM: best-of-N.</w:t>
      </w:r>
      <w:r>
        <w:rPr/>
        <w:t xml:space="preserve"> Logic-LM does not sample. As a control, five samples per row at temperature 0.8 on ProofWriter tier A yielded </w:t>
      </w:r>
      <w:r>
        <w:rPr>
          <w:i/>
        </w:rPr>
        <w:t>zero</w:t>
      </w:r>
      <w:r>
        <w:rPr/>
        <w:t xml:space="preserve"> executable programs out of 225 (the greedy run produced 6 of 45). Higher temperature worsens its grammar compliance rather than rescuing it, so sampling does not explain the two systems’ different behaviour.</w:t>
      </w:r>
    </w:p>
    <w:p>
      <w:pPr>
        <w:pStyle w:val="Normal"/>
        <w:spacing w:lineRule="auto" w:line="360" w:before="0" w:after="0"/>
        <w:ind w:firstLine="283" w:start="0"/>
        <w:jc w:val="both"/>
        <w:rPr/>
      </w:pPr>
      <w:r>
        <w:rPr>
          <w:b/>
        </w:rPr>
        <w:t>Logic-LM: self-refinement.</w:t>
      </w:r>
      <w:r>
        <w:rPr/>
        <w:t xml:space="preserve"> Its own refinement, implemented only for Prover9/FOLIO and z3/AR-LSAT, roughly triples FOLIO coverage (6.9%→55.2%), raises FOLIO solver accuracy from 6.9% to 39.7% and AR-LSAT from 53.3% to 63.3%, and introduces confidently wrong answers on FOLIO (0→9).</w:t>
      </w:r>
    </w:p>
    <w:p>
      <w:pPr>
        <w:pStyle w:val="Normal"/>
        <w:spacing w:lineRule="auto" w:line="360" w:before="160" w:after="80"/>
        <w:ind w:hanging="0" w:start="0"/>
        <w:jc w:val="start"/>
        <w:rPr/>
      </w:pPr>
      <w:r>
        <w:rPr>
          <w:b/>
        </w:rPr>
        <w:t>6.7. What is not run, and why</w:t>
      </w:r>
    </w:p>
    <w:p>
      <w:pPr>
        <w:pStyle w:val="Normal"/>
        <w:spacing w:lineRule="auto" w:line="360" w:before="0" w:after="0"/>
        <w:ind w:firstLine="283" w:start="0"/>
        <w:jc w:val="both"/>
        <w:rPr/>
      </w:pPr>
      <w:r>
        <w:rPr/>
        <w:t xml:space="preserve">The comparison is bounded by the code of the systems under evaluation, not by arbitrary choice. LINC’s task registry contains only FOLIO and ProofWriter, so it cannot be run on ProntoQA, AR-LSAT or GSM8K; Logic-LM has no GSM8K path. Logic-LM’s self-refinement exists only for Prover9 and z3 — its prompt directory contains </w:t>
      </w:r>
      <w:r>
        <w:rPr>
          <w:rFonts w:cs="Courier New" w:ascii="Courier New" w:hAnsi="Courier New"/>
          <w:sz w:val="20"/>
        </w:rPr>
        <w:t>self-correct-AR-LSAT.txt</w:t>
      </w:r>
      <w:r>
        <w:rPr/>
        <w:t xml:space="preserve"> and </w:t>
      </w:r>
      <w:r>
        <w:rPr>
          <w:rFonts w:cs="Courier New" w:ascii="Courier New" w:hAnsi="Courier New"/>
          <w:sz w:val="20"/>
        </w:rPr>
        <w:t>self-correct-FOLIO.txt</w:t>
      </w:r>
      <w:r>
        <w:rPr/>
        <w:t xml:space="preserve"> and nothing else, and its executor map lists only those two back-ends — so there is no self-refinement to run for its PyKE datasets (ProofWriter, ProntoQA). Per-prover capability was still measured, deliberately and without the model, by the gold-fed runs above. Stage L4 (arithmetic) and ProntoQA-OOD have no counterpart in either system and remain out of scope.</w:t>
      </w:r>
    </w:p>
    <w:p>
      <w:pPr>
        <w:pStyle w:val="Normal"/>
        <w:spacing w:lineRule="auto" w:line="360" w:before="160" w:after="80"/>
        <w:ind w:hanging="0" w:start="0"/>
        <w:jc w:val="start"/>
        <w:rPr/>
      </w:pPr>
      <w:r>
        <w:rPr>
          <w:b/>
        </w:rPr>
        <w:t>6.8. Caveats</w:t>
      </w:r>
    </w:p>
    <w:p>
      <w:pPr>
        <w:pStyle w:val="Normal"/>
        <w:spacing w:lineRule="auto" w:line="360" w:before="0" w:after="0"/>
        <w:ind w:firstLine="283" w:start="0"/>
        <w:jc w:val="both"/>
        <w:rPr/>
      </w:pPr>
      <w:r>
        <w:rPr/>
        <w:t>Ankyra’s figures are taken from the committed gates and live traces, but were not re-run on the same day as the external systems; one ProofWriter tier-A trace is an empty-question extraction failure (provider variance), so the saved traces show 44/45 against the accepted gate 45/45. LINC tier D is greedy rather than native, so it is a lower bound. Provider non-determinism is real even at temperature 0; single runs are reported, as everywhere in this paper. Finally, the comparison is end-to-end — prompt, decoding, parser and solver together — which is exactly what is needed to see how well a method turns a small model into a sound answer.</w:t>
      </w:r>
    </w:p>
    <w:p>
      <w:pPr>
        <w:pStyle w:val="Normal"/>
        <w:spacing w:lineRule="auto" w:line="360" w:before="160" w:after="80"/>
        <w:ind w:hanging="0" w:start="0"/>
        <w:jc w:val="start"/>
        <w:rPr/>
      </w:pPr>
      <w:r>
        <w:rPr>
          <w:b/>
        </w:rPr>
        <w:t>7. Limitations</w:t>
      </w:r>
    </w:p>
    <w:p>
      <w:pPr>
        <w:pStyle w:val="Normal"/>
        <w:spacing w:lineRule="auto" w:line="360" w:before="0" w:after="0"/>
        <w:ind w:firstLine="283" w:start="0"/>
        <w:jc w:val="both"/>
        <w:rPr/>
      </w:pPr>
      <w:r>
        <w:rPr>
          <w:b/>
        </w:rPr>
        <w:t>Sample size and statistics.</w:t>
      </w:r>
      <w:r>
        <w:rPr/>
        <w:t xml:space="preserve"> Every number on a real collection rests on a small sample (N = 13, 30, 40, 42, 44, 300), so the confidence intervals are wide (Table 5); on the small slices they overlap with plausible baselines and do not support a state-of-the-art claim. Detecting a difference of about five percentage points at p≈0.95 with power 0.8 would require on the order of 400 examples per group.</w:t>
      </w:r>
    </w:p>
    <w:p>
      <w:pPr>
        <w:pStyle w:val="Normal"/>
        <w:spacing w:lineRule="auto" w:line="360" w:before="0" w:after="0"/>
        <w:ind w:firstLine="283" w:start="0"/>
        <w:jc w:val="both"/>
        <w:rPr/>
      </w:pPr>
      <w:r>
        <w:rPr>
          <w:b/>
        </w:rPr>
        <w:t>Single runs and non-determinism.</w:t>
      </w:r>
      <w:r>
        <w:rPr/>
        <w:t xml:space="preserve"> The live path calls a language model whose provider is non-deterministic even at zero temperature. Runs are performed once (for budget reasons) and repeated only on a discrepancy, so we do not report a variance estimate and do not perform significance tests.</w:t>
      </w:r>
    </w:p>
    <w:p>
      <w:pPr>
        <w:pStyle w:val="Normal"/>
        <w:spacing w:lineRule="auto" w:line="360" w:before="0" w:after="0"/>
        <w:ind w:firstLine="283" w:start="0"/>
        <w:jc w:val="both"/>
        <w:rPr/>
      </w:pPr>
      <w:r>
        <w:rPr>
          <w:b/>
        </w:rPr>
        <w:t>Subsamples, not full test sets.</w:t>
      </w:r>
      <w:r>
        <w:rPr/>
        <w:t xml:space="preserve"> We evaluate fixed subsamples: ProntoQA-OOD tier a (42 of 5,800), AR-LSAT eval (30 of ∼230), GSM8K eval (40 of ∼1,319), ProofWriter tier D (300 of 6,368 theories). Full collections were not run because there is no free access to the language model and the runs are paid for by the author out of pocket; this is a deliberate boundary of the study, not a hidden failure.</w:t>
      </w:r>
    </w:p>
    <w:p>
      <w:pPr>
        <w:pStyle w:val="Normal"/>
        <w:spacing w:lineRule="auto" w:line="360" w:before="0" w:after="0"/>
        <w:ind w:firstLine="283" w:start="0"/>
        <w:jc w:val="both"/>
        <w:rPr/>
      </w:pPr>
      <w:r>
        <w:rPr>
          <w:b/>
        </w:rPr>
        <w:t>Soundness is relative to the formalization.</w:t>
      </w:r>
      <w:r>
        <w:rPr/>
        <w:t xml:space="preserve"> The engine is sound </w:t>
      </w:r>
      <w:r>
        <w:rPr>
          <w:i/>
        </w:rPr>
        <w:t>relative to</w:t>
      </w:r>
      <w:r>
        <w:rPr/>
        <w:t xml:space="preserve"> the theory it is handed; the translation from natural language into that theory is done by the language model. An extraction error can therefore produce an </w:t>
      </w:r>
      <w:r>
        <w:rPr>
          <w:i/>
        </w:rPr>
        <w:t>abstention</w:t>
      </w:r>
      <w:r>
        <w:rPr/>
        <w:t xml:space="preserve"> or, in principle, a </w:t>
      </w:r>
      <w:r>
        <w:rPr>
          <w:rFonts w:cs="Courier New" w:ascii="Courier New" w:hAnsi="Courier New"/>
          <w:sz w:val="20"/>
        </w:rPr>
        <w:t>proven</w:t>
      </w:r>
      <w:r>
        <w:rPr/>
        <w:t xml:space="preserve"> answer about a wrong formalization. We measure the absence of confidently wrong conclusions (zero on every reported slice) and reduce extraction risks through verbatim quotation checks, guards against citing conditional statements, guards against refuting on the basis of hypotheses, and domain-declaration control. This is not an end-to-end soundness proof relative to the real world.</w:t>
      </w:r>
    </w:p>
    <w:p>
      <w:pPr>
        <w:pStyle w:val="Normal"/>
        <w:spacing w:lineRule="auto" w:line="360" w:before="0" w:after="0"/>
        <w:ind w:firstLine="283" w:start="0"/>
        <w:jc w:val="both"/>
        <w:rPr/>
      </w:pPr>
      <w:r>
        <w:rPr>
          <w:b/>
        </w:rPr>
        <w:t>No single aggregate for a composite collection.</w:t>
      </w:r>
      <w:r>
        <w:rPr/>
        <w:t xml:space="preserve"> For FOLIO, full coverage of the collection is unattainable by construction: equality, function terms, exclusive or, equivalence, multi-variable quantifiers, and axiom schemas lie outside any implemented stage, and full first-order derivability is only semi-decidable. We therefore report stratified slices and an explicit </w:t>
      </w:r>
      <w:r>
        <w:rPr>
          <w:rFonts w:cs="Courier New" w:ascii="Courier New" w:hAnsi="Courier New"/>
          <w:sz w:val="20"/>
        </w:rPr>
        <w:t>out_of_fragment</w:t>
      </w:r>
      <w:r>
        <w:rPr/>
        <w:t xml:space="preserve"> counter rather than a whole-collection score.</w:t>
      </w:r>
    </w:p>
    <w:p>
      <w:pPr>
        <w:pStyle w:val="Normal"/>
        <w:spacing w:lineRule="auto" w:line="360" w:before="0" w:after="0"/>
        <w:ind w:firstLine="283" w:start="0"/>
        <w:jc w:val="both"/>
        <w:rPr/>
      </w:pPr>
      <w:r>
        <w:rPr>
          <w:b/>
        </w:rPr>
        <w:t>Comparison with published results.</w:t>
      </w:r>
      <w:r>
        <w:rPr/>
        <w:t xml:space="preserve"> Section 6 does run a common-input comparison, but not against the </w:t>
      </w:r>
      <w:r>
        <w:rPr>
          <w:i/>
        </w:rPr>
        <w:t>published</w:t>
      </w:r>
      <w:r>
        <w:rPr/>
        <w:t xml:space="preserve"> numbers: published values are obtained on different collections, splits, protocols, and models, so the reported accuracies remain not directly comparable across papers. The comparison is with the released systems re-run on identical inputs and one model; the contribution remains an argument about soundness, checkability and robustness to the translation model, with accuracy as supporting evidence.</w:t>
      </w:r>
    </w:p>
    <w:p>
      <w:pPr>
        <w:pStyle w:val="Normal"/>
        <w:spacing w:lineRule="auto" w:line="360" w:before="0" w:after="0"/>
        <w:ind w:firstLine="283" w:start="0"/>
        <w:jc w:val="both"/>
        <w:rPr/>
      </w:pPr>
      <w:r>
        <w:rPr>
          <w:b/>
        </w:rPr>
        <w:t>Model and provider variability.</w:t>
      </w:r>
      <w:r>
        <w:rPr/>
        <w:t xml:space="preserve"> The numbers are tied to the extraction provider at run time; a different or updated model will change the text-fed columns. The gold-fed columns and the synthetic checks do not depend on the model.</w:t>
      </w:r>
    </w:p>
    <w:p>
      <w:pPr>
        <w:pStyle w:val="Normal"/>
        <w:spacing w:lineRule="auto" w:line="360" w:before="0" w:after="0"/>
        <w:ind w:firstLine="283" w:start="0"/>
        <w:jc w:val="both"/>
        <w:rPr/>
      </w:pPr>
      <w:r>
        <w:rPr>
          <w:b/>
        </w:rPr>
        <w:t>Defaults.</w:t>
      </w:r>
      <w:r>
        <w:rPr/>
        <w:t xml:space="preserve"> Only the synthetic gate is reported; a real defeasible/natural-language-inference (NLI) collection remains future work.</w:t>
      </w:r>
    </w:p>
    <w:p>
      <w:pPr>
        <w:pStyle w:val="Normal"/>
        <w:spacing w:lineRule="auto" w:line="360" w:before="160" w:after="80"/>
        <w:ind w:hanging="0" w:start="0"/>
        <w:jc w:val="start"/>
        <w:rPr/>
      </w:pPr>
      <w:r>
        <w:rPr>
          <w:b/>
        </w:rPr>
        <w:t>8. Related work</w:t>
      </w:r>
    </w:p>
    <w:p>
      <w:pPr>
        <w:pStyle w:val="Normal"/>
        <w:spacing w:lineRule="auto" w:line="360" w:before="0" w:after="0"/>
        <w:ind w:firstLine="283" w:start="0"/>
        <w:jc w:val="both"/>
        <w:rPr/>
      </w:pPr>
      <w:r>
        <w:rPr>
          <w:b/>
        </w:rPr>
        <w:t>Map of the field.</w:t>
      </w:r>
      <w:r>
        <w:rPr/>
        <w:t xml:space="preserve"> A 2026 systematic survey [5] (178 works, 2020–2025) identifies four stable patterns of neuro-symbolic integration: sequential cascade, symbolic validator, symbolic planner with a neural executor, and differentiable integration. Ankyra is closest to the sequential cascade with a bounded cycle, but it differs in two respects: a proposal protocol under which every statement enters the theory only with a quotation or an assumption tag, and a declared fragment under which a mismatch between the required and available logic yields an honest </w:t>
      </w:r>
      <w:r>
        <w:rPr>
          <w:rFonts w:cs="Courier New" w:ascii="Courier New" w:hAnsi="Courier New"/>
          <w:sz w:val="20"/>
        </w:rPr>
        <w:t>out_of_fragment</w:t>
      </w:r>
      <w:r>
        <w:rPr/>
        <w:t xml:space="preserve"> rather than a silent downgrade to a weaker procedure. The same survey notes that meta-cognitive abilities — monitoring one’s own conclusions, recognizing a lack of knowledge, switching modes — appear in only 5% of the works; </w:t>
      </w:r>
      <w:r>
        <w:rPr>
          <w:rFonts w:cs="Courier New" w:ascii="Courier New" w:hAnsi="Courier New"/>
          <w:sz w:val="20"/>
        </w:rPr>
        <w:t>out_of_fragment</w:t>
      </w:r>
      <w:r>
        <w:rPr/>
        <w:t xml:space="preserve"> and </w:t>
      </w:r>
      <w:r>
        <w:rPr>
          <w:rFonts w:cs="Courier New" w:ascii="Courier New" w:hAnsi="Courier New"/>
          <w:sz w:val="20"/>
        </w:rPr>
        <w:t>proven_under(H)</w:t>
      </w:r>
      <w:r>
        <w:rPr/>
        <w:t xml:space="preserve"> can be seen as a contribution to exactly this niche.</w:t>
      </w:r>
    </w:p>
    <w:p>
      <w:pPr>
        <w:pStyle w:val="Normal"/>
        <w:spacing w:lineRule="auto" w:line="360" w:before="0" w:after="0"/>
        <w:ind w:firstLine="283" w:start="0"/>
        <w:jc w:val="both"/>
        <w:rPr/>
      </w:pPr>
      <w:r>
        <w:rPr/>
        <w:t xml:space="preserve">The closest system in spirit is </w:t>
      </w:r>
      <w:r>
        <w:rPr>
          <w:i/>
        </w:rPr>
        <w:t>Autonomous Trustworthy Agents</w:t>
      </w:r>
      <w:r>
        <w:rPr/>
        <w:t xml:space="preserve"> (ATA) [6]: it also pursues determinism and checkability, but achieves them by </w:t>
      </w:r>
      <w:r>
        <w:rPr>
          <w:i/>
        </w:rPr>
        <w:t>removing</w:t>
      </w:r>
      <w:r>
        <w:rPr/>
        <w:t xml:space="preserve"> the LLM from the runtime entirely (the LLM builds a knowledge base offline; only the symbolic solver runs online). Ankyra keeps the LLM in the loop, constraining it through the protocol; the two are different points on the same spectrum. The same approach to verifying regulatory documents with an SMT solver is described in [7].</w:t>
      </w:r>
    </w:p>
    <w:p>
      <w:pPr>
        <w:pStyle w:val="Normal"/>
        <w:spacing w:lineRule="auto" w:line="360" w:before="0" w:after="0"/>
        <w:ind w:firstLine="283" w:start="0"/>
        <w:jc w:val="both"/>
        <w:rPr/>
      </w:pPr>
      <w:r>
        <w:rPr>
          <w:b/>
        </w:rPr>
        <w:t>Language-model reasoning without a certificate.</w:t>
      </w:r>
      <w:r>
        <w:rPr/>
        <w:t xml:space="preserve"> Chain-of-thought [8] and self-consistency [9] show that step-by-step text generation improves language-model answers. Such chains, however, are not certified: a step that looks plausible may be wrong, and the answer carries neither a proof history nor a distinction between “proven” and “plausible”. Ankyra addresses exactly this gap: the model produces the reasoning, but a symbolic engine checks and certifies derivability.</w:t>
      </w:r>
    </w:p>
    <w:p>
      <w:pPr>
        <w:pStyle w:val="Normal"/>
        <w:spacing w:lineRule="auto" w:line="360" w:before="0" w:after="0"/>
        <w:ind w:firstLine="283" w:start="0"/>
        <w:jc w:val="both"/>
        <w:rPr/>
      </w:pPr>
      <w:r>
        <w:rPr>
          <w:b/>
        </w:rPr>
        <w:t>Language model and symbolic engine.</w:t>
      </w:r>
      <w:r>
        <w:rPr/>
        <w:t xml:space="preserve"> Translator-plus-solver pipelines (Logic-LM [3], LINC [4]) also hand reasoning over to a symbolic solver, but trust the translation entirely: if the formalization is wrong, so is the conclusion. Here the boundary is stricter: every statement enters the theory only with a verbatim quotation or an explicit assumption tag, answer strength is derived from the premises (</w:t>
      </w:r>
      <w:r>
        <w:rPr>
          <w:rFonts w:cs="Courier New" w:ascii="Courier New" w:hAnsi="Courier New"/>
          <w:sz w:val="20"/>
        </w:rPr>
        <w:t>proven</w:t>
      </w:r>
      <w:r>
        <w:rPr/>
        <w:t xml:space="preserve"> versus </w:t>
      </w:r>
      <w:r>
        <w:rPr>
          <w:rFonts w:cs="Courier New" w:ascii="Courier New" w:hAnsi="Courier New"/>
          <w:sz w:val="20"/>
        </w:rPr>
        <w:t>proven_under</w:t>
      </w:r>
      <w:r>
        <w:rPr/>
        <w:t xml:space="preserve">), and a mismatch between the required and available logic yields an honest </w:t>
      </w:r>
      <w:r>
        <w:rPr>
          <w:rFonts w:cs="Courier New" w:ascii="Courier New" w:hAnsi="Courier New"/>
          <w:sz w:val="20"/>
        </w:rPr>
        <w:t>out_of_fragment</w:t>
      </w:r>
      <w:r>
        <w:rPr/>
        <w:t xml:space="preserve"> rather than a hidden downgrade to a weaker procedure. Section 6 re-runs both systems on identical inputs and the same model: their provers are sound and capable (gold-fed 81–93% on FOLIO), but as free-text pipelines they are sensitive to a small model’s formatting, while the structured interface of Ankyra is not.</w:t>
      </w:r>
    </w:p>
    <w:p>
      <w:pPr>
        <w:pStyle w:val="Normal"/>
        <w:spacing w:lineRule="auto" w:line="360" w:before="0" w:after="0"/>
        <w:ind w:firstLine="283" w:start="0"/>
        <w:jc w:val="both"/>
        <w:rPr/>
      </w:pPr>
      <w:r>
        <w:rPr>
          <w:b/>
        </w:rPr>
        <w:t>Collections as staged gates.</w:t>
      </w:r>
      <w:r>
        <w:rPr/>
        <w:t xml:space="preserve"> We use standard collections — ProofWriter [10], ProntoQA [11] and ProntoQA-OOD [12], FOLIO [13], AR-LSAT [14], GSM8K [15] — not as a single aggregate score but as staged gates for individual stages, each with its own semantics. For composite collections (FOLIO) we isolate intra-fragment slices and separately report </w:t>
      </w:r>
      <w:r>
        <w:rPr>
          <w:rFonts w:cs="Courier New" w:ascii="Courier New" w:hAnsi="Courier New"/>
          <w:sz w:val="20"/>
        </w:rPr>
        <w:t>out_of_fragment</w:t>
      </w:r>
      <w:r>
        <w:rPr/>
        <w:t>; a single score across a collection with mixed constructions is unattainable by construction.</w:t>
      </w:r>
    </w:p>
    <w:p>
      <w:pPr>
        <w:pStyle w:val="Normal"/>
        <w:spacing w:lineRule="auto" w:line="360" w:before="0" w:after="0"/>
        <w:ind w:firstLine="283" w:start="0"/>
        <w:jc w:val="both"/>
        <w:rPr/>
      </w:pPr>
      <w:r>
        <w:rPr>
          <w:b/>
        </w:rPr>
        <w:t>Non-monotonic reasoning and defaults.</w:t>
      </w:r>
      <w:r>
        <w:rPr/>
        <w:t xml:space="preserve"> Default logic [16] and circumscription [17] formalize the defeasibility of conclusions; Ankyra implements a defaults layer with specificity via </w:t>
      </w:r>
      <w:r>
        <w:rPr>
          <w:rFonts w:cs="Courier New" w:ascii="Courier New" w:hAnsi="Courier New"/>
          <w:sz w:val="20"/>
        </w:rPr>
        <w:t>is_a</w:t>
      </w:r>
      <w:r>
        <w:rPr/>
        <w:t xml:space="preserve"> and honestly reports an undecided conflict rather than guessing a winner. The philosophical framing (doxa/logos) and the operator family of interaction are described in a companion paper [2]; here we focus on the system that implements this interface.</w:t>
      </w:r>
    </w:p>
    <w:p>
      <w:pPr>
        <w:pStyle w:val="Normal"/>
        <w:spacing w:lineRule="auto" w:line="360" w:before="0" w:after="0"/>
        <w:ind w:firstLine="283" w:start="0"/>
        <w:jc w:val="both"/>
        <w:rPr/>
      </w:pPr>
      <w:r>
        <w:rPr>
          <w:b/>
        </w:rPr>
        <w:t>Proof history and checkability.</w:t>
      </w:r>
      <w:r>
        <w:rPr/>
        <w:t xml:space="preserve"> The reliance on an automatically assembled proof history aligns Ankyra with work on checkable proof. The explanation here is a presentation of the derivation, not a second opinion about it: the model may not add facts to it, and every step names the rule that fired, the bindings used, and the supporting quotation or hypothesis.</w:t>
      </w:r>
    </w:p>
    <w:p>
      <w:pPr>
        <w:pStyle w:val="Normal"/>
        <w:spacing w:lineRule="auto" w:line="360" w:before="160" w:after="80"/>
        <w:ind w:hanging="0" w:start="0"/>
        <w:jc w:val="start"/>
        <w:rPr/>
      </w:pPr>
      <w:r>
        <w:rPr>
          <w:b/>
        </w:rPr>
        <w:t>Conclusion</w:t>
      </w:r>
    </w:p>
    <w:p>
      <w:pPr>
        <w:pStyle w:val="Normal"/>
        <w:spacing w:lineRule="auto" w:line="360" w:before="0" w:after="0"/>
        <w:ind w:firstLine="283" w:start="0"/>
        <w:jc w:val="both"/>
        <w:rPr/>
      </w:pPr>
      <w:r>
        <w:rPr/>
        <w:t xml:space="preserve">We have presented a neuro-symbolic system in which a language model proposes and a deterministic engine decides, spanning a family of decidable formalisms under a declared-fragment protocol. The contribution is not an individual solver but an architecture and a discipline: a proposal protocol in which no statement enters the theory without a quotation or an assumption tag; answer strength that never exceeds the strength of its premises; a declared fragment and honest </w:t>
      </w:r>
      <w:r>
        <w:rPr>
          <w:rFonts w:cs="Courier New" w:ascii="Courier New" w:hAnsi="Courier New"/>
          <w:sz w:val="20"/>
        </w:rPr>
        <w:t>out_of_fragment</w:t>
      </w:r>
      <w:r>
        <w:rPr/>
        <w:t xml:space="preserve"> instead of a silent downgrade to a weaker logic; and a staged-evaluation methodology for composite collections that separates the method’s coverage from the extraction ceiling.</w:t>
      </w:r>
    </w:p>
    <w:p>
      <w:pPr>
        <w:pStyle w:val="Normal"/>
        <w:spacing w:lineRule="auto" w:line="360" w:before="0" w:after="0"/>
        <w:ind w:firstLine="283" w:start="0"/>
        <w:jc w:val="both"/>
        <w:rPr/>
      </w:pPr>
      <w:r>
        <w:rPr/>
        <w:t>On fixed slices of standard collections the system achieves high accuracy without a single confidently wrong conclusion, and honestly abstains where its logic cannot express the problem. A common-input comparison with Logic-LM and LINC shows that their symbolic reasoning is sound but their free-text translation interface is the wall under a small model, whereas Ankyra’s structured extraction is robust to it; with a stronger model and its native sampling, LINC is competitive. The evaluation is a demonstration prototype, not state of the art; the limitations above define the boundary of what these results support. Natural directions for further work are a real defeasible/NLI collection, finite function terms and multi-variable quantifiers (currently outside the fragment), and runs on full collections as budget becomes available.</w:t>
      </w:r>
    </w:p>
    <w:p>
      <w:pPr>
        <w:pStyle w:val="Normal"/>
        <w:spacing w:lineRule="auto" w:line="360" w:before="160" w:after="80"/>
        <w:ind w:hanging="0" w:start="0"/>
        <w:jc w:val="start"/>
        <w:rPr/>
      </w:pPr>
      <w:r>
        <w:rPr>
          <w:b/>
        </w:rPr>
        <w:t>Appendix A. Fragments and switches</w:t>
      </w:r>
    </w:p>
    <w:p>
      <w:pPr>
        <w:pStyle w:val="Normal"/>
        <w:spacing w:lineRule="auto" w:line="360" w:before="0" w:after="0"/>
        <w:ind w:firstLine="283" w:start="0"/>
        <w:jc w:val="both"/>
        <w:rPr/>
      </w:pPr>
      <w:r>
        <w:rPr/>
        <w:t xml:space="preserve">The system derives the required fragment from the </w:t>
      </w:r>
      <w:r>
        <w:rPr>
          <w:i/>
        </w:rPr>
        <w:t>constructed</w:t>
      </w:r>
      <w:r>
        <w:rPr/>
        <w:t xml:space="preserve"> theory and query; the switches declare which procedures a run is allowed to use. Neither is set by the model. (Table 12)</w:t>
      </w:r>
    </w:p>
    <w:p>
      <w:pPr>
        <w:pStyle w:val="Normal"/>
        <w:spacing w:lineRule="auto" w:line="240" w:before="120" w:after="40"/>
        <w:ind w:hanging="0" w:start="0"/>
        <w:jc w:val="center"/>
        <w:rPr/>
      </w:pPr>
      <w:r>
        <w:rPr>
          <w:sz w:val="20"/>
        </w:rPr>
        <w:t>Table 12. Fragment features and when they arise</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Fragment feature</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b/>
                <w:sz w:val="20"/>
              </w:rPr>
              <w:t>When it arises</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horn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no non-Horn heads, no existential quantifiers, single goal</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negation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non-empty disjointness constraints or a negative literal</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disjunction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a disjunctive head or a disjunctive ground fact</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existential</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non-empty existential theory statements or an existential goal</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compound_goal</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goal_mode</w:t>
            </w:r>
            <w:r>
              <w:rPr>
                <w:sz w:val="20"/>
              </w:rPr>
              <w:t xml:space="preserve"> ≠ </w:t>
            </w:r>
            <w:r>
              <w:rPr>
                <w:rFonts w:cs="Courier New" w:ascii="Courier New" w:hAnsi="Courier New"/>
                <w:sz w:val="20"/>
              </w:rPr>
              <w:t>single</w:t>
            </w:r>
            <w:r>
              <w:rPr>
                <w:sz w:val="20"/>
              </w:rPr>
              <w:t xml:space="preserve"> (conjunctive or disjunctive goal)</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builtin</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a comparison predicate (</w:t>
            </w:r>
            <w:r>
              <w:rPr>
                <w:rFonts w:cs="Courier New" w:ascii="Courier New" w:hAnsi="Courier New"/>
                <w:sz w:val="20"/>
              </w:rPr>
              <w:t>=, neq, &lt;, lte, &gt;, gte</w:t>
            </w:r>
            <w:r>
              <w:rPr>
                <w:sz w:val="20"/>
              </w:rPr>
              <w:t>)</w:t>
            </w:r>
          </w:p>
        </w:tc>
      </w:tr>
      <w:tr>
        <w:trPr/>
        <w:tc>
          <w:tcPr>
            <w:tcW w:w="4536"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equality</w:t>
            </w:r>
          </w:p>
        </w:tc>
        <w:tc>
          <w:tcPr>
            <w:tcW w:w="4536" w:type="dxa"/>
            <w:tcBorders>
              <w:top w:val="single" w:sz="6" w:space="0" w:color="000000"/>
              <w:bottom w:val="single" w:sz="6" w:space="0" w:color="000000"/>
            </w:tcBorders>
          </w:tcPr>
          <w:p>
            <w:pPr>
              <w:pStyle w:val="Normal"/>
              <w:spacing w:lineRule="auto" w:line="240" w:before="0" w:after="0"/>
              <w:ind w:hanging="0"/>
              <w:jc w:val="start"/>
              <w:rPr/>
            </w:pPr>
            <w:r>
              <w:rPr>
                <w:sz w:val="20"/>
              </w:rPr>
              <w:t xml:space="preserve">the reserved predicate </w:t>
            </w:r>
            <w:r>
              <w:rPr>
                <w:rFonts w:cs="Courier New" w:ascii="Courier New" w:hAnsi="Courier New"/>
                <w:sz w:val="20"/>
              </w:rPr>
              <w:t>eq</w:t>
            </w:r>
            <w:r>
              <w:rPr>
                <w:sz w:val="20"/>
              </w:rPr>
              <w:t xml:space="preserve"> anywhere</w:t>
            </w:r>
          </w:p>
        </w:tc>
      </w:tr>
    </w:tbl>
    <w:p>
      <w:pPr>
        <w:pStyle w:val="Normal"/>
        <w:spacing w:lineRule="auto" w:line="360" w:before="0" w:after="0"/>
        <w:ind w:firstLine="283" w:start="0"/>
        <w:jc w:val="both"/>
        <w:rPr/>
      </w:pPr>
      <w:r>
        <w:rPr/>
        <w:t>See Table 13.</w:t>
      </w:r>
    </w:p>
    <w:p>
      <w:pPr>
        <w:pStyle w:val="Normal"/>
        <w:spacing w:lineRule="auto" w:line="240" w:before="120" w:after="40"/>
        <w:ind w:hanging="0" w:start="0"/>
        <w:jc w:val="center"/>
        <w:rPr/>
      </w:pPr>
      <w:r>
        <w:rPr>
          <w:sz w:val="20"/>
        </w:rPr>
        <w:t>Table 13. Switches available to a run</w:t>
      </w:r>
    </w:p>
    <w:tbl>
      <w:tblPr>
        <w:tblW w:w="90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Switch</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Default</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b/>
                <w:sz w:val="20"/>
              </w:rPr>
              <w:t>Action</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ANKYRA_MAX_WAVES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8</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maximum reasoning iterations</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ANKYRA_ALLOW_HYPOTHESES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true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whether assumptions are allowed</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ANKYRA_NEGATION_MODE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open</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default world assumption for L1</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ANKYRA_LOGIC</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enable the clausal L2 procedure</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ANKYRA_DEFEASIBLE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enable the defaults layer</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ANKYRA_BUILTINS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false</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enable the comparison layer</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ANKYRA_CSP</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enable the finite-domain L3 engine</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ANKYRA_ARITH</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off</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enable the numeric L4 engine</w:t>
            </w:r>
          </w:p>
        </w:tc>
      </w:tr>
      <w:tr>
        <w:trPr/>
        <w:tc>
          <w:tcPr>
            <w:tcW w:w="3024" w:type="dxa"/>
            <w:tcBorders>
              <w:top w:val="single" w:sz="6" w:space="0" w:color="000000"/>
              <w:bottom w:val="single" w:sz="6" w:space="0" w:color="000000"/>
            </w:tcBorders>
          </w:tcPr>
          <w:p>
            <w:pPr>
              <w:pStyle w:val="Normal"/>
              <w:spacing w:lineRule="auto" w:line="240" w:before="0" w:after="0"/>
              <w:ind w:hanging="0"/>
              <w:jc w:val="start"/>
              <w:rPr/>
            </w:pPr>
            <w:r>
              <w:rPr>
                <w:rFonts w:cs="Courier New" w:ascii="Courier New" w:hAnsi="Courier New"/>
                <w:sz w:val="20"/>
              </w:rPr>
              <w:t>ANKYRA_EXTRACT_SAMPLES</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1</w:t>
            </w:r>
          </w:p>
        </w:tc>
        <w:tc>
          <w:tcPr>
            <w:tcW w:w="3024" w:type="dxa"/>
            <w:tcBorders>
              <w:top w:val="single" w:sz="6" w:space="0" w:color="000000"/>
              <w:bottom w:val="single" w:sz="6" w:space="0" w:color="000000"/>
            </w:tcBorders>
          </w:tcPr>
          <w:p>
            <w:pPr>
              <w:pStyle w:val="Normal"/>
              <w:spacing w:lineRule="auto" w:line="240" w:before="0" w:after="0"/>
              <w:ind w:hanging="0"/>
              <w:jc w:val="start"/>
              <w:rPr/>
            </w:pPr>
            <w:r>
              <w:rPr>
                <w:sz w:val="20"/>
              </w:rPr>
              <w:t>number of extraction attempts</w:t>
            </w:r>
          </w:p>
        </w:tc>
      </w:tr>
    </w:tbl>
    <w:p>
      <w:pPr>
        <w:pStyle w:val="Normal"/>
        <w:spacing w:lineRule="auto" w:line="360" w:before="160" w:after="80"/>
        <w:ind w:hanging="0" w:start="0"/>
        <w:jc w:val="start"/>
        <w:rPr/>
      </w:pPr>
      <w:r>
        <w:rPr>
          <w:b/>
        </w:rPr>
        <w:t>Appendix B. Reproduction</w:t>
      </w:r>
    </w:p>
    <w:p>
      <w:pPr>
        <w:pStyle w:val="Normal"/>
        <w:spacing w:lineRule="auto" w:line="360" w:before="0" w:after="0"/>
        <w:ind w:firstLine="283" w:start="0"/>
        <w:jc w:val="both"/>
        <w:rPr/>
      </w:pPr>
      <w:r>
        <w:rPr/>
        <w:t>Checks without a language model (synthetic sets and gold-fed diagnostics) are reproducible from the repository without access to the language model and without API payment:</w:t>
      </w:r>
    </w:p>
    <w:p>
      <w:pPr>
        <w:pStyle w:val="Normal"/>
        <w:spacing w:lineRule="auto" w:line="240" w:before="0" w:after="0"/>
        <w:ind w:hanging="0" w:start="0"/>
        <w:jc w:val="start"/>
        <w:rPr/>
      </w:pPr>
      <w:r>
        <w:rPr>
          <w:rFonts w:cs="Courier New" w:ascii="Courier New" w:hAnsi="Courier New"/>
          <w:sz w:val="20"/>
        </w:rPr>
        <w:t>uv run python -m evals.routing_synthetic</w:t>
      </w:r>
    </w:p>
    <w:p>
      <w:pPr>
        <w:pStyle w:val="Normal"/>
        <w:spacing w:lineRule="auto" w:line="240" w:before="0" w:after="0"/>
        <w:ind w:hanging="0" w:start="0"/>
        <w:jc w:val="start"/>
        <w:rPr/>
      </w:pPr>
      <w:r>
        <w:rPr>
          <w:rFonts w:cs="Courier New" w:ascii="Courier New" w:hAnsi="Courier New"/>
          <w:sz w:val="20"/>
        </w:rPr>
        <w:t>uv run python -m evals.l1_synthetic</w:t>
      </w:r>
    </w:p>
    <w:p>
      <w:pPr>
        <w:pStyle w:val="Normal"/>
        <w:spacing w:lineRule="auto" w:line="240" w:before="0" w:after="0"/>
        <w:ind w:hanging="0" w:start="0"/>
        <w:jc w:val="start"/>
        <w:rPr/>
      </w:pPr>
      <w:r>
        <w:rPr>
          <w:rFonts w:cs="Courier New" w:ascii="Courier New" w:hAnsi="Courier New"/>
          <w:sz w:val="20"/>
        </w:rPr>
        <w:t>uv run python -m evals.l2_synthetic</w:t>
      </w:r>
    </w:p>
    <w:p>
      <w:pPr>
        <w:pStyle w:val="Normal"/>
        <w:spacing w:lineRule="auto" w:line="240" w:before="0" w:after="0"/>
        <w:ind w:hanging="0" w:start="0"/>
        <w:jc w:val="start"/>
        <w:rPr/>
      </w:pPr>
      <w:r>
        <w:rPr>
          <w:rFonts w:cs="Courier New" w:ascii="Courier New" w:hAnsi="Courier New"/>
          <w:sz w:val="20"/>
        </w:rPr>
        <w:t>uv run python -m evals.l3_synthetic</w:t>
      </w:r>
    </w:p>
    <w:p>
      <w:pPr>
        <w:pStyle w:val="Normal"/>
        <w:spacing w:lineRule="auto" w:line="240" w:before="0" w:after="0"/>
        <w:ind w:hanging="0" w:start="0"/>
        <w:jc w:val="start"/>
        <w:rPr/>
      </w:pPr>
      <w:r>
        <w:rPr>
          <w:rFonts w:cs="Courier New" w:ascii="Courier New" w:hAnsi="Courier New"/>
          <w:sz w:val="20"/>
        </w:rPr>
        <w:t>uv run python -m evals.l4_synthetic</w:t>
      </w:r>
    </w:p>
    <w:p>
      <w:pPr>
        <w:pStyle w:val="Normal"/>
        <w:spacing w:lineRule="auto" w:line="240" w:before="0" w:after="0"/>
        <w:ind w:hanging="0" w:start="0"/>
        <w:jc w:val="start"/>
        <w:rPr/>
      </w:pPr>
      <w:r>
        <w:rPr>
          <w:rFonts w:cs="Courier New" w:ascii="Courier New" w:hAnsi="Courier New"/>
          <w:sz w:val="20"/>
        </w:rPr>
        <w:t>uv run python -m evals.defeasible_synthetic</w:t>
      </w:r>
    </w:p>
    <w:p>
      <w:pPr>
        <w:pStyle w:val="Normal"/>
        <w:spacing w:lineRule="auto" w:line="240" w:before="0" w:after="0"/>
        <w:ind w:hanging="0" w:start="0"/>
        <w:jc w:val="start"/>
        <w:rPr/>
      </w:pPr>
      <w:r>
        <w:rPr>
          <w:rFonts w:cs="Courier New" w:ascii="Courier New" w:hAnsi="Courier New"/>
          <w:sz w:val="20"/>
        </w:rPr>
        <w:t>uv run python -m evals.ar_lsat --gold evals/data/ar_lsat_gold.jsonl</w:t>
      </w:r>
    </w:p>
    <w:p>
      <w:pPr>
        <w:pStyle w:val="Normal"/>
        <w:spacing w:lineRule="auto" w:line="240" w:before="0" w:after="0"/>
        <w:ind w:hanging="0" w:start="0"/>
        <w:jc w:val="start"/>
        <w:rPr/>
      </w:pPr>
      <w:r>
        <w:rPr>
          <w:rFonts w:cs="Courier New" w:ascii="Courier New" w:hAnsi="Courier New"/>
          <w:sz w:val="20"/>
        </w:rPr>
        <w:t>uv run python -m evals.gsm8k --gold evals/data/gsm8k_gold.jsonl</w:t>
      </w:r>
    </w:p>
    <w:p>
      <w:pPr>
        <w:pStyle w:val="Normal"/>
        <w:spacing w:lineRule="auto" w:line="240" w:before="0" w:after="0"/>
        <w:ind w:hanging="0" w:start="0"/>
        <w:jc w:val="start"/>
        <w:rPr/>
      </w:pPr>
      <w:r>
        <w:rPr>
          <w:rFonts w:cs="Courier New" w:ascii="Courier New" w:hAnsi="Courier New"/>
          <w:sz w:val="20"/>
        </w:rPr>
        <w:t>uv run python -m evals.analyze_folio</w:t>
      </w:r>
    </w:p>
    <w:p>
      <w:pPr>
        <w:pStyle w:val="Normal"/>
        <w:spacing w:lineRule="auto" w:line="360" w:before="0" w:after="0"/>
        <w:ind w:firstLine="283" w:start="0"/>
        <w:jc w:val="both"/>
        <w:rPr/>
      </w:pPr>
      <w:r>
        <w:rPr/>
        <w:t>Runs that call the language model (to the paid extraction provider) are performed once and repeated only on a discrepancy:</w:t>
      </w:r>
    </w:p>
    <w:p>
      <w:pPr>
        <w:pStyle w:val="Normal"/>
        <w:spacing w:lineRule="auto" w:line="240" w:before="0" w:after="0"/>
        <w:ind w:hanging="0" w:start="0"/>
        <w:jc w:val="start"/>
        <w:rPr/>
      </w:pPr>
      <w:r>
        <w:rPr>
          <w:rFonts w:cs="Courier New" w:ascii="Courier New" w:hAnsi="Courier New"/>
          <w:sz w:val="20"/>
        </w:rPr>
        <w:t>uv run python -m evals.proofwriter --tier d</w:t>
      </w:r>
    </w:p>
    <w:p>
      <w:pPr>
        <w:pStyle w:val="Normal"/>
        <w:spacing w:lineRule="auto" w:line="240" w:before="0" w:after="0"/>
        <w:ind w:hanging="0" w:start="0"/>
        <w:jc w:val="start"/>
        <w:rPr/>
      </w:pPr>
      <w:r>
        <w:rPr>
          <w:rFonts w:cs="Courier New" w:ascii="Courier New" w:hAnsi="Courier New"/>
          <w:sz w:val="20"/>
        </w:rPr>
        <w:t>uv run python -m evals.prontoqa --tier b</w:t>
      </w:r>
    </w:p>
    <w:p>
      <w:pPr>
        <w:pStyle w:val="Normal"/>
        <w:spacing w:lineRule="auto" w:line="240" w:before="0" w:after="0"/>
        <w:ind w:hanging="0" w:start="0"/>
        <w:jc w:val="start"/>
        <w:rPr/>
      </w:pPr>
      <w:r>
        <w:rPr>
          <w:rFonts w:cs="Courier New" w:ascii="Courier New" w:hAnsi="Courier New"/>
          <w:sz w:val="20"/>
        </w:rPr>
        <w:t>uv run python -m evals.prontoqa_ood --tier a</w:t>
      </w:r>
    </w:p>
    <w:p>
      <w:pPr>
        <w:pStyle w:val="Normal"/>
        <w:spacing w:lineRule="auto" w:line="240" w:before="0" w:after="0"/>
        <w:ind w:hanging="0" w:start="0"/>
        <w:jc w:val="start"/>
        <w:rPr/>
      </w:pPr>
      <w:r>
        <w:rPr>
          <w:rFonts w:cs="Courier New" w:ascii="Courier New" w:hAnsi="Courier New"/>
          <w:sz w:val="20"/>
        </w:rPr>
        <w:t>uv run python -m evals.ar_lsat --sample eval --live</w:t>
      </w:r>
    </w:p>
    <w:p>
      <w:pPr>
        <w:pStyle w:val="Normal"/>
        <w:spacing w:lineRule="auto" w:line="240" w:before="0" w:after="0"/>
        <w:ind w:hanging="0" w:start="0"/>
        <w:jc w:val="start"/>
        <w:rPr/>
      </w:pPr>
      <w:r>
        <w:rPr>
          <w:rFonts w:cs="Courier New" w:ascii="Courier New" w:hAnsi="Courier New"/>
          <w:sz w:val="20"/>
        </w:rPr>
        <w:t>uv run python -m evals.gsm8k --sample eval --live</w:t>
      </w:r>
    </w:p>
    <w:p>
      <w:pPr>
        <w:pStyle w:val="Normal"/>
        <w:spacing w:lineRule="auto" w:line="360" w:before="0" w:after="0"/>
        <w:ind w:firstLine="283" w:start="0"/>
        <w:jc w:val="both"/>
        <w:rPr/>
      </w:pPr>
      <w:r>
        <w:rPr/>
        <w:t xml:space="preserve">The common-input comparison of Section 6 is reproducible from the repository: adapters and drivers live in </w:t>
      </w:r>
      <w:r>
        <w:rPr>
          <w:rFonts w:cs="Courier New" w:ascii="Courier New" w:hAnsi="Courier New"/>
          <w:sz w:val="20"/>
        </w:rPr>
        <w:t>comparison/</w:t>
      </w:r>
      <w:r>
        <w:rPr/>
        <w:t xml:space="preserve"> and the per-row outputs in </w:t>
      </w:r>
      <w:r>
        <w:rPr>
          <w:rFonts w:cs="Courier New" w:ascii="Courier New" w:hAnsi="Courier New"/>
          <w:sz w:val="20"/>
        </w:rPr>
        <w:t>comparison/results/</w:t>
      </w:r>
      <w:r>
        <w:rPr/>
        <w:t>. The offline parts (adapters, gold-fed back-end checks) need no API; the live parts are the paid runs recorded there.</w:t>
      </w:r>
    </w:p>
    <w:p>
      <w:pPr>
        <w:pStyle w:val="Normal"/>
        <w:spacing w:lineRule="auto" w:line="240" w:before="0" w:after="0"/>
        <w:ind w:hanging="0" w:start="0"/>
        <w:jc w:val="start"/>
        <w:rPr/>
      </w:pPr>
      <w:r>
        <w:rPr>
          <w:rFonts w:cs="Courier New" w:ascii="Courier New" w:hAnsi="Courier New"/>
          <w:sz w:val="20"/>
        </w:rPr>
        <w:t>PYTHONPATH=$PWD /tmp/opencode/cmp/llm-venv/bin/python -m comparison.run_logicllm \</w:t>
      </w:r>
    </w:p>
    <w:p>
      <w:pPr>
        <w:pStyle w:val="Normal"/>
        <w:spacing w:lineRule="auto" w:line="240" w:before="0" w:after="0"/>
        <w:ind w:hanging="0" w:start="0"/>
        <w:jc w:val="start"/>
        <w:rPr/>
      </w:pPr>
      <w:r>
        <w:rPr>
          <w:rFonts w:cs="Courier New" w:ascii="Courier New" w:hAnsi="Courier New"/>
          <w:sz w:val="20"/>
        </w:rPr>
        <w:tab/>
        <w:t>--repo /tmp/opencode/cmp/logicllm --action prepare</w:t>
      </w:r>
    </w:p>
    <w:p>
      <w:pPr>
        <w:pStyle w:val="Normal"/>
        <w:spacing w:lineRule="auto" w:line="240" w:before="0" w:after="0"/>
        <w:ind w:hanging="0" w:start="0"/>
        <w:jc w:val="start"/>
        <w:rPr/>
      </w:pPr>
      <w:r>
        <w:rPr>
          <w:rFonts w:cs="Courier New" w:ascii="Courier New" w:hAnsi="Courier New"/>
          <w:sz w:val="20"/>
        </w:rPr>
        <w:t>PYTHONPATH=$PWD /tmp/opencode/cmp/llm-venv/bin/python -m comparison.run_logicllm \</w:t>
      </w:r>
    </w:p>
    <w:p>
      <w:pPr>
        <w:pStyle w:val="Normal"/>
        <w:spacing w:lineRule="auto" w:line="240" w:before="0" w:after="0"/>
        <w:ind w:hanging="0" w:start="0"/>
        <w:jc w:val="start"/>
        <w:rPr/>
      </w:pPr>
      <w:r>
        <w:rPr>
          <w:rFonts w:cs="Courier New" w:ascii="Courier New" w:hAnsi="Courier New"/>
          <w:sz w:val="20"/>
        </w:rPr>
        <w:tab/>
        <w:t>--repo /tmp/opencode/cmp/logicllm --action all --collection folio_tier_a</w:t>
      </w:r>
    </w:p>
    <w:p>
      <w:pPr>
        <w:pStyle w:val="Normal"/>
        <w:spacing w:lineRule="auto" w:line="240" w:before="0" w:after="0"/>
        <w:ind w:hanging="0" w:start="0"/>
        <w:jc w:val="start"/>
        <w:rPr/>
      </w:pPr>
      <w:r>
        <w:rPr>
          <w:rFonts w:cs="Courier New" w:ascii="Courier New" w:hAnsi="Courier New"/>
          <w:sz w:val="20"/>
        </w:rPr>
        <w:t>PYTHONPATH=$PWD /tmp/opencode/cmp/linc-venv/bin/python -m comparison.run_linc \</w:t>
      </w:r>
    </w:p>
    <w:p>
      <w:pPr>
        <w:pStyle w:val="Normal"/>
        <w:spacing w:lineRule="auto" w:line="240" w:before="0" w:after="0"/>
        <w:ind w:hanging="0" w:start="0"/>
        <w:jc w:val="start"/>
        <w:rPr/>
      </w:pPr>
      <w:r>
        <w:rPr>
          <w:rFonts w:cs="Courier New" w:ascii="Courier New" w:hAnsi="Courier New"/>
          <w:sz w:val="20"/>
        </w:rPr>
        <w:tab/>
        <w:t>--repo /tmp/opencode/cmp/linc --collection folio_tier_a --nshot 8 \</w:t>
      </w:r>
    </w:p>
    <w:p>
      <w:pPr>
        <w:pStyle w:val="Normal"/>
        <w:spacing w:lineRule="auto" w:line="240" w:before="0" w:after="0"/>
        <w:ind w:hanging="0" w:start="0"/>
        <w:jc w:val="start"/>
        <w:rPr/>
      </w:pPr>
      <w:r>
        <w:rPr>
          <w:rFonts w:cs="Courier New" w:ascii="Courier New" w:hAnsi="Courier New"/>
          <w:sz w:val="20"/>
        </w:rPr>
        <w:tab/>
        <w:t>--n-samples 10 --temperature 0.8 --jobs 6</w:t>
      </w:r>
    </w:p>
    <w:p>
      <w:pPr>
        <w:pStyle w:val="Normal"/>
        <w:spacing w:lineRule="auto" w:line="360" w:before="200" w:after="40"/>
        <w:ind w:hanging="0" w:start="0"/>
        <w:jc w:val="start"/>
        <w:rPr/>
      </w:pPr>
      <w:r>
        <w:rPr>
          <w:b/>
        </w:rPr>
        <w:t>References</w:t>
      </w:r>
    </w:p>
    <w:p>
      <w:pPr>
        <w:pStyle w:val="Normal"/>
        <w:spacing w:lineRule="auto" w:line="240" w:before="0" w:after="40"/>
        <w:ind w:hanging="0" w:start="0"/>
        <w:jc w:val="both"/>
        <w:rPr/>
      </w:pPr>
      <w:r>
        <w:rPr>
          <w:sz w:val="20"/>
        </w:rPr>
        <w:t>1. Ankyra: A domain-agnostic neuro-symbolic reasoning engine // Electronic resource. URL: https://github.com/merfill/ankyra (accessed 29.09.2026).</w:t>
      </w:r>
    </w:p>
    <w:p>
      <w:pPr>
        <w:pStyle w:val="Normal"/>
        <w:spacing w:lineRule="auto" w:line="240" w:before="0" w:after="40"/>
        <w:ind w:hanging="0" w:start="0"/>
        <w:jc w:val="both"/>
        <w:rPr/>
      </w:pPr>
      <w:r>
        <w:rPr>
          <w:sz w:val="20"/>
        </w:rPr>
        <w:t>2. Lapshin V.A. Doksa i logos: operatornaya model’ vzaimodeystviya yazykovoy modeli i formal’noy sistemy [Doxa and Logos: An Operator Model of the Interaction between a Language Model and a Formal System]. (In preparation).</w:t>
      </w:r>
    </w:p>
    <w:p>
      <w:pPr>
        <w:pStyle w:val="Normal"/>
        <w:spacing w:lineRule="auto" w:line="240" w:before="0" w:after="40"/>
        <w:ind w:hanging="0" w:start="0"/>
        <w:jc w:val="both"/>
        <w:rPr/>
      </w:pPr>
      <w:r>
        <w:rPr>
          <w:sz w:val="20"/>
        </w:rPr>
        <w:t>3. Pan L. et al. Logic-LM: Empowering Large Language Models with Symbolic Solvers for Faithful Logical Reasoning // Findings of the Association for Computational Linguistics: EMNLP 2023. 2023.</w:t>
      </w:r>
    </w:p>
    <w:p>
      <w:pPr>
        <w:pStyle w:val="Normal"/>
        <w:spacing w:lineRule="auto" w:line="240" w:before="0" w:after="40"/>
        <w:ind w:hanging="0" w:start="0"/>
        <w:jc w:val="both"/>
        <w:rPr/>
      </w:pPr>
      <w:r>
        <w:rPr>
          <w:sz w:val="20"/>
        </w:rPr>
        <w:t>4. Olausson T.X. et al. LINC: A Neurosymbolic Approach for Logical Reasoning by Combining Language Models with First-Order Logic Provers // Proceedings of the 2023 Conference on Empirical Methods in Natural Language Processing. 2023.</w:t>
      </w:r>
    </w:p>
    <w:p>
      <w:pPr>
        <w:pStyle w:val="Normal"/>
        <w:spacing w:lineRule="auto" w:line="240" w:before="0" w:after="40"/>
        <w:ind w:hanging="0" w:start="0"/>
        <w:jc w:val="both"/>
        <w:rPr/>
      </w:pPr>
      <w:r>
        <w:rPr>
          <w:sz w:val="20"/>
        </w:rPr>
        <w:t>5. Bin Hakim S., Adil M., Velasquez A., Song H.H. Neuro-symbolic agentic AI: Architectures, integration patterns, applications, open challenges and future research directions // Computer Science Review. 2026. Vol. 60. Art. 100902. DOI: 10.1016/j.cosrev.2026.100902.</w:t>
      </w:r>
    </w:p>
    <w:p>
      <w:pPr>
        <w:pStyle w:val="Normal"/>
        <w:spacing w:lineRule="auto" w:line="240" w:before="0" w:after="40"/>
        <w:ind w:hanging="0" w:start="0"/>
        <w:jc w:val="both"/>
        <w:rPr/>
      </w:pPr>
      <w:r>
        <w:rPr>
          <w:sz w:val="20"/>
        </w:rPr>
        <w:t>6. Peer D., Stabinger S. ATA: Autonomous Trustworthy Agents // arXiv. 2025. arXiv:2510.16381.</w:t>
      </w:r>
    </w:p>
    <w:p>
      <w:pPr>
        <w:pStyle w:val="Normal"/>
        <w:spacing w:lineRule="auto" w:line="240" w:before="0" w:after="40"/>
        <w:ind w:hanging="0" w:start="0"/>
        <w:jc w:val="both"/>
        <w:rPr/>
      </w:pPr>
      <w:r>
        <w:rPr>
          <w:sz w:val="20"/>
        </w:rPr>
        <w:t>7. Hsia Y.-S., Yu F., Jiang J.-H.R. Neuro-Symbolic Compliance: LLM-driven SMT Verification of Regulatory Documents // arXiv. 2026. arXiv:2601.06181.</w:t>
      </w:r>
    </w:p>
    <w:p>
      <w:pPr>
        <w:pStyle w:val="Normal"/>
        <w:spacing w:lineRule="auto" w:line="240" w:before="0" w:after="40"/>
        <w:ind w:hanging="0" w:start="0"/>
        <w:jc w:val="both"/>
        <w:rPr/>
      </w:pPr>
      <w:r>
        <w:rPr>
          <w:sz w:val="20"/>
        </w:rPr>
        <w:t>8. Wei J. et al. Chain-of-Thought Prompting Elicits Reasoning in Large Language Models // Advances in Neural Information Processing Systems. 2022. arXiv:2201.11903.</w:t>
      </w:r>
    </w:p>
    <w:p>
      <w:pPr>
        <w:pStyle w:val="Normal"/>
        <w:spacing w:lineRule="auto" w:line="240" w:before="0" w:after="40"/>
        <w:ind w:hanging="0" w:start="0"/>
        <w:jc w:val="both"/>
        <w:rPr/>
      </w:pPr>
      <w:r>
        <w:rPr>
          <w:sz w:val="20"/>
        </w:rPr>
        <w:t>9. Wang X. et al. Self-Consistency Improves Chain of Thought Reasoning in Language Models // International Conference on Learning Representations. 2023. arXiv:2203.11171.</w:t>
      </w:r>
    </w:p>
    <w:p>
      <w:pPr>
        <w:pStyle w:val="Normal"/>
        <w:spacing w:lineRule="auto" w:line="240" w:before="0" w:after="40"/>
        <w:ind w:hanging="0" w:start="0"/>
        <w:jc w:val="both"/>
        <w:rPr/>
      </w:pPr>
      <w:r>
        <w:rPr>
          <w:sz w:val="20"/>
        </w:rPr>
        <w:t>10. Tafjord O., Mishra B.D., Clark P. ProofWriter: Generating Implications, Proofs, and Abductive Statements over Natural Language // arXiv. 2020. arXiv:2012.13048.</w:t>
      </w:r>
    </w:p>
    <w:p>
      <w:pPr>
        <w:pStyle w:val="Normal"/>
        <w:spacing w:lineRule="auto" w:line="240" w:before="0" w:after="40"/>
        <w:ind w:hanging="0" w:start="0"/>
        <w:jc w:val="both"/>
        <w:rPr/>
      </w:pPr>
      <w:r>
        <w:rPr>
          <w:sz w:val="20"/>
        </w:rPr>
        <w:t>11. Saparov A., He H. Language Models Are Greedy Reasoners: A Systematic Formal Analysis of Chain-of-Thought // International Conference on Learning Representations. 2023. arXiv:2210.01240.</w:t>
      </w:r>
    </w:p>
    <w:p>
      <w:pPr>
        <w:pStyle w:val="Normal"/>
        <w:spacing w:lineRule="auto" w:line="240" w:before="0" w:after="40"/>
        <w:ind w:hanging="0" w:start="0"/>
        <w:jc w:val="both"/>
        <w:rPr/>
      </w:pPr>
      <w:r>
        <w:rPr>
          <w:sz w:val="20"/>
        </w:rPr>
        <w:t>12. Saparov A., He H. Testing the General Deductive Reasoning Capacity of Large Language Models Using OOD Examples // Advances in Neural Information Processing Systems. 2023. arXiv:2305.15269.</w:t>
      </w:r>
    </w:p>
    <w:p>
      <w:pPr>
        <w:pStyle w:val="Normal"/>
        <w:spacing w:lineRule="auto" w:line="240" w:before="0" w:after="40"/>
        <w:ind w:hanging="0" w:start="0"/>
        <w:jc w:val="both"/>
        <w:rPr/>
      </w:pPr>
      <w:r>
        <w:rPr>
          <w:sz w:val="20"/>
        </w:rPr>
        <w:t>13. Han S. et al. FOLIO: Natural Language Reasoning with First-Order Logic // arXiv. 2024. arXiv:2209.00840.</w:t>
      </w:r>
    </w:p>
    <w:p>
      <w:pPr>
        <w:pStyle w:val="Normal"/>
        <w:spacing w:lineRule="auto" w:line="240" w:before="0" w:after="40"/>
        <w:ind w:hanging="0" w:start="0"/>
        <w:jc w:val="both"/>
        <w:rPr/>
      </w:pPr>
      <w:r>
        <w:rPr>
          <w:sz w:val="20"/>
        </w:rPr>
        <w:t>14. Zhong W. et al. AR-LSAT: Investigating Analytical Reasoning of Text // arXiv. 2021. arXiv:2104.06598.</w:t>
      </w:r>
    </w:p>
    <w:p>
      <w:pPr>
        <w:pStyle w:val="Normal"/>
        <w:spacing w:lineRule="auto" w:line="240" w:before="0" w:after="40"/>
        <w:ind w:hanging="0" w:start="0"/>
        <w:jc w:val="both"/>
        <w:rPr/>
      </w:pPr>
      <w:r>
        <w:rPr>
          <w:sz w:val="20"/>
        </w:rPr>
        <w:t>15. Cobbe K. et al. Training Verifiers to Solve Math Word Problems // arXiv. 2021. arXiv:2110.14168.</w:t>
      </w:r>
    </w:p>
    <w:p>
      <w:pPr>
        <w:pStyle w:val="Normal"/>
        <w:spacing w:lineRule="auto" w:line="240" w:before="0" w:after="40"/>
        <w:ind w:hanging="0" w:start="0"/>
        <w:jc w:val="both"/>
        <w:rPr/>
      </w:pPr>
      <w:r>
        <w:rPr>
          <w:sz w:val="20"/>
        </w:rPr>
        <w:t>16. Reiter R. A Logic for Default Reasoning // Artificial Intelligence. 1980. Vol. 13, No. 1–2. P. 81–132.</w:t>
      </w:r>
    </w:p>
    <w:p>
      <w:pPr>
        <w:pStyle w:val="Normal"/>
        <w:spacing w:lineRule="auto" w:line="240" w:before="0" w:after="40"/>
        <w:ind w:hanging="0" w:start="0"/>
        <w:jc w:val="both"/>
        <w:rPr/>
      </w:pPr>
      <w:r>
        <w:rPr>
          <w:sz w:val="20"/>
        </w:rPr>
        <w:t>17. McCarthy J. Circumscription — A Form of Non-Monotonic Reasoning // Artificial Intelligence. 1980. Vol. 13, No. 1–2. P. 27–39.</w:t>
      </w:r>
    </w:p>
    <w:p>
      <w:pPr>
        <w:pStyle w:val="Normal"/>
        <w:spacing w:lineRule="auto" w:line="360" w:before="200" w:after="40"/>
        <w:ind w:hanging="0" w:start="0"/>
        <w:jc w:val="start"/>
        <w:rPr/>
      </w:pPr>
      <w:r>
        <w:rPr>
          <w:b/>
        </w:rPr>
        <w:t>About author(s)</w:t>
      </w:r>
    </w:p>
    <w:p>
      <w:pPr>
        <w:pStyle w:val="Normal"/>
        <w:spacing w:lineRule="auto" w:line="240" w:before="0" w:after="40"/>
        <w:ind w:hanging="0" w:start="0"/>
        <w:jc w:val="both"/>
        <w:rPr/>
      </w:pPr>
      <w:r>
        <w:rPr>
          <w:b/>
          <w:sz w:val="20"/>
        </w:rPr>
        <w:t>Lapshin Vladimir A.</w:t>
      </w:r>
      <w:r>
        <w:rPr>
          <w:sz w:val="20"/>
        </w:rPr>
        <w:t xml:space="preserve"> Candidate of Physical and Mathematical Sciences (Ph.D.). Independent Researcher, Moscow, Russia. Research areas: neuro-symbolic reasoning, automated proof, verifiable reasoning, large language models. E-mail: merfill@yandex.ru. (corresponding author)</w:t>
      </w:r>
    </w:p>
    <w:sectPr>
      <w:type w:val="nextPage"/>
      <w:pgSz w:w="11906" w:h="16838"/>
      <w:pgMar w:left="1417" w:right="1417" w:gutter="0" w:header="0" w:top="1984" w:footer="0" w:bottom="19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283"/>
      <w:jc w:val="both"/>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Noto Sans Devanagari"/>
    </w:rPr>
  </w:style>
  <w:style w:type="paragraph" w:styleId="Style7">
    <w:name w:val="Колонтитулы"/>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46</Pages>
  <Words>15475</Words>
  <Characters>94098</Characters>
  <CharactersWithSpaces>108707</CharactersWithSpaces>
  <Paragraphs>987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