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MERCEDES GONZÁLEZ SÁNCHEZ-GRANDE</w:t>
      </w:r>
    </w:p>
    <w:p>
      <w:pPr>
        <w:spacing w:after="240"/>
        <w:jc w:val="center"/>
      </w:pPr>
      <w:r>
        <w:t>Madrid, España | +34 XXX XXX XXX | mxxxxxx@gmail.com</w:t>
        <w:br/>
      </w:r>
      <w:hyperlink r:id="rId9">
        <w:r>
          <w:rPr>
            <w:color w:val="0000FF"/>
          </w:rPr>
          <w:t>[LinkedIn]</w:t>
        </w:r>
      </w:hyperlink>
      <w:r>
        <w:t xml:space="preserve"> | </w:t>
      </w:r>
      <w:hyperlink r:id="rId10">
        <w:r>
          <w:rPr>
            <w:color w:val="0000FF"/>
          </w:rPr>
          <w:t>[Portfolio]</w:t>
        </w:r>
      </w:hyperlink>
    </w:p>
    <w:p>
      <w:pPr>
        <w:spacing w:before="200" w:after="80"/>
        <w:pBdr>
          <w:bottom w:val="single" w:sz="6" w:space="4" w:color="000000"/>
        </w:pBdr>
      </w:pPr>
      <w:r>
        <w:rPr>
          <w:b/>
          <w:sz w:val="22"/>
        </w:rPr>
        <w:t>PERFIL PROFESIONAL</w:t>
      </w:r>
    </w:p>
    <w:p>
      <w:pPr>
        <w:spacing w:line="264" w:lineRule="auto"/>
        <w:jc w:val="both"/>
      </w:pPr>
      <w:r>
        <w:t>Analista de Datos con una ventaja competitiva: visión de negocio. Tras 10 años optimizando los resultados de comunicación en cuentas globales, he pivotado hacia la analítica técnica avanzada. Actualmente combino mi formación técnica en Python y SQL con la capacidad de comunicar hallazgos complejos a stakeholders y equipos de negocio.</w:t>
      </w:r>
    </w:p>
    <w:p>
      <w:pPr>
        <w:spacing w:before="200" w:after="80"/>
        <w:pBdr>
          <w:bottom w:val="single" w:sz="6" w:space="4" w:color="000000"/>
        </w:pBdr>
      </w:pPr>
      <w:r>
        <w:rPr>
          <w:b/>
          <w:sz w:val="22"/>
        </w:rPr>
        <w:t>HABILIDADES TÉCNICAS</w:t>
      </w:r>
    </w:p>
    <w:p>
      <w:pPr>
        <w:pStyle w:val="ListBullet"/>
        <w:spacing w:after="40"/>
        <w:jc w:val="both"/>
      </w:pPr>
      <w:r>
        <w:rPr>
          <w:b/>
        </w:rPr>
        <w:t>Análisis &amp; Programación:</w:t>
      </w:r>
      <w:r>
        <w:t xml:space="preserve"> Python (Pandas y NumPy para limpieza/EDA), SQL (Consultas complejas), Excel Avanzado.</w:t>
      </w:r>
    </w:p>
    <w:p>
      <w:pPr>
        <w:pStyle w:val="ListBullet"/>
        <w:spacing w:after="40"/>
        <w:jc w:val="both"/>
      </w:pPr>
      <w:r>
        <w:rPr>
          <w:b/>
        </w:rPr>
        <w:t>Visualización &amp; BI:</w:t>
      </w:r>
      <w:r>
        <w:t xml:space="preserve"> Tableau (Nivel Instructor), Power BI, Diseño de Dashboards de Negocio.</w:t>
      </w:r>
    </w:p>
    <w:p>
      <w:pPr>
        <w:pStyle w:val="ListBullet"/>
        <w:spacing w:after="40"/>
        <w:jc w:val="both"/>
      </w:pPr>
      <w:r>
        <w:rPr>
          <w:b/>
        </w:rPr>
        <w:t>Automatización:</w:t>
      </w:r>
      <w:r>
        <w:t xml:space="preserve"> n8n, Zapier, Google Analytics 4 (GA4).</w:t>
      </w:r>
    </w:p>
    <w:p>
      <w:pPr>
        <w:spacing w:before="200" w:after="80"/>
        <w:pBdr>
          <w:bottom w:val="single" w:sz="6" w:space="4" w:color="000000"/>
        </w:pBdr>
      </w:pPr>
      <w:r>
        <w:rPr>
          <w:b/>
          <w:sz w:val="22"/>
        </w:rPr>
        <w:t>EDUCACIÓN</w:t>
      </w:r>
    </w:p>
    <w:p>
      <w:pPr>
        <w:tabs>
          <w:tab w:pos="9978" w:val="right"/>
        </w:tabs>
        <w:spacing w:before="120" w:after="40"/>
      </w:pPr>
      <w:r>
        <w:rPr>
          <w:b/>
        </w:rPr>
        <w:t>ISDI</w:t>
      </w:r>
      <w:r>
        <w:t xml:space="preserve"> | </w:t>
      </w:r>
      <w:r>
        <w:rPr>
          <w:i/>
        </w:rPr>
        <w:t>Master in Data Analytics &amp; Artificial Intelligence</w:t>
      </w:r>
      <w:r>
        <w:rPr>
          <w:b/>
        </w:rPr>
        <w:tab/>
        <w:t>Mayo 2025 – Actualidad</w:t>
      </w:r>
    </w:p>
    <w:p>
      <w:pPr>
        <w:pStyle w:val="ListBullet"/>
        <w:spacing w:after="40" w:line="252" w:lineRule="auto"/>
        <w:jc w:val="both"/>
      </w:pPr>
      <w:r>
        <w:t>Stack Tecnológico: Formación intensiva en ciclo de vida del dato: Ingesta (SQL), Procesamiento (Python), Visualización y Modelado (Machine Learning).</w:t>
      </w:r>
    </w:p>
    <w:p>
      <w:pPr>
        <w:tabs>
          <w:tab w:pos="9978" w:val="right"/>
        </w:tabs>
        <w:spacing w:before="120" w:after="40"/>
      </w:pPr>
      <w:r>
        <w:rPr>
          <w:b/>
        </w:rPr>
        <w:t>UNIVERSIDAD COMPLUTENSE</w:t>
      </w:r>
      <w:r>
        <w:t xml:space="preserve"> | </w:t>
      </w:r>
      <w:r>
        <w:rPr>
          <w:i/>
        </w:rPr>
        <w:t>Licenciatura en Periodismo y Máster en Comunicación y Marketing</w:t>
      </w:r>
      <w:r>
        <w:rPr>
          <w:b/>
        </w:rPr>
        <w:tab/>
        <w:t>2009 – 2015</w:t>
      </w:r>
    </w:p>
    <w:p>
      <w:pPr>
        <w:pStyle w:val="ListBullet"/>
        <w:spacing w:after="40" w:line="252" w:lineRule="auto"/>
        <w:jc w:val="both"/>
      </w:pPr>
      <w:r>
        <w:t>Especialización: Comunicación y marketing en el sector Moda y Lujo.</w:t>
      </w:r>
    </w:p>
    <w:p>
      <w:pPr>
        <w:spacing w:before="200" w:after="80"/>
        <w:pBdr>
          <w:bottom w:val="single" w:sz="6" w:space="4" w:color="000000"/>
        </w:pBdr>
      </w:pPr>
      <w:r>
        <w:rPr>
          <w:b/>
          <w:sz w:val="22"/>
        </w:rPr>
        <w:t>EXPERIENCIA PROFESIONAL</w:t>
      </w:r>
    </w:p>
    <w:p>
      <w:pPr>
        <w:tabs>
          <w:tab w:pos="9978" w:val="right"/>
        </w:tabs>
        <w:spacing w:before="120" w:after="40"/>
      </w:pPr>
      <w:r>
        <w:rPr>
          <w:b/>
        </w:rPr>
        <w:t>ISDI</w:t>
      </w:r>
      <w:r>
        <w:t xml:space="preserve"> | </w:t>
      </w:r>
      <w:r>
        <w:rPr>
          <w:i/>
        </w:rPr>
        <w:t>Tableau Technical Support (Colaboración Académica)</w:t>
      </w:r>
      <w:r>
        <w:rPr>
          <w:b/>
        </w:rPr>
        <w:tab/>
        <w:t>Dic 2025</w:t>
      </w:r>
    </w:p>
    <w:p>
      <w:pPr>
        <w:pStyle w:val="ListBullet"/>
        <w:spacing w:after="40" w:line="252" w:lineRule="auto"/>
        <w:jc w:val="both"/>
      </w:pPr>
      <w:r>
        <w:t>Capacidad Técnica: Seleccionada para impartir soporte técnico intensivo en Tableau a alumnos del Máster de Digital Marketing.</w:t>
      </w:r>
    </w:p>
    <w:p>
      <w:pPr>
        <w:pStyle w:val="ListBullet"/>
        <w:spacing w:after="40" w:line="252" w:lineRule="auto"/>
        <w:jc w:val="both"/>
      </w:pPr>
      <w:r>
        <w:t>Resolución de Problemas: Apoyo en limpieza de datos, creación de campos calculados y optimización de visualizaciones.</w:t>
      </w:r>
    </w:p>
    <w:p>
      <w:pPr>
        <w:tabs>
          <w:tab w:pos="9978" w:val="right"/>
        </w:tabs>
        <w:spacing w:before="120" w:after="40"/>
      </w:pPr>
      <w:r>
        <w:rPr>
          <w:b/>
        </w:rPr>
        <w:t>CANELA</w:t>
      </w:r>
      <w:r>
        <w:t xml:space="preserve"> | </w:t>
      </w:r>
      <w:r>
        <w:rPr>
          <w:i/>
        </w:rPr>
        <w:t>Senior Account Manager</w:t>
      </w:r>
      <w:r>
        <w:rPr>
          <w:b/>
        </w:rPr>
        <w:tab/>
        <w:t>Feb 2022 – Sep 2025</w:t>
      </w:r>
    </w:p>
    <w:p>
      <w:pPr>
        <w:pStyle w:val="ListBullet"/>
        <w:spacing w:after="40" w:line="252" w:lineRule="auto"/>
        <w:jc w:val="both"/>
      </w:pPr>
      <w:r>
        <w:t>Transformación Digital: Lideré la transición de los reports de cliente hacia una cultura data-driven, ayudando a diseñar dashboards en Tableau que redujeron la carga manual un 30%.</w:t>
      </w:r>
    </w:p>
    <w:p>
      <w:pPr>
        <w:pStyle w:val="ListBullet"/>
        <w:spacing w:after="40" w:line="252" w:lineRule="auto"/>
        <w:jc w:val="both"/>
      </w:pPr>
      <w:r>
        <w:t>Impacto en Negocio: Monitorización de KPIs de crecimiento para clientes globales (Dyson, Satisfyer, Pepsi, entre otros), fundamentando estrategias que lograron un +20% YoY.</w:t>
      </w:r>
    </w:p>
    <w:p>
      <w:pPr>
        <w:pStyle w:val="ListBullet"/>
        <w:spacing w:after="40" w:line="252" w:lineRule="auto"/>
        <w:jc w:val="both"/>
      </w:pPr>
      <w:r>
        <w:t>Gestión de equipos: Supervisión de tareas y resultados de un equipo de 6 personas.</w:t>
      </w:r>
    </w:p>
    <w:p>
      <w:pPr>
        <w:tabs>
          <w:tab w:pos="9978" w:val="right"/>
        </w:tabs>
        <w:spacing w:before="120" w:after="40"/>
      </w:pPr>
      <w:r>
        <w:rPr>
          <w:b/>
        </w:rPr>
        <w:t>IDÓNEA</w:t>
      </w:r>
      <w:r>
        <w:t xml:space="preserve"> | </w:t>
      </w:r>
      <w:r>
        <w:rPr>
          <w:i/>
        </w:rPr>
        <w:t>Senior Account Executive</w:t>
      </w:r>
      <w:r>
        <w:rPr>
          <w:b/>
        </w:rPr>
        <w:tab/>
        <w:t>Mar 2019 – Ene 2022</w:t>
      </w:r>
    </w:p>
    <w:p>
      <w:pPr>
        <w:pStyle w:val="ListBullet"/>
        <w:spacing w:after="40" w:line="252" w:lineRule="auto"/>
        <w:jc w:val="both"/>
      </w:pPr>
      <w:r>
        <w:t>Análisis de ROI: Elaboración de informes de rendimiento para cuentas clave (L'Oréal), correlacionando métricas de cobertura y engagement para justificar la inversión.</w:t>
      </w:r>
    </w:p>
    <w:p>
      <w:pPr>
        <w:pStyle w:val="ListBullet"/>
        <w:spacing w:after="40" w:line="252" w:lineRule="auto"/>
        <w:jc w:val="both"/>
      </w:pPr>
      <w:r>
        <w:t>Estrategia basada en Datos: Análisis de desviaciones en KPIs mensuales para corregir y optimizar las tácticas de campaña en tiempo real.</w:t>
      </w:r>
    </w:p>
    <w:p>
      <w:pPr>
        <w:tabs>
          <w:tab w:pos="9978" w:val="right"/>
        </w:tabs>
        <w:spacing w:before="120" w:after="40"/>
      </w:pPr>
      <w:r>
        <w:rPr>
          <w:b/>
        </w:rPr>
        <w:t>RÉPLICA</w:t>
      </w:r>
      <w:r>
        <w:t xml:space="preserve"> | </w:t>
      </w:r>
      <w:r>
        <w:rPr>
          <w:i/>
        </w:rPr>
        <w:t>Showroom &amp; Account Executive</w:t>
      </w:r>
      <w:r>
        <w:rPr>
          <w:b/>
        </w:rPr>
        <w:tab/>
        <w:t>Mar 2016 – Ene 2022</w:t>
      </w:r>
    </w:p>
    <w:p>
      <w:pPr>
        <w:pStyle w:val="ListBullet"/>
        <w:spacing w:after="40" w:line="252" w:lineRule="auto"/>
        <w:jc w:val="both"/>
      </w:pPr>
      <w:r>
        <w:t>Eficiencia Operativa: Digitalización del sistema de control de inventario (+1.000 referencias), logrando reducir las pérdidas de stock y mejorar la eficiencia un 30%.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ercedesgonzalezsg/" TargetMode="External"/><Relationship Id="rId10" Type="http://schemas.openxmlformats.org/officeDocument/2006/relationships/hyperlink" Target="https://github.com/merg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